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Here on the reserva: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Security alarms are dogs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Alarm clocks are parrots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bathtub is the river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shower is a waterfall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medicine is homegrown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herbs, spices, and fruits are too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 clock is the sun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insect repellent is a fire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 electricity is flowing water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flashlights are candles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 garbage becomes soil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(sirens are also parrots)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