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sz w:val="40"/>
          <w:szCs w:val="40"/>
        </w:rPr>
        <w:t xml:space="preserve">Análisis de Costos del Cálculo de Cotizaciones</w:t>
      </w:r>
    </w:p>
    <w:p>
      <w:pPr>
        <w:spacing w:after="400"/>
        <w:jc w:val="center"/>
      </w:pPr>
      <w:r>
        <w:rPr>
          <w:rFonts w:ascii="Calibri" w:cs="Calibri" w:eastAsia="Calibri" w:hAnsi="Calibri"/>
          <w:sz w:val="28"/>
          <w:szCs w:val="28"/>
        </w:rPr>
        <w:t xml:space="preserve">Módulo de Flexografía — PrintLab</w:t>
      </w:r>
    </w:p>
    <w:p>
      <w:pPr>
        <w:spacing w:after="1600"/>
        <w:jc w:val="center"/>
      </w:pPr>
      <w:r>
        <w:rPr>
          <w:rFonts w:ascii="Calibri" w:cs="Calibri" w:eastAsia="Calibri" w:hAnsi="Calibri"/>
          <w:i/>
          <w:iCs/>
          <w:sz w:val="22"/>
          <w:szCs w:val="22"/>
        </w:rPr>
        <w:t xml:space="preserve">Trazabilidad de campos, fórmulas de cálculo y fuentes de configuración</w:t>
      </w:r>
    </w:p>
    <w:p>
      <w:pPr>
        <w:jc w:val="center"/>
      </w:pPr>
      <w:r>
        <w:rPr>
          <w:rFonts w:ascii="Calibri" w:cs="Calibri" w:eastAsia="Calibri" w:hAnsi="Calibri"/>
          <w:color w:val="666666"/>
          <w:sz w:val="18"/>
          <w:szCs w:val="18"/>
        </w:rPr>
        <w:t xml:space="preserve">Preparado a partir de una revisión exhaustiva del código fuente vigente en el repositorio.</w:t>
      </w:r>
    </w:p>
    <w:p>
      <w:r>
        <w:br w:type="page"/>
      </w:r>
    </w:p>
    <w:p>
      <w:pPr>
        <w:pStyle w:val="Heading1"/>
        <w:spacing w:after="200" w:before="400"/>
      </w:pPr>
      <w:r>
        <w:t xml:space="preserve">1. Objetivo del documento</w:t>
      </w:r>
    </w:p>
    <w:p>
      <w:pPr>
        <w:spacing w:after="120"/>
      </w:pPr>
      <w:r>
        <w:rPr>
          <w:rFonts w:ascii="Calibri" w:cs="Calibri" w:eastAsia="Calibri" w:hAnsi="Calibri"/>
          <w:sz w:val="21"/>
          <w:szCs w:val="21"/>
        </w:rPr>
        <w:t xml:space="preserve">Este documento identifica, para cada costo que forma parte del cálculo de una cotización de flexografía, (1) la fórmula real usada en el sistema, (2) su explicación en lenguaje humano, y (3) el origen de cada campo/variable que interviene: si el usuario lo digita en el cotizador, si el sistema lo deriva internamente, si proviene de la pantalla de Configuración de Costos, de un catálogo de Inventario (Materiales, Máquinas, Troqueles, Procesos), o de Configuración General.</w:t>
      </w:r>
    </w:p>
    <w:p>
      <w:pPr>
        <w:spacing w:after="120"/>
      </w:pPr>
      <w:r>
        <w:rPr>
          <w:rFonts w:ascii="Calibri" w:cs="Calibri" w:eastAsia="Calibri" w:hAnsi="Calibri"/>
          <w:sz w:val="21"/>
          <w:szCs w:val="21"/>
        </w:rPr>
        <w:t xml:space="preserve">El motor de cálculo revisado corresponde al archivo public/calculo-flexografia/app.js (~11,000 líneas), que es el que efectivamente ejecuta el cotizador de flexografía en producción. Todas las referencias de línea ("app.js:1234") apuntan a ese archivo, para que cualquier persona técnica pueda ubicar el código exacto.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20"/>
              <w:left w:type="dxa" w:w="150"/>
              <w:bottom w:type="dxa" w:w="120"/>
              <w:right w:type="dxa" w:w="150"/>
            </w:tcMar>
          </w:tcPr>
          <w:p>
            <w:pPr>
              <w:spacing w:after="60"/>
            </w:pPr>
            <w:r>
              <w:rPr>
                <w:rFonts w:ascii="Calibri" w:cs="Calibri" w:eastAsia="Calibri" w:hAnsi="Calibri"/>
                <w:b/>
                <w:bCs/>
                <w:sz w:val="20"/>
                <w:szCs w:val="20"/>
              </w:rPr>
              <w:t xml:space="preserve">Honestidad sobre el alcance</w:t>
            </w:r>
          </w:p>
          <w:p>
            <w:r>
              <w:rPr>
                <w:rFonts w:ascii="Calibri" w:cs="Calibri" w:eastAsia="Calibri" w:hAnsi="Calibri"/>
                <w:sz w:val="20"/>
                <w:szCs w:val="20"/>
              </w:rPr>
              <w:t xml:space="preserve">Donde el código no tiene una fórmula clara, o donde un campo de configuración no se pudo confirmar en la pantalla correspondiente, se indica explícitamente como "no confirmado" en vez de asumir un comportamiento. Estos puntos están listados en la sección 5 (Observaciones y Limitaciones) y deben validarse con el equipo técnico antes de tomarlos como definitivos frente a gerencia.</w:t>
            </w:r>
          </w:p>
        </w:tc>
      </w:tr>
    </w:tbl>
    <w:p>
      <w:pPr>
        <w:pStyle w:val="Heading2"/>
        <w:spacing w:after="150" w:before="300"/>
      </w:pPr>
      <w:r>
        <w:t xml:space="preserve">1.1 Cómo leer las tablas de este documento</w:t>
      </w:r>
    </w:p>
    <w:p>
      <w:pPr>
        <w:spacing w:after="120"/>
      </w:pPr>
      <w:r>
        <w:rPr>
          <w:rFonts w:ascii="Calibri" w:cs="Calibri" w:eastAsia="Calibri" w:hAnsi="Calibri"/>
          <w:sz w:val="21"/>
          <w:szCs w:val="21"/>
        </w:rPr>
        <w:t xml:space="preserve">Cada bloque de costo incluye una tabla de "Variables y su origen". La columna "Origen" usa el siguiente código de colores/letras: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2EFDA"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a — Campo de entrada del usuario</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El usuario lo escribe u observa directamente en la pantalla del cotizador (public/calculo-flexografia/index.html + tarjetas dinámicas de app.js). Es visible y editable en el cálculo.</w:t>
            </w:r>
          </w:p>
        </w:tc>
      </w:tr>
      <w:tr>
        <w:tc>
          <w:tcPr>
            <w:tcW w:type="dxa" w:w="3200"/>
            <w:shd w:fill="FFF2CC"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b — Valor derivado / interno</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 calcula a partir de otros campos; no existe una casilla donde el usuario lo escriba directamente (aunque puede mostrarse como métrica de referencia en pantalla).</w:t>
            </w:r>
          </w:p>
        </w:tc>
      </w:tr>
      <w:tr>
        <w:tc>
          <w:tcPr>
            <w:tcW w:type="dxa" w:w="3200"/>
            <w:shd w:fill="DDEBF7"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c — Configuración de Costos</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Viene de la pantalla costos.html (pestañas General / Convencional / Digital / Acabados). Lo administra un usuario de configuración y aplica como valor por defecto a todas las cotizaciones.</w:t>
            </w:r>
          </w:p>
        </w:tc>
      </w:tr>
      <w:tr>
        <w:tc>
          <w:tcPr>
            <w:tcW w:type="dxa" w:w="3200"/>
            <w:shd w:fill="FCE4D6"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 — Catálogo de Inventario</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Viene del registro seleccionado en catalogo.html (Materiales, Máquinas, Troqueles, Procesos).</w:t>
            </w:r>
          </w:p>
        </w:tc>
      </w:tr>
      <w:tr>
        <w:tc>
          <w:tcPr>
            <w:tcW w:type="dxa" w:w="3200"/>
            <w:shd w:fill="EAD1DC"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e — Configuración General</w:t>
            </w:r>
          </w:p>
        </w:tc>
        <w:tc>
          <w:tcPr>
            <w:tcW w:type="dxa" w:w="61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Viene de configuracion-general.html (tipos de producto, tipos de salida, formas de troquel, monedas, SAP, etc.)</w:t>
            </w:r>
          </w:p>
        </w:tc>
      </w:tr>
    </w:tbl>
    <w:p>
      <w:pPr>
        <w:spacing w:after="200"/>
      </w:pPr>
    </w:p>
    <w:p>
      <w:pPr>
        <w:pStyle w:val="Heading2"/>
        <w:spacing w:after="150" w:before="300"/>
      </w:pPr>
      <w:r>
        <w:t xml:space="preserve">1.2 Mapa general de pantallas de configuración</w:t>
      </w:r>
    </w:p>
    <w:p>
      <w:pPr>
        <w:spacing w:after="120"/>
      </w:pPr>
      <w:r>
        <w:rPr>
          <w:rFonts w:ascii="Calibri" w:cs="Calibri" w:eastAsia="Calibri" w:hAnsi="Calibri"/>
          <w:sz w:val="21"/>
          <w:szCs w:val="21"/>
        </w:rPr>
        <w:t xml:space="preserve">Antes de entrar en el detalle de cada fórmula, este es el mapa de las 3 pantallas administrativas que alimentan el cálculo: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50"/>
      </w:tblGrid>
      <w:tr>
        <w:trPr>
          <w:tblHeader/>
        </w:trPr>
        <w:tc>
          <w:tcPr>
            <w:tcW w:type="dxa" w:w="30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Pantalla</w:t>
            </w:r>
          </w:p>
        </w:tc>
        <w:tc>
          <w:tcPr>
            <w:tcW w:type="dxa" w:w="42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Contenido</w:t>
            </w:r>
          </w:p>
        </w:tc>
        <w:tc>
          <w:tcPr>
            <w:tcW w:type="dxa" w:w="21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A qué costos afecta</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catalogo.html (Inventario)</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Materiales, Máquinas, Troqueles, Procesos — cada registro trae sus propios costos/velocidades/dimensiones.</w:t>
            </w:r>
          </w:p>
        </w:tc>
        <w:tc>
          <w:tcPr>
            <w:tcW w:type="dxa" w:w="21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Material, Planchas, Impresión, Troquelado, Cambios (defaults desde máquina)</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(Configuración de Costos)</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Pestañas General / Convencional / Digital / Acabados — parámetros por defecto de fórmula (BCM, coberturas, densidades, costo de plancha por in², mermas, tiempos estándar, Premier, Cold Foil).</w:t>
            </w:r>
          </w:p>
        </w:tc>
        <w:tc>
          <w:tcPr>
            <w:tcW w:type="dxa" w:w="21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Preprensa, Diseño, Planchas, Tintas, Merma/Macula, Barniz, Laminado, Estampado, Cambios</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configuracion-general.html (Configuración General)</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Tipos de producto/aplicación/superficie, tipos de salida, formas de troquel, monedas, conector SAP.</w:t>
            </w:r>
          </w:p>
        </w:tc>
        <w:tc>
          <w:tcPr>
            <w:tcW w:type="dxa" w:w="21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Clasificación del trabajo, tipo de cambio para materiales en colones, mapeo a SAP</w:t>
            </w:r>
          </w:p>
        </w:tc>
      </w:tr>
    </w:tbl>
    <w:p>
      <w:pPr>
        <w:spacing w:after="120"/>
      </w:pPr>
      <w:r>
        <w:rPr>
          <w:rFonts w:ascii="Calibri" w:cs="Calibri" w:eastAsia="Calibri" w:hAnsi="Calibri"/>
          <w:sz w:val="21"/>
          <w:szCs w:val="21"/>
        </w:rPr>
        <w:t xml:space="preserve">Los porcentajes de Margen, Overhead, Descuento e IVA NO tienen pantalla de configuración administrativa separada: se digitan directamente dentro de cada cotización, en el propio formulario del cotizador (ver bloque 14).</w:t>
      </w:r>
    </w:p>
    <w:p>
      <w:r>
        <w:br w:type="page"/>
      </w:r>
    </w:p>
    <w:p>
      <w:pPr>
        <w:pStyle w:val="Heading1"/>
        <w:spacing w:after="200" w:before="400"/>
      </w:pPr>
      <w:r>
        <w:t xml:space="preserve">2. Índice de bloques de costo</w:t>
      </w:r>
    </w:p>
    <w:p>
      <w:pPr>
        <w:spacing w:after="120"/>
      </w:pPr>
      <w:r>
        <w:rPr>
          <w:rFonts w:ascii="Calibri" w:cs="Calibri" w:eastAsia="Calibri" w:hAnsi="Calibri"/>
          <w:sz w:val="21"/>
          <w:szCs w:val="21"/>
        </w:rPr>
        <w:t xml:space="preserve">El cálculo total de una cotización de flexografía se compone de la suma de estos bloques ("Costo Industrial"), sobre el cual luego se aplican Overhead, Margen, Descuento e IVA: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4050"/>
      </w:tblGrid>
      <w:tr>
        <w:trPr>
          <w:tblHeader/>
        </w:trPr>
        <w:tc>
          <w:tcPr>
            <w:tcW w:type="dxa" w:w="5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w:t>
            </w:r>
          </w:p>
        </w:tc>
        <w:tc>
          <w:tcPr>
            <w:tcW w:type="dxa" w:w="48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Bloque de costo</w:t>
            </w:r>
          </w:p>
        </w:tc>
        <w:tc>
          <w:tcPr>
            <w:tcW w:type="dxa" w:w="40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Función en el código</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Material (Sustrato)</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calcSustrato() — app.js:5329</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2</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Diseño</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calcDesign() — app.js:5377</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3</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Preprensa</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calcPrepress() — app.js:5385</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4</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Planchas (interno / externo / adicionales por motivo)</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calcPlates() — app.js:5401</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5</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Montaje de Máquina / Merma (Macula)</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calcMacula(), resolvePrintMacula() — app.js:5235, 5273</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6</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Tintas (estaciones de impresión)</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generateInkStations(), calcMotivoInkTotals() — app.js:2423, 2521 (dentro de calcPrint)</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7</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Tiraje / Impresión (tiempo de máquina)</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calcPrint() — app.js:5556</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8</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Troquelado</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calcTroquel(), resolveDieMetrics() — app.js:5212, 1704</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9</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Laminado</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dentro de calcPrint()/calcFinishes() — app.js:5649, 5906</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10</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Barniz (incl. zonificado)</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dentro de calcPrint()/calcFinishes() — app.js:5678, 5952</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11</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Acabados en línea y externos (estampado, embosado, rebobinado)</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calcFinishes() — app.js:5906</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12</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Empaque</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calcPackaging() — app.js:5976</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13</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Adicionales (procesos manuales)</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calcAdditional() — app.js:5984</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14</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Cambios (setup por tipos/motivos)</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calcCambios() — app.js:5990</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15</w:t>
            </w:r>
          </w:p>
        </w:tc>
        <w:tc>
          <w:tcPr>
            <w:tcW w:type="dxa" w:w="48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Comisiones / Overhead / Margen / Descuento / IVA / Totales</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totals() — app.js:6037</w:t>
            </w:r>
          </w:p>
        </w:tc>
      </w:tr>
    </w:tbl>
    <w:p>
      <w:r>
        <w:br w:type="page"/>
      </w:r>
    </w:p>
    <w:p>
      <w:pPr>
        <w:pStyle w:val="Heading1"/>
        <w:spacing w:after="200" w:before="400"/>
      </w:pPr>
      <w:r>
        <w:t xml:space="preserve">3. Detalle de cada bloque de costo</w:t>
      </w:r>
    </w:p>
    <w:p>
      <w:pPr>
        <w:pStyle w:val="Heading2"/>
        <w:spacing w:after="150" w:before="300"/>
      </w:pPr>
      <w:r>
        <w:t xml:space="preserve">1. Material (Sustrato)</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calcSustrato() — app.js:5329-5375, usa metrics() — app.js:4769-4805</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linealIn = (qty * cylinderDevelopmentIn) / acrossCount</w:t>
            </w:r>
          </w:p>
          <w:p>
            <w:pPr>
              <w:spacing w:after="20"/>
            </w:pPr>
            <w:r>
              <w:rPr>
                <w:rFonts w:ascii="Consolas" w:cs="Consolas" w:eastAsia="Consolas" w:hAnsi="Consolas"/>
                <w:sz w:val="18"/>
                <w:szCs w:val="18"/>
              </w:rPr>
              <w:t xml:space="preserve">linealFeet = linealIn / 12</w:t>
            </w:r>
          </w:p>
          <w:p>
            <w:pPr>
              <w:spacing w:after="20"/>
            </w:pPr>
            <w:r>
              <w:rPr>
                <w:rFonts w:ascii="Consolas" w:cs="Consolas" w:eastAsia="Consolas" w:hAnsi="Consolas"/>
                <w:sz w:val="18"/>
                <w:szCs w:val="18"/>
              </w:rPr>
              <w:t xml:space="preserve">totalLengthFeet = linealFeet + startupWasteFeet   // Merma Total</w:t>
            </w:r>
          </w:p>
          <w:p>
            <w:pPr>
              <w:spacing w:after="20"/>
            </w:pPr>
            <w:r>
              <w:rPr>
                <w:rFonts w:ascii="Consolas" w:cs="Consolas" w:eastAsia="Consolas" w:hAnsi="Consolas"/>
                <w:sz w:val="18"/>
                <w:szCs w:val="18"/>
              </w:rPr>
              <w:t xml:space="preserve">totalAreaFt2 = totalLengthFeet * (webWidthIn / 12)</w:t>
            </w:r>
          </w:p>
          <w:p>
            <w:pPr>
              <w:spacing w:after="20"/>
            </w:pPr>
            <w:r>
              <w:rPr>
                <w:rFonts w:ascii="Consolas" w:cs="Consolas" w:eastAsia="Consolas" w:hAnsi="Consolas"/>
                <w:sz w:val="18"/>
                <w:szCs w:val="18"/>
              </w:rPr>
              <w:t xml:space="preserve">rawSubtotal = totalLengthFeet * unitCost   // Costo</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Longitud Lineal (pies) = (Cantidad a Producir × Desarrollo del Cilindro) / (12 × Etiquetas al Través). Longitud Total = Longitud Lineal + Merma Total (montaje + tiraje). Área Total Consumida (pies²) = Longitud Total × (Ancho de Bobina / 12). Costo de Material = Longitud Total en pie lineal × Costo por Pie del material.</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Cantidad a Producir (qty)</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"Cantidad a Producir" en la tarjeta "Cantidad de Productos" (repetible por motivo/tipo) → form.types[].quantity</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Desarrollo del Cilindro</w:t>
            </w:r>
          </w:p>
        </w:tc>
        <w:tc>
          <w:tcPr>
            <w:tcW w:type="dxa" w:w="1300"/>
            <w:shd w:fill="FCE4D6"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 — catálogo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Derivado del troquel seleccionado en Inventario &gt; Troqueles (resolveDieMetrics, app.js:1704)</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Etiquetas al Través (acrossCount)</w:t>
            </w:r>
          </w:p>
        </w:tc>
        <w:tc>
          <w:tcPr>
            <w:tcW w:type="dxa" w:w="1300"/>
            <w:shd w:fill="FCE4D6"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 — catálogo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"filas"/"rows" del troquel seleccionado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Ancho de la Bobina (webWidthIn)</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"Ancho de Core" (index.html:123) → form.header.rollWidthIn</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Merma Total (startupWasteFeet)</w:t>
            </w:r>
          </w:p>
        </w:tc>
        <w:tc>
          <w:tcPr>
            <w:tcW w:type="dxa" w:w="1300"/>
            <w:shd w:fill="FFF2CC"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derivado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Calculado en el bloque 5 (Montaje/Macula)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Material seleccionado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Select "Material" en la tarjeta de sustrato; opciones desde catálogo Materiales (Inventario)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por Pie</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"Costo/pie", se autocompleta con el precio del material elegido pero es editable por el usuario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mínimo del bloque</w:t>
            </w:r>
          </w:p>
        </w:tc>
        <w:tc>
          <w:tcPr>
            <w:tcW w:type="dxa" w:w="1300"/>
            <w:shd w:fill="DDEBF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 — Configuración de Costos</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General &gt; "Procesos del Cálculo", clave "sustrato" (applyProcessMinimum)</w:t>
            </w:r>
          </w:p>
        </w:tc>
      </w:tr>
    </w:tbl>
    <w:p>
      <w:pPr>
        <w:spacing w:after="200"/>
      </w:pPr>
    </w:p>
    <w:p>
      <w:pPr>
        <w:pStyle w:val="Heading2"/>
        <w:spacing w:after="150" w:before="300"/>
      </w:pPr>
      <w:r>
        <w:t xml:space="preserve">2. Diseño</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calcDesign() — app.js:5377-5383</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time = (artCount * timePerArt) + (changeCount * timePerArt * changeFactor)</w:t>
            </w:r>
          </w:p>
          <w:p>
            <w:pPr>
              <w:spacing w:after="20"/>
            </w:pPr>
            <w:r>
              <w:rPr>
                <w:rFonts w:ascii="Consolas" w:cs="Consolas" w:eastAsia="Consolas" w:hAnsi="Consolas"/>
                <w:sz w:val="18"/>
                <w:szCs w:val="18"/>
              </w:rPr>
              <w:t xml:space="preserve">costo = time * hourCost   // con piso de costo mínimo</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Tiempo de Diseño = (N° de Artes × Tiempo por Arte) + (N° de Cambios Totales × Tiempo por Arte × Factor de Cambios). Costo = Tiempo × Costo por Hora de diseño.</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Artes (design.artCount)</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"Artes" en tarjeta "Diseño" (app.js:9009)</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Tiempo por Arte</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"Tiempo" en la misma tarjeta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Factor de Cambios</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"Cambios" en la misma tarjeta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por Hora</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"Costo/h"</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 de Cambios Totales</w:t>
            </w:r>
          </w:p>
        </w:tc>
        <w:tc>
          <w:tcPr>
            <w:tcW w:type="dxa" w:w="1300"/>
            <w:shd w:fill="FFF2CC"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derivado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 la cantidad de motivos/tipos y cambios adicionales declarados en el encabezado</w:t>
            </w:r>
          </w:p>
        </w:tc>
      </w:tr>
    </w:tbl>
    <w:p>
      <w:pPr>
        <w:spacing w:after="200"/>
      </w:pPr>
    </w:p>
    <w:p>
      <w:pPr>
        <w:pStyle w:val="Heading2"/>
        <w:spacing w:after="150" w:before="300"/>
      </w:pPr>
      <w:r>
        <w:t xml:space="preserve">3. Preprensa</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calcPrepress() — app.js:5385-5399</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if (digitalPlateRuleApplies()) { costo = 0 }  // si la máquina de impresión es digital</w:t>
            </w:r>
          </w:p>
          <w:p>
            <w:pPr>
              <w:spacing w:after="20"/>
            </w:pPr>
            <w:r>
              <w:rPr>
                <w:rFonts w:ascii="Consolas" w:cs="Consolas" w:eastAsia="Consolas" w:hAnsi="Consolas"/>
                <w:sz w:val="18"/>
                <w:szCs w:val="18"/>
              </w:rPr>
              <w:t xml:space="preserve">time = artCount / artsPerHour</w:t>
            </w:r>
          </w:p>
          <w:p>
            <w:pPr>
              <w:spacing w:after="20"/>
            </w:pPr>
            <w:r>
              <w:rPr>
                <w:rFonts w:ascii="Consolas" w:cs="Consolas" w:eastAsia="Consolas" w:hAnsi="Consolas"/>
                <w:sz w:val="18"/>
                <w:szCs w:val="18"/>
              </w:rPr>
              <w:t xml:space="preserve">costo = time * hourCost   // con piso de costo mínimo</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Tiempo de Preprensa = N° de Artes / Rendimiento (artes procesadas por hora). Costo = Tiempo × Costo por Hora. Si la etapa de impresión usa una máquina digital, este costo se anula automáticamente (queda en $0).</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Artes (prepress.artCount)</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"Artes" en tarjeta "Preprensa" (app.js:9017)</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Artes por Hora</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"Artes/h"</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por Hora</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"Costo/h"</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Regla de anulación en digital</w:t>
            </w:r>
          </w:p>
        </w:tc>
        <w:tc>
          <w:tcPr>
            <w:tcW w:type="dxa" w:w="1300"/>
            <w:shd w:fill="FFF2CC"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derivado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digitalPlateRuleApplies() según la máquina de impresión primaria seleccionada (catálogo de Máquinas)</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20"/>
              <w:left w:type="dxa" w:w="150"/>
              <w:bottom w:type="dxa" w:w="120"/>
              <w:right w:type="dxa" w:w="150"/>
            </w:tcMar>
          </w:tcPr>
          <w:p>
            <w:pPr>
              <w:spacing w:after="60"/>
            </w:pPr>
            <w:r>
              <w:rPr>
                <w:rFonts w:ascii="Calibri" w:cs="Calibri" w:eastAsia="Calibri" w:hAnsi="Calibri"/>
                <w:b/>
                <w:bCs/>
                <w:sz w:val="20"/>
                <w:szCs w:val="20"/>
              </w:rPr>
              <w:t xml:space="preserve">Nota / limitación detectada</w:t>
            </w:r>
          </w:p>
          <w:p>
            <w:r>
              <w:rPr>
                <w:rFonts w:ascii="Calibri" w:cs="Calibri" w:eastAsia="Calibri" w:hAnsi="Calibri"/>
                <w:sz w:val="20"/>
                <w:szCs w:val="20"/>
              </w:rPr>
              <w:t xml:space="preserve">El valor "defaultPrepressArtsPerHour" usado como respaldo interno (app.js:4988) no se logró ubicar como campo editable explícito en costos.html (que solo muestra "Artes" y "Costo/Hora"). Se recomienda validar con el equipo técnico si existe un campo oculto o es un valor fijo de respaldo.</w:t>
            </w:r>
          </w:p>
        </w:tc>
      </w:tr>
    </w:tbl>
    <w:p>
      <w:pPr>
        <w:spacing w:after="200"/>
      </w:pPr>
    </w:p>
    <w:p>
      <w:pPr>
        <w:pStyle w:val="Heading2"/>
        <w:spacing w:after="150" w:before="300"/>
      </w:pPr>
      <w:r>
        <w:t xml:space="preserve">4. Planchas (Preprensa física)</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calcPlates() — app.js:5401-5554. Tres modos elegibles por el usuario: interno ("create"), externo ("external"), inventario ("inventory", costo 0).</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Modo interno (por subproceso: virgen, laser, etc.)</w:t>
            </w:r>
          </w:p>
          <w:p>
            <w:pPr>
              <w:spacing w:after="20"/>
            </w:pPr>
            <w:r>
              <w:rPr>
                <w:rFonts w:ascii="Consolas" w:cs="Consolas" w:eastAsia="Consolas" w:hAnsi="Consolas"/>
                <w:sz w:val="18"/>
                <w:szCs w:val="18"/>
              </w:rPr>
              <w:t xml:space="preserve">machineSubtotal = hours * costHourMachine</w:t>
            </w:r>
          </w:p>
          <w:p>
            <w:pPr>
              <w:spacing w:after="20"/>
            </w:pPr>
            <w:r>
              <w:rPr>
                <w:rFonts w:ascii="Consolas" w:cs="Consolas" w:eastAsia="Consolas" w:hAnsi="Consolas"/>
                <w:sz w:val="18"/>
                <w:szCs w:val="18"/>
              </w:rPr>
              <w:t xml:space="preserve">operatorSubtotal = hours * costHourOperator</w:t>
            </w:r>
          </w:p>
          <w:p>
            <w:pPr>
              <w:spacing w:after="20"/>
            </w:pPr>
            <w:r>
              <w:rPr>
                <w:rFonts w:ascii="Consolas" w:cs="Consolas" w:eastAsia="Consolas" w:hAnsi="Consolas"/>
                <w:sz w:val="18"/>
                <w:szCs w:val="18"/>
              </w:rPr>
              <w:t xml:space="preserve">materialSubtotal = totalArea * costPerIn2   // solo paso "virgen"</w:t>
            </w:r>
          </w:p>
          <w:p>
            <w:pPr>
              <w:spacing w:after="20"/>
            </w:pPr>
            <w:r>
              <w:rPr>
                <w:rFonts w:ascii="Consolas" w:cs="Consolas" w:eastAsia="Consolas" w:hAnsi="Consolas"/>
                <w:sz w:val="18"/>
                <w:szCs w:val="18"/>
              </w:rPr>
              <w:t xml:space="preserve">stepSubtotal = materialSubtotal + machineSubtotal + operatorSubtotal</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Métricas de área (laserPlateMetrics, app.js:3959)</w:t>
            </w:r>
          </w:p>
          <w:p>
            <w:pPr>
              <w:spacing w:after="20"/>
            </w:pPr>
            <w:r>
              <w:rPr>
                <w:rFonts w:ascii="Consolas" w:cs="Consolas" w:eastAsia="Consolas" w:hAnsi="Consolas"/>
                <w:sz w:val="18"/>
                <w:szCs w:val="18"/>
              </w:rPr>
              <w:t xml:space="preserve">realWidthIn = mountWidthIn + marginIn</w:t>
            </w:r>
          </w:p>
          <w:p>
            <w:pPr>
              <w:spacing w:after="20"/>
            </w:pPr>
            <w:r>
              <w:rPr>
                <w:rFonts w:ascii="Consolas" w:cs="Consolas" w:eastAsia="Consolas" w:hAnsi="Consolas"/>
                <w:sz w:val="18"/>
                <w:szCs w:val="18"/>
              </w:rPr>
              <w:t xml:space="preserve">realLengthIn = mountLengthIn * elongationFactor + marginIn</w:t>
            </w:r>
          </w:p>
          <w:p>
            <w:pPr>
              <w:spacing w:after="20"/>
            </w:pPr>
            <w:r>
              <w:rPr>
                <w:rFonts w:ascii="Consolas" w:cs="Consolas" w:eastAsia="Consolas" w:hAnsi="Consolas"/>
                <w:sz w:val="18"/>
                <w:szCs w:val="18"/>
              </w:rPr>
              <w:t xml:space="preserve">areaPerColor = realWidthIn * realLengthIn</w:t>
            </w:r>
          </w:p>
          <w:p>
            <w:pPr>
              <w:spacing w:after="20"/>
            </w:pPr>
            <w:r>
              <w:rPr>
                <w:rFonts w:ascii="Consolas" w:cs="Consolas" w:eastAsia="Consolas" w:hAnsi="Consolas"/>
                <w:sz w:val="18"/>
                <w:szCs w:val="18"/>
              </w:rPr>
              <w:t xml:space="preserve">totalArea = areaPerColor * totalColors</w:t>
            </w:r>
          </w:p>
          <w:p>
            <w:pPr>
              <w:spacing w:after="20"/>
            </w:pPr>
            <w:r>
              <w:rPr>
                <w:rFonts w:ascii="Consolas" w:cs="Consolas" w:eastAsia="Consolas" w:hAnsi="Consolas"/>
                <w:sz w:val="18"/>
                <w:szCs w:val="18"/>
              </w:rPr>
              <w:t xml:space="preserve">totalHours = totalArea / (sheetAreaIn2 * sheetsPerHour)</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Modo externo (calcularPlanchaSqIn, app.js:4036)</w:t>
            </w:r>
          </w:p>
          <w:p>
            <w:pPr>
              <w:spacing w:after="20"/>
            </w:pPr>
            <w:r>
              <w:rPr>
                <w:rFonts w:ascii="Consolas" w:cs="Consolas" w:eastAsia="Consolas" w:hAnsi="Consolas"/>
                <w:sz w:val="18"/>
                <w:szCs w:val="18"/>
              </w:rPr>
              <w:t xml:space="preserve">printingSqIn = machineMaxWidthIn * dieDevIn * colors</w:t>
            </w:r>
          </w:p>
          <w:p>
            <w:pPr>
              <w:spacing w:after="20"/>
            </w:pPr>
            <w:r>
              <w:rPr>
                <w:rFonts w:ascii="Consolas" w:cs="Consolas" w:eastAsia="Consolas" w:hAnsi="Consolas"/>
                <w:sz w:val="18"/>
                <w:szCs w:val="18"/>
              </w:rPr>
              <w:t xml:space="preserve">stampingSqIn = rollWidthIn * dieDevIn   // solo si hay estampado en frío</w:t>
            </w:r>
          </w:p>
          <w:p>
            <w:pPr>
              <w:spacing w:after="20"/>
            </w:pPr>
            <w:r>
              <w:rPr>
                <w:rFonts w:ascii="Consolas" w:cs="Consolas" w:eastAsia="Consolas" w:hAnsi="Consolas"/>
                <w:sz w:val="18"/>
                <w:szCs w:val="18"/>
              </w:rPr>
              <w:t xml:space="preserve">totalCost = (printingSqIn + stampingSqIn) * costPerSqIn</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Planchas adicionales por motivo (dentro de modo externo)</w:t>
            </w:r>
          </w:p>
          <w:p>
            <w:pPr>
              <w:spacing w:after="20"/>
            </w:pPr>
            <w:r>
              <w:rPr>
                <w:rFonts w:ascii="Consolas" w:cs="Consolas" w:eastAsia="Consolas" w:hAnsi="Consolas"/>
                <w:sz w:val="18"/>
                <w:szCs w:val="18"/>
              </w:rPr>
              <w:t xml:space="preserve">rowCost = plateUnitAreaIn2 * costPerSqIn * plateCount</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Modo interno: Área real por color = (Ancho de Montaje + Margen de Pegado) × ((Largo de Montaje × Factor de Elongación) + Margen). Área Total = Área por color × N° de Tintas Activas. Costo de Plancha Virgen = Área Total × Costo por in² del material. Tiempo de Grabado Láser = Área Total / (Área de la lámina × Planchas procesadas por hora). Modo externo: Área de Plancha = (Ancho Máximo de Máquina × Desarrollo del Troquel × N° de Tintas) + Estampado en Frío si aplica. Costo = Área × Costo por in² configurado. Planchas adicionales por motivo: se cobra el área de una plancha × costo por in² × cantidad de planchas declaradas para ese motivo.</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Ancho / Largo de Montaje</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Campos de la tarjeta de plancha, por subproceso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Margen de Pegado (safetyMarginIn)</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"Margen Pegado"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Factor de Elongación</w:t>
            </w:r>
          </w:p>
        </w:tc>
        <w:tc>
          <w:tcPr>
            <w:tcW w:type="dxa" w:w="1300"/>
            <w:shd w:fill="FCE4D6"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 — catálogo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"elongacionPct"/"distorsionPct" del troquel de Inventario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Material de la plancha</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Select "Tipo de Plancha", catálogo de Materiales filtrado a stock de planchas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Planchas por Hora (speed)</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"Planchas por Hora"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Hora Máquina / Hombre</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Campos "Costo Hora Máquina" / "Costo Hora Hombre"</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Ancho Máximo de Máquina</w:t>
            </w:r>
          </w:p>
        </w:tc>
        <w:tc>
          <w:tcPr>
            <w:tcW w:type="dxa" w:w="1300"/>
            <w:shd w:fill="FCE4D6"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 — catálogo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de la máquina de impresión primaria (catálogo Máquinas)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Desarrollo del Troquel</w:t>
            </w:r>
          </w:p>
        </w:tc>
        <w:tc>
          <w:tcPr>
            <w:tcW w:type="dxa" w:w="1300"/>
            <w:shd w:fill="FCE4D6"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 — catálogo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Del troquel seleccionado (Inventario)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 de Tintas Activas</w:t>
            </w:r>
          </w:p>
        </w:tc>
        <w:tc>
          <w:tcPr>
            <w:tcW w:type="dxa" w:w="1300"/>
            <w:shd w:fill="FFF2CC"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derivado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 CMYK + Blanco + Pantones activos en el bloque de Tintas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por in² (modo externo)</w:t>
            </w:r>
          </w:p>
        </w:tc>
        <w:tc>
          <w:tcPr>
            <w:tcW w:type="dxa" w:w="1300"/>
            <w:shd w:fill="DDEBF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 — Configuración de Costos</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Convencional &gt; "Costo de Plancha"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Cantidad de "Planchas" por motivo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Columna "Planchas" en la tabla de motivos/tipos de producto</w:t>
            </w:r>
          </w:p>
        </w:tc>
      </w:tr>
    </w:tbl>
    <w:p>
      <w:pPr>
        <w:spacing w:after="200"/>
      </w:pPr>
    </w:p>
    <w:p>
      <w:pPr>
        <w:pStyle w:val="Heading2"/>
        <w:spacing w:after="150" w:before="300"/>
      </w:pPr>
      <w:r>
        <w:t xml:space="preserve">5. Montaje de Máquina / Merma (Macula)</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calcMacula() — app.js:5235, resolvePrintMacula() — app.js:5273, defaultMaculaConfig() — app.js:2022</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setupFeet = suma(pies de montaje configurados para "impresión") + inlineSetupFeet</w:t>
            </w:r>
          </w:p>
          <w:p>
            <w:pPr>
              <w:spacing w:after="20"/>
            </w:pPr>
            <w:r>
              <w:rPr>
                <w:rFonts w:ascii="Consolas" w:cs="Consolas" w:eastAsia="Consolas" w:hAnsi="Consolas"/>
                <w:sz w:val="18"/>
                <w:szCs w:val="18"/>
              </w:rPr>
              <w:t xml:space="preserve">tirajeFeet = linealFeet * (tirajePct / 100)</w:t>
            </w:r>
          </w:p>
          <w:p>
            <w:pPr>
              <w:spacing w:after="20"/>
            </w:pPr>
            <w:r>
              <w:rPr>
                <w:rFonts w:ascii="Consolas" w:cs="Consolas" w:eastAsia="Consolas" w:hAnsi="Consolas"/>
                <w:sz w:val="18"/>
                <w:szCs w:val="18"/>
              </w:rPr>
              <w:t xml:space="preserve">totalFeet = setupFeet + tirajeFeet   // = Merma Total usada en Material y Tiempos</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Merma de Montaje = pies de material que se pierden al preparar la máquina para imprimir + merma de montaje de los acabados en línea activos. Merma de Tiraje = Longitud Lineal del trabajo × % de merma que corresponde según la combinación de procesos activos. Merma Total = Montaje + Tiraje. Esta merma se suma tanto al consumo de Material (bloque 1) como al tiempo de máquina (bloque 7).</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Tabla de mermas de montaje/tiraje</w:t>
            </w:r>
          </w:p>
        </w:tc>
        <w:tc>
          <w:tcPr>
            <w:tcW w:type="dxa" w:w="1300"/>
            <w:shd w:fill="DDEBF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 — Configuración de Costos</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Convencional &gt; "Merma Montaje" / "Merma Tiraje" (o "Digital" si la máquina es digital)</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 y pies por estación/cantidad de tintas</w:t>
            </w:r>
          </w:p>
        </w:tc>
        <w:tc>
          <w:tcPr>
            <w:tcW w:type="dxa" w:w="1300"/>
            <w:shd w:fill="DDEBF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 — Configuración de Costos</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Misma pantalla; el sistema busca la fila que coincide con la combinación de procesos activos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Overrides manuales por etapa</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Campos "Merma Ajuste" / "Merma Operación %" editables directamente en la tarjeta de cada etapa de impresión</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Merma de acabados en línea (setupWasteFeet)</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"Merma Ajuste" de cada acabado en línea activo</w:t>
            </w:r>
          </w:p>
        </w:tc>
      </w:tr>
    </w:tbl>
    <w:p>
      <w:pPr>
        <w:spacing w:after="200"/>
      </w:pPr>
    </w:p>
    <w:p>
      <w:pPr>
        <w:pStyle w:val="Heading2"/>
        <w:spacing w:after="150" w:before="300"/>
      </w:pPr>
      <w:r>
        <w:t xml:space="preserve">6. Tintas (Estaciones de Impresión)</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generateInkStations() — app.js:2423, calcMotivoInkStationRow()/calcMotivoInkTotals() — app.js:2510/2521, dentro de calcPrint() — app.js:5578-5819</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Convencional, por estación de color</w:t>
            </w:r>
          </w:p>
          <w:p>
            <w:pPr>
              <w:spacing w:after="20"/>
            </w:pPr>
            <w:r>
              <w:rPr>
                <w:rFonts w:ascii="Consolas" w:cs="Consolas" w:eastAsia="Consolas" w:hAnsi="Consolas"/>
                <w:sz w:val="18"/>
                <w:szCs w:val="18"/>
              </w:rPr>
              <w:t xml:space="preserve">consumptionLb = (printedAreaIn2 * coveragePct * aniloxBcm * transferFactor * inkDensity * 0.001) / 453.59237</w:t>
            </w:r>
          </w:p>
          <w:p>
            <w:pPr>
              <w:spacing w:after="20"/>
            </w:pPr>
            <w:r>
              <w:rPr>
                <w:rFonts w:ascii="Consolas" w:cs="Consolas" w:eastAsia="Consolas" w:hAnsi="Consolas"/>
                <w:sz w:val="18"/>
                <w:szCs w:val="18"/>
              </w:rPr>
              <w:t xml:space="preserve">subtotal = consumptionLb * costPerLb</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Digital (CMYK/Blanco/Especiales, en kg)</w:t>
            </w:r>
          </w:p>
          <w:p>
            <w:pPr>
              <w:spacing w:after="20"/>
            </w:pPr>
            <w:r>
              <w:rPr>
                <w:rFonts w:ascii="Consolas" w:cs="Consolas" w:eastAsia="Consolas" w:hAnsi="Consolas"/>
                <w:sz w:val="18"/>
                <w:szCs w:val="18"/>
              </w:rPr>
              <w:t xml:space="preserve">cmykKg = (printedAreaM2 * (coveragePct/100) * gsm * (cmykStations/4) * wasteFactor) / 1000</w:t>
            </w:r>
          </w:p>
          <w:p>
            <w:pPr>
              <w:spacing w:after="20"/>
            </w:pPr>
            <w:r>
              <w:rPr>
                <w:rFonts w:ascii="Consolas" w:cs="Consolas" w:eastAsia="Consolas" w:hAnsi="Consolas"/>
                <w:sz w:val="18"/>
                <w:szCs w:val="18"/>
              </w:rPr>
              <w:t xml:space="preserve">digitalClickSubtotal = qty * billableStations * clickRate   // si el cobro es por clic</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Convencional: Consumo de tinta (libras) = Área Impresa (in²) × % de Cobertura × BCM del Anilox × Factor de Transferencia × Densidad de la Tinta × 0.001, convertido de gramos a libras (÷453.59237). Costo = Consumo × Costo por Libra. Digital: el consumo se calcula en kilogramos según cobertura, gramaje (GSM) y número de estaciones activas; el cobro puede ser por consumo o por "clic" (tarifa fija por unidad impresa).</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Cobertura %, BCM Anilox, Factor de Transferencia, Densidad</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 (con default)</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Tabla "Estaciones de Impresión" por color; valor inicial desde costos.html &gt; Convencional &gt; "Tintas y Depósito"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por Libra (CMYK/Blanco/Pantone)</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 (con default)</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Mismo bloque; default desde Configuración de Costos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Material de tinta (CMYK/Blanco/Pantone)</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Select alimentado por el catálogo de Materiales filtrado a tintas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 de estaciones CMYK / Blanco / Pantones</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Checkboxes/campos "CMYK", "Tinta Blanca", "Doble Blanca", "Pantones" en "Configuración de Impresión" (index.html:200-227)</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Área Impresa (printedAreaIn2)</w:t>
            </w:r>
          </w:p>
        </w:tc>
        <w:tc>
          <w:tcPr>
            <w:tcW w:type="dxa" w:w="1300"/>
            <w:shd w:fill="FFF2CC"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derivado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Área de etiqueta × Cantidad, calculado internamente</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 digitales (costo/kg, tarifa por clic, Premier)</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 (con default)</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Campos por etapa digital; default desde costos.html &gt; Digital</w:t>
            </w:r>
          </w:p>
        </w:tc>
      </w:tr>
    </w:tbl>
    <w:p>
      <w:pPr>
        <w:spacing w:after="200"/>
      </w:pPr>
    </w:p>
    <w:p>
      <w:pPr>
        <w:pStyle w:val="Heading2"/>
        <w:spacing w:after="150" w:before="300"/>
      </w:pPr>
      <w:r>
        <w:t xml:space="preserve">7. Tiraje / Impresión (Tiempo de Máquina)</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calcPrint() — app.js:5556-5904</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setupAdjustmentMin = setupMinutes + cleaningMinutes + mountingMinutes + inlineSetupMinutes</w:t>
            </w:r>
          </w:p>
          <w:p>
            <w:pPr>
              <w:spacing w:after="20"/>
            </w:pPr>
            <w:r>
              <w:rPr>
                <w:rFonts w:ascii="Consolas" w:cs="Consolas" w:eastAsia="Consolas" w:hAnsi="Consolas"/>
                <w:sz w:val="18"/>
                <w:szCs w:val="18"/>
              </w:rPr>
              <w:t xml:space="preserve">runMinutes = totalLengthFeet / speedFtMin   // según velocidad de la máquina</w:t>
            </w:r>
          </w:p>
          <w:p>
            <w:pPr>
              <w:spacing w:after="20"/>
            </w:pPr>
            <w:r>
              <w:rPr>
                <w:rFonts w:ascii="Consolas" w:cs="Consolas" w:eastAsia="Consolas" w:hAnsi="Consolas"/>
                <w:sz w:val="18"/>
                <w:szCs w:val="18"/>
              </w:rPr>
              <w:t xml:space="preserve">totalMinutes = runMinutes + setupAdjustmentMin</w:t>
            </w:r>
          </w:p>
          <w:p>
            <w:pPr>
              <w:spacing w:after="20"/>
            </w:pPr>
            <w:r>
              <w:rPr>
                <w:rFonts w:ascii="Consolas" w:cs="Consolas" w:eastAsia="Consolas" w:hAnsi="Consolas"/>
                <w:sz w:val="18"/>
                <w:szCs w:val="18"/>
              </w:rPr>
              <w:t xml:space="preserve">machineSubtotal = (totalMinutes / 60) * costHourMachine</w:t>
            </w:r>
          </w:p>
          <w:p>
            <w:pPr>
              <w:spacing w:after="20"/>
            </w:pPr>
            <w:r>
              <w:rPr>
                <w:rFonts w:ascii="Consolas" w:cs="Consolas" w:eastAsia="Consolas" w:hAnsi="Consolas"/>
                <w:sz w:val="18"/>
                <w:szCs w:val="18"/>
              </w:rPr>
              <w:t xml:space="preserve">operatorSubtotal = (totalMinutes / 60) * operatorHourCost</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Tiempo Total en Máquina (minutos) = (Longitud Total del trabajo en pies / Velocidad de Operación en pies por minuto) + Tiempo de Montaje, Limpieza, Preparación y Montaje de acabados en línea. Costo de Máquina = Horas totales × Costo por Hora de la máquina. Costo de Operador = Horas totales × Costo por Hora del operador.</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Máquina de impresión</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Select de máquina por etapa; catálogo de Máquinas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Velocidad (speed)</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 (con default)</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"Velocidad"; valor inicial desde la ficha de la máquina en el catálogo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Hora Máquina / Operador</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 (con default)</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Editable en la etapa; default desde el catálogo de la máquina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Tiempo de Montaje, Limpieza, Preparación</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Campos de la etapa de impresión</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Longitud Total (totalLengthFeet)</w:t>
            </w:r>
          </w:p>
        </w:tc>
        <w:tc>
          <w:tcPr>
            <w:tcW w:type="dxa" w:w="1300"/>
            <w:shd w:fill="FFF2CC"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derivado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Del bloque Material (longitud lineal + merma total)</w:t>
            </w:r>
          </w:p>
        </w:tc>
      </w:tr>
    </w:tbl>
    <w:p>
      <w:pPr>
        <w:spacing w:after="200"/>
      </w:pPr>
    </w:p>
    <w:p>
      <w:pPr>
        <w:pStyle w:val="Heading2"/>
        <w:spacing w:after="150" w:before="300"/>
      </w:pPr>
      <w:r>
        <w:t xml:space="preserve">8. Troquelado</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calcTroquel() — app.js:5212-5233, resolveDieMetrics() — app.js:1704-1793, y como acabado en calcFinishes() — app.js:5906</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Modo inventario (por defecto): costo del bloque = 0; solo aporta métricas geométricas</w:t>
            </w:r>
          </w:p>
          <w:p>
            <w:pPr>
              <w:spacing w:after="20"/>
            </w:pPr>
            <w:r>
              <w:rPr>
                <w:rFonts w:ascii="Consolas" w:cs="Consolas" w:eastAsia="Consolas" w:hAnsi="Consolas"/>
                <w:sz w:val="18"/>
                <w:szCs w:val="18"/>
              </w:rPr>
              <w:t xml:space="preserve">// Modo externo:</w:t>
            </w:r>
          </w:p>
          <w:p>
            <w:pPr>
              <w:spacing w:after="20"/>
            </w:pPr>
            <w:r>
              <w:rPr>
                <w:rFonts w:ascii="Consolas" w:cs="Consolas" w:eastAsia="Consolas" w:hAnsi="Consolas"/>
                <w:sz w:val="18"/>
                <w:szCs w:val="18"/>
              </w:rPr>
              <w:t xml:space="preserve">rawSubtotal = suma(costo de cada fila de troquelado externo)</w:t>
            </w:r>
          </w:p>
          <w:p>
            <w:pPr>
              <w:spacing w:after="20"/>
            </w:pPr>
            <w:r>
              <w:rPr>
                <w:rFonts w:ascii="Consolas" w:cs="Consolas" w:eastAsia="Consolas" w:hAnsi="Consolas"/>
                <w:sz w:val="18"/>
                <w:szCs w:val="18"/>
              </w:rPr>
              <w:t xml:space="preserve">// Como acabado (interno o externo con su propia máquina):</w:t>
            </w:r>
          </w:p>
          <w:p>
            <w:pPr>
              <w:spacing w:after="20"/>
            </w:pPr>
            <w:r>
              <w:rPr>
                <w:rFonts w:ascii="Consolas" w:cs="Consolas" w:eastAsia="Consolas" w:hAnsi="Consolas"/>
                <w:sz w:val="18"/>
                <w:szCs w:val="18"/>
              </w:rPr>
              <w:t xml:space="preserve">runBase = variableBase&gt;0 ? variableBase + setupWasteFeet : baseLengthFeet + setupWasteFeet</w:t>
            </w:r>
          </w:p>
          <w:p>
            <w:pPr>
              <w:spacing w:after="20"/>
            </w:pPr>
            <w:r>
              <w:rPr>
                <w:rFonts w:ascii="Consolas" w:cs="Consolas" w:eastAsia="Consolas" w:hAnsi="Consolas"/>
                <w:sz w:val="18"/>
                <w:szCs w:val="18"/>
              </w:rPr>
              <w:t xml:space="preserve">runMinutes = runBase / speed</w:t>
            </w:r>
          </w:p>
          <w:p>
            <w:pPr>
              <w:spacing w:after="20"/>
            </w:pPr>
            <w:r>
              <w:rPr>
                <w:rFonts w:ascii="Consolas" w:cs="Consolas" w:eastAsia="Consolas" w:hAnsi="Consolas"/>
                <w:sz w:val="18"/>
                <w:szCs w:val="18"/>
              </w:rPr>
              <w:t xml:space="preserve">rawSubtotal = machineSubtotal + operatorSubtotal + fixedCost + (runBase * variableUnitCost) + materialSubtotal + plateCost</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Si el troquel ya existe en inventario, no se vuelve a cobrar como bloque; solo aporta sus medidas (desarrollo, filas, elongación) al resto del cálculo (Material, Planchas, Tiempos). Si se declara troquel externo, se suma el costo de cada línea que el usuario ingresa manualmente. Si el troquelado se ejecuta como acabado con su propia máquina: Costo = Costo de Máquina + Costo de Operador + Costo Base fijo + (Longitud Base × Costo Lineal) + Material + Costo de Cliché, si aplica.</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Troquel seleccionado</w:t>
            </w:r>
          </w:p>
        </w:tc>
        <w:tc>
          <w:tcPr>
            <w:tcW w:type="dxa" w:w="1300"/>
            <w:shd w:fill="FCE4D6"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 — catálogo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Inventario &gt; Troqueles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Filas, repeticiones, desarrollo, elongación</w:t>
            </w:r>
          </w:p>
        </w:tc>
        <w:tc>
          <w:tcPr>
            <w:tcW w:type="dxa" w:w="1300"/>
            <w:shd w:fill="FCE4D6"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 — catálogo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Campos del registro del troquel</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Máquina/Operador, Velocidad, Montaje (como acabado)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Tarjeta del subproceso de troquelado (interno o acabado)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Lineal / Costo Base (troquel externo)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Campos "Costo Lineal" / "Costo Base"</w:t>
            </w:r>
          </w:p>
        </w:tc>
      </w:tr>
    </w:tbl>
    <w:p>
      <w:pPr>
        <w:spacing w:after="200"/>
      </w:pPr>
    </w:p>
    <w:p>
      <w:pPr>
        <w:pStyle w:val="Heading2"/>
        <w:spacing w:after="150" w:before="300"/>
      </w:pPr>
      <w:r>
        <w:t xml:space="preserve">9. Laminado</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Dentro de calcPrint() (en línea) — app.js:5649-5772, y calcFinishes() (externo) — app.js:5906-5972</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En línea (variante lineal, la usada en la práctica):</w:t>
            </w:r>
          </w:p>
          <w:p>
            <w:pPr>
              <w:spacing w:after="20"/>
            </w:pPr>
            <w:r>
              <w:rPr>
                <w:rFonts w:ascii="Consolas" w:cs="Consolas" w:eastAsia="Consolas" w:hAnsi="Consolas"/>
                <w:sz w:val="18"/>
                <w:szCs w:val="18"/>
              </w:rPr>
              <w:t xml:space="preserve">materialSubtotal = totalLengthFeet(sustrato) * costPerFoot</w:t>
            </w:r>
          </w:p>
          <w:p>
            <w:pPr>
              <w:spacing w:after="20"/>
            </w:pPr>
            <w:r>
              <w:rPr>
                <w:rFonts w:ascii="Consolas" w:cs="Consolas" w:eastAsia="Consolas" w:hAnsi="Consolas"/>
                <w:sz w:val="18"/>
                <w:szCs w:val="18"/>
              </w:rPr>
              <w:t xml:space="preserve">// Fuera de línea, con montaje propio: se suma costo de máquina/operador</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Costo de Laminado = Longitud Total del sustrato (pies) × Costo por Pie Lineal del laminado seleccionado. Si el laminado corre fuera de línea con su propia máquina, se suman además el costo de máquina y de operador por el tiempo de montaje.</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Material de laminado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Select "Material", catálogo filtrado a familia de laminados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por Pie Lineal</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 (con default)</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Editable, con valor inicial desde el material elegido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Tiempo de Montaje</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"Montaje" (si corre fuera de línea)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Longitud Total del Sustrato</w:t>
            </w:r>
          </w:p>
        </w:tc>
        <w:tc>
          <w:tcPr>
            <w:tcW w:type="dxa" w:w="1300"/>
            <w:shd w:fill="FFF2CC"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derivado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Del bloque Material</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Parámetros por defecto de la pestaña Laminado</w:t>
            </w:r>
          </w:p>
        </w:tc>
        <w:tc>
          <w:tcPr>
            <w:tcW w:type="dxa" w:w="1300"/>
            <w:shd w:fill="DDEBF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 — Configuración de Costos</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Acabados &gt; "Laminado" (costo por pie, tiempo de montaje estándar)</w:t>
            </w:r>
          </w:p>
        </w:tc>
      </w:tr>
    </w:tbl>
    <w:p>
      <w:pPr>
        <w:spacing w:after="200"/>
      </w:pPr>
    </w:p>
    <w:p>
      <w:pPr>
        <w:pStyle w:val="Heading2"/>
        <w:spacing w:after="150" w:before="300"/>
      </w:pPr>
      <w:r>
        <w:t xml:space="preserve">10. Barniz (incluye Zonificado)</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Dentro de calcPrint() (en línea) — app.js:5678-5716, calcFinishes() (externo) — app.js:5952</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varnishConsumptionKg = varnishAreaIn2 * coveragePct * aniloxBcm * transferFactor * inkDensity * 0.000001</w:t>
            </w:r>
          </w:p>
          <w:p>
            <w:pPr>
              <w:spacing w:after="20"/>
            </w:pPr>
            <w:r>
              <w:rPr>
                <w:rFonts w:ascii="Consolas" w:cs="Consolas" w:eastAsia="Consolas" w:hAnsi="Consolas"/>
                <w:sz w:val="18"/>
                <w:szCs w:val="18"/>
              </w:rPr>
              <w:t xml:space="preserve">materialSubtotal = varnishConsumptionKg * costPerKg</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Consumo de Barniz (kg) = Área a Barnizar (in²) × % de Cobertura × BCM del Anilox × Factor de Transferencia × Densidad, con un factor de conversión de unidades (10⁻⁶). Costo = Consumo × Costo por Kilo. El Área a Barnizar se calcula a partir de la longitud total del sustrato y el ancho de bobina.</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BCM Anilox, Cobertura %, Densidad, Factor de Transferencia</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 (con default)</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Campos de la tarjeta "Barniz"; default desde costos.html &gt; Acabados &gt; "Barniz"</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por Kilo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"Costo por Kilo"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Material de barniz</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Select "Material"</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Checkbox "Zonificado"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booleano informativo</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20"/>
              <w:left w:type="dxa" w:w="150"/>
              <w:bottom w:type="dxa" w:w="120"/>
              <w:right w:type="dxa" w:w="150"/>
            </w:tcMar>
          </w:tcPr>
          <w:p>
            <w:pPr>
              <w:spacing w:after="60"/>
            </w:pPr>
            <w:r>
              <w:rPr>
                <w:rFonts w:ascii="Calibri" w:cs="Calibri" w:eastAsia="Calibri" w:hAnsi="Calibri"/>
                <w:b/>
                <w:bCs/>
                <w:sz w:val="20"/>
                <w:szCs w:val="20"/>
              </w:rPr>
              <w:t xml:space="preserve">Nota / limitación detectada</w:t>
            </w:r>
          </w:p>
          <w:p>
            <w:r>
              <w:rPr>
                <w:rFonts w:ascii="Calibri" w:cs="Calibri" w:eastAsia="Calibri" w:hAnsi="Calibri"/>
                <w:sz w:val="20"/>
                <w:szCs w:val="20"/>
              </w:rPr>
              <w:t xml:space="preserve">No se encontró en el código una fórmula distinta de costo cuando "Zonificado" está activo: el campo se muestra como dato informativo/de resumen, pero no se localizó lógica que module BCM, cobertura o costo en función de él. Se debe confirmar con el equipo técnico si el zonificado debería tener un ajuste de fórmula que hoy no está implementado, o si es correcto que solo sea informativo.</w:t>
            </w:r>
          </w:p>
        </w:tc>
      </w:tr>
    </w:tbl>
    <w:p>
      <w:pPr>
        <w:spacing w:after="200"/>
      </w:pPr>
    </w:p>
    <w:p>
      <w:pPr>
        <w:pStyle w:val="Heading2"/>
        <w:spacing w:after="150" w:before="300"/>
      </w:pPr>
      <w:r>
        <w:t xml:space="preserve">11. Acabados en Línea y Externos (Estampado, Embosado, Rebobinado)</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calcFinishes() — app.js:5906-5974 (externos); lógica compartida en app.js:2127-2419 (en línea)</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 Genérico (acabado externo):</w:t>
            </w:r>
          </w:p>
          <w:p>
            <w:pPr>
              <w:spacing w:after="20"/>
            </w:pPr>
            <w:r>
              <w:rPr>
                <w:rFonts w:ascii="Consolas" w:cs="Consolas" w:eastAsia="Consolas" w:hAnsi="Consolas"/>
                <w:sz w:val="18"/>
                <w:szCs w:val="18"/>
              </w:rPr>
              <w:t xml:space="preserve">runMinutes = runBase / speed</w:t>
            </w:r>
          </w:p>
          <w:p>
            <w:pPr>
              <w:spacing w:after="20"/>
            </w:pPr>
            <w:r>
              <w:rPr>
                <w:rFonts w:ascii="Consolas" w:cs="Consolas" w:eastAsia="Consolas" w:hAnsi="Consolas"/>
                <w:sz w:val="18"/>
                <w:szCs w:val="18"/>
              </w:rPr>
              <w:t xml:space="preserve">machineSubtotal = ((setupMinutes + runMinutes)/60) * costHourMachine</w:t>
            </w:r>
          </w:p>
          <w:p>
            <w:pPr>
              <w:spacing w:after="20"/>
            </w:pPr>
            <w:r>
              <w:rPr>
                <w:rFonts w:ascii="Consolas" w:cs="Consolas" w:eastAsia="Consolas" w:hAnsi="Consolas"/>
                <w:sz w:val="18"/>
                <w:szCs w:val="18"/>
              </w:rPr>
              <w:t xml:space="preserve">rawSubtotal = machineSubtotal + operatorSubtotal + insumos_del_proceso</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Estampado (foil):</w:t>
            </w:r>
          </w:p>
          <w:p>
            <w:pPr>
              <w:spacing w:after="20"/>
            </w:pPr>
            <w:r>
              <w:rPr>
                <w:rFonts w:ascii="Consolas" w:cs="Consolas" w:eastAsia="Consolas" w:hAnsi="Consolas"/>
                <w:sz w:val="18"/>
                <w:szCs w:val="18"/>
              </w:rPr>
              <w:t xml:space="preserve">materialSubtotal = areaFoilFt2 * (1+mermaPct) * costFoilFt2   // o por pie lineal si es en línea</w:t>
            </w:r>
          </w:p>
          <w:p>
            <w:pPr>
              <w:spacing w:after="20"/>
            </w:pPr>
            <w:r>
              <w:rPr>
                <w:rFonts w:ascii="Consolas" w:cs="Consolas" w:eastAsia="Consolas" w:hAnsi="Consolas"/>
                <w:sz w:val="18"/>
                <w:szCs w:val="18"/>
              </w:rPr>
              <w:t xml:space="preserve">// Embosado:</w:t>
            </w:r>
          </w:p>
          <w:p>
            <w:pPr>
              <w:spacing w:after="20"/>
            </w:pPr>
            <w:r>
              <w:rPr>
                <w:rFonts w:ascii="Consolas" w:cs="Consolas" w:eastAsia="Consolas" w:hAnsi="Consolas"/>
                <w:sz w:val="18"/>
                <w:szCs w:val="18"/>
              </w:rPr>
              <w:t xml:space="preserve">rawSubtotal = machineSubtotal + operatorSubtotal + plateCost   // costo de cliché, sin material variable</w:t>
            </w:r>
          </w:p>
          <w:p>
            <w:pPr>
              <w:spacing w:after="20"/>
            </w:pPr>
            <w:r>
              <w:rPr>
                <w:rFonts w:ascii="Consolas" w:cs="Consolas" w:eastAsia="Consolas" w:hAnsi="Consolas"/>
                <w:sz w:val="18"/>
                <w:szCs w:val="18"/>
              </w:rPr>
              <w:t xml:space="preserve">// Rebobinado:</w:t>
            </w:r>
          </w:p>
          <w:p>
            <w:pPr>
              <w:spacing w:after="20"/>
            </w:pPr>
            <w:r>
              <w:rPr>
                <w:rFonts w:ascii="Consolas" w:cs="Consolas" w:eastAsia="Consolas" w:hAnsi="Consolas"/>
                <w:sz w:val="18"/>
                <w:szCs w:val="18"/>
              </w:rPr>
              <w:t xml:space="preserve">rawSubtotal = machineSubtotal + operatorSubtotal</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Fórmula general de un acabado: Costo = Costo de Máquina + Costo de Operador + Insumos propios del proceso (material, cliché, etc.). Los acabados "en línea" (dentro de la misma pasada de la prensa) comparten el tiempo de corrida de impresión y solo agregan su tiempo de montaje y su merma; los acabados "externos" tienen su propia corrida de máquina y tiempo independientes. Estampado en frío cobra el área de lámina de foil consumida; Embosado cobra tiempo de máquina más el costo de un cliché (sin material variable); Rebobinado solo cobra tiempo de máquina y operador.</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Máquina, Velocidad, Montaje</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Tarjeta del acabado; velocidad con default del catálogo de la máquina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Hora Máquina / Operador</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 (con default)</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Editable, default del catálogo de máquina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Merma Ajuste (ft) / Merma Operación (%)</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 (con default)</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Default desde costos.html &gt; Convencional &gt; "Mermas de Acabados"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Material / Costo ft² / Kg / Unidad</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a/d</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Select de material; catálogo de Materiales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Ancho/Largo de Cliché, Costo de Cliché (embosado)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Campos de la tarjeta de embosado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Parámetros de Estampado / Cold Foil por defecto</w:t>
            </w:r>
          </w:p>
        </w:tc>
        <w:tc>
          <w:tcPr>
            <w:tcW w:type="dxa" w:w="1300"/>
            <w:shd w:fill="DDEBF7"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 — Configuración de Costos</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Acabados &gt; "Estampado" / "Cold Foil - Parámetros por Defecto"</w:t>
            </w:r>
          </w:p>
        </w:tc>
      </w:tr>
    </w:tbl>
    <w:p>
      <w:pPr>
        <w:spacing w:after="200"/>
      </w:pPr>
    </w:p>
    <w:p>
      <w:pPr>
        <w:pStyle w:val="Heading2"/>
        <w:spacing w:after="150" w:before="300"/>
      </w:pPr>
      <w:r>
        <w:t xml:space="preserve">12. Empaque</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calcPackaging() — app.js:5976-5982</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rolls = qty / labelsPerRoll</w:t>
            </w:r>
          </w:p>
          <w:p>
            <w:pPr>
              <w:spacing w:after="20"/>
            </w:pPr>
            <w:r>
              <w:rPr>
                <w:rFonts w:ascii="Consolas" w:cs="Consolas" w:eastAsia="Consolas" w:hAnsi="Consolas"/>
                <w:sz w:val="18"/>
                <w:szCs w:val="18"/>
              </w:rPr>
              <w:t xml:space="preserve">hours = rolls / yieldPerHour</w:t>
            </w:r>
          </w:p>
          <w:p>
            <w:pPr>
              <w:spacing w:after="20"/>
            </w:pPr>
            <w:r>
              <w:rPr>
                <w:rFonts w:ascii="Consolas" w:cs="Consolas" w:eastAsia="Consolas" w:hAnsi="Consolas"/>
                <w:sz w:val="18"/>
                <w:szCs w:val="18"/>
              </w:rPr>
              <w:t xml:space="preserve">costo = (hours * operators * hourCost) + externalCost</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Cantidad de Rollos = Cantidad de Productos / Cantidad de Etiquetas por Rollo. Tiempo (horas) = Cantidad de Rollos / Rendimiento por Hora. Costo = Tiempo × N° de Operarios × Costo por Hora de Operario, más un Costo Externo si se subcontrata.</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Etiquetas por Rollo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"Cantidad de Etiquetas por Rollo" (index.html:142)</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Rendimiento por Hora</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"Rend./h"</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Operarios</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"Operarios"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por Hora de Operario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"Costo Op."</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Externo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"Costo Ext."</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Cantidad de Productos (qty)</w:t>
            </w:r>
          </w:p>
        </w:tc>
        <w:tc>
          <w:tcPr>
            <w:tcW w:type="dxa" w:w="1300"/>
            <w:shd w:fill="FFF2CC"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derivado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Del encabezado de la cotización</w:t>
            </w:r>
          </w:p>
        </w:tc>
      </w:tr>
    </w:tbl>
    <w:p>
      <w:pPr>
        <w:spacing w:after="200"/>
      </w:pPr>
    </w:p>
    <w:p>
      <w:pPr>
        <w:pStyle w:val="Heading2"/>
        <w:spacing w:after="150" w:before="300"/>
      </w:pPr>
      <w:r>
        <w:t xml:space="preserve">13. Adicionales (Procesos manuales)</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calcAdditional() — app.js:5984-5988</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subtotal_fila = cost   // costo digitado manualmente</w:t>
            </w:r>
          </w:p>
          <w:p>
            <w:pPr>
              <w:spacing w:after="20"/>
            </w:pPr>
            <w:r>
              <w:rPr>
                <w:rFonts w:ascii="Consolas" w:cs="Consolas" w:eastAsia="Consolas" w:hAnsi="Consolas"/>
                <w:sz w:val="18"/>
                <w:szCs w:val="18"/>
              </w:rPr>
              <w:t xml:space="preserve">total = suma(subtotal de cada fila)</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El costo de este bloque es la suma directa de los montos que el usuario escribe fila por fila en una tabla libre ("Descripción", "Costo", "Comentarios"), sin ninguna fórmula derivada.</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Descripción</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Columna de texto libre en la tabla "Procesos Adicionales"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Columna numérica, monto que se suma directo al total</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Comentarios / Adjunto</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Columnas informativas, no afectan el cálculo</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20"/>
              <w:left w:type="dxa" w:w="150"/>
              <w:bottom w:type="dxa" w:w="120"/>
              <w:right w:type="dxa" w:w="150"/>
            </w:tcMar>
          </w:tcPr>
          <w:p>
            <w:pPr>
              <w:spacing w:after="60"/>
            </w:pPr>
            <w:r>
              <w:rPr>
                <w:rFonts w:ascii="Calibri" w:cs="Calibri" w:eastAsia="Calibri" w:hAnsi="Calibri"/>
                <w:b/>
                <w:bCs/>
                <w:sz w:val="20"/>
                <w:szCs w:val="20"/>
              </w:rPr>
              <w:t xml:space="preserve">Nota / limitación detectada</w:t>
            </w:r>
          </w:p>
          <w:p>
            <w:r>
              <w:rPr>
                <w:rFonts w:ascii="Calibri" w:cs="Calibri" w:eastAsia="Calibri" w:hAnsi="Calibri"/>
                <w:sz w:val="20"/>
                <w:szCs w:val="20"/>
              </w:rPr>
              <w:t xml:space="preserve">No existen bloques de cálculo dedicados ni con fórmula propia para conceptos como "Arte", "Cyrel", "Maquila" o "Flete" — el código no tiene funciones ni campos con esos nombres literales. En la práctica, estos conceptos se cargan como filas manuales dentro de este bloque genérico de "Procesos Adicionales" si el usuario los necesita cotizar. Se recomienda confirmar con el equipo comercial si esto es intencional o si se espera un bloque específico para cada uno.</w:t>
            </w:r>
          </w:p>
        </w:tc>
      </w:tr>
    </w:tbl>
    <w:p>
      <w:pPr>
        <w:spacing w:after="200"/>
      </w:pPr>
    </w:p>
    <w:p>
      <w:pPr>
        <w:pStyle w:val="Heading2"/>
        <w:spacing w:after="150" w:before="300"/>
      </w:pPr>
      <w:r>
        <w:t xml:space="preserve">14. Cambios (Setup por Tipos / Motivos)</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calcCambios() — app.js:5990-5995, costPerChangeValue() — app.js:3914</w:t>
      </w:r>
    </w:p>
    <w:p>
      <w:pPr>
        <w:spacing w:after="120"/>
      </w:pPr>
      <w:r>
        <w:rPr>
          <w:rFonts w:ascii="Calibri" w:cs="Calibri" w:eastAsia="Calibri" w:hAnsi="Calibri"/>
          <w:b/>
          <w:bCs/>
          <w:sz w:val="21"/>
          <w:szCs w:val="21"/>
        </w:rPr>
        <w:t xml:space="preserve">Fórmula real (tal como está en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costPerChange = (timeMinutes/60 * machineHourCost) + (timeMinutes/60 * laborHourCost * operators) + wasteCost + additionalPrepCost</w:t>
            </w:r>
          </w:p>
          <w:p>
            <w:pPr>
              <w:spacing w:after="20"/>
            </w:pPr>
            <w:r>
              <w:rPr>
                <w:rFonts w:ascii="Consolas" w:cs="Consolas" w:eastAsia="Consolas" w:hAnsi="Consolas"/>
                <w:sz w:val="18"/>
                <w:szCs w:val="18"/>
              </w:rPr>
              <w:t xml:space="preserve">byTypes = max(0, quantityTypes - 1) * costPerChange</w:t>
            </w:r>
          </w:p>
          <w:p>
            <w:pPr>
              <w:spacing w:after="20"/>
            </w:pPr>
            <w:r>
              <w:rPr>
                <w:rFonts w:ascii="Consolas" w:cs="Consolas" w:eastAsia="Consolas" w:hAnsi="Consolas"/>
                <w:sz w:val="18"/>
                <w:szCs w:val="18"/>
              </w:rPr>
              <w:t xml:space="preserve">additional = quantityChanges * costPerChange</w:t>
            </w:r>
          </w:p>
          <w:p>
            <w:pPr>
              <w:spacing w:after="20"/>
            </w:pPr>
            <w:r>
              <w:rPr>
                <w:rFonts w:ascii="Consolas" w:cs="Consolas" w:eastAsia="Consolas" w:hAnsi="Consolas"/>
                <w:sz w:val="18"/>
                <w:szCs w:val="18"/>
              </w:rPr>
              <w:t xml:space="preserve">total = byTypes + additional</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Costo por Cada Cambio = (Tiempo de Cambio en horas × Costo Hora de Máquina) + (Tiempo de Cambio en horas × Costo Hora de Operario × N° de Operarios) + Costo de Merma del Cambio + Costo de Preparación Adicional. Ese costo unitario se multiplica por: (N° de Motivos declarados − 1), más la cantidad de "Cambios Adicionales" que el usuario declare aparte.</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Cantidad de Motivos/Tipos (quantityTypes)</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"Motivos" (index.html:200)</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Cambios Adicionales (quantityChanges)</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"Cambios" (index.html:204)</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Tiempo de Cambio, Costo Hora Máquina/Operario, Operarios</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 (con default)</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Editable por tipo; default automático desde el Tiempo Estándar por Cambio (costos.html &gt; Convencional) y desde la máquina de impresión (catálogo)</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de Merma del Cambio</w:t>
            </w:r>
          </w:p>
        </w:tc>
        <w:tc>
          <w:tcPr>
            <w:tcW w:type="dxa" w:w="1300"/>
            <w:shd w:fill="FFF2CC"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derivado (con default de config)</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 pies de merma de la máquina × costo por pie del sustrato</w:t>
            </w:r>
          </w:p>
        </w:tc>
      </w:tr>
    </w:tbl>
    <w:p>
      <w:pPr>
        <w:spacing w:after="200"/>
      </w:pPr>
    </w:p>
    <w:p>
      <w:r>
        <w:br w:type="page"/>
      </w:r>
    </w:p>
    <w:p>
      <w:pPr>
        <w:pStyle w:val="Heading2"/>
        <w:spacing w:after="150" w:before="300"/>
      </w:pPr>
      <w:r>
        <w:t xml:space="preserve">15. Comisiones, Overhead, Margen, Descuento, IVA y Totales Finales</w:t>
      </w:r>
    </w:p>
    <w:p>
      <w:pPr>
        <w:spacing w:after="100"/>
      </w:pPr>
      <w:r>
        <w:rPr>
          <w:rFonts w:ascii="Calibri" w:cs="Calibri" w:eastAsia="Calibri" w:hAnsi="Calibri"/>
          <w:b/>
          <w:bCs/>
          <w:sz w:val="21"/>
          <w:szCs w:val="21"/>
        </w:rPr>
        <w:t xml:space="preserve">Función / ubicación en código: </w:t>
      </w:r>
      <w:r>
        <w:rPr>
          <w:rFonts w:ascii="Calibri" w:cs="Calibri" w:eastAsia="Calibri" w:hAnsi="Calibri"/>
          <w:sz w:val="21"/>
          <w:szCs w:val="21"/>
        </w:rPr>
        <w:t xml:space="preserve">totals() — app.js:6037-6088</w:t>
      </w:r>
    </w:p>
    <w:p>
      <w:pPr>
        <w:spacing w:after="120"/>
      </w:pPr>
      <w:r>
        <w:rPr>
          <w:rFonts w:ascii="Calibri" w:cs="Calibri" w:eastAsia="Calibri" w:hAnsi="Calibri"/>
          <w:b/>
          <w:bCs/>
          <w:sz w:val="21"/>
          <w:szCs w:val="21"/>
        </w:rPr>
        <w:t xml:space="preserve">Cascada de precio (en orden de aplicación):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20"/>
            </w:pPr>
            <w:r>
              <w:rPr>
                <w:rFonts w:ascii="Consolas" w:cs="Consolas" w:eastAsia="Consolas" w:hAnsi="Consolas"/>
                <w:sz w:val="18"/>
                <w:szCs w:val="18"/>
              </w:rPr>
              <w:t xml:space="preserve">industrial = suma de TODOS los subtotales de los bloques 1 a 14</w:t>
            </w:r>
          </w:p>
          <w:p>
            <w:pPr>
              <w:spacing w:after="20"/>
            </w:pPr>
            <w:r>
              <w:rPr>
                <w:rFonts w:ascii="Consolas" w:cs="Consolas" w:eastAsia="Consolas" w:hAnsi="Consolas"/>
                <w:sz w:val="18"/>
                <w:szCs w:val="18"/>
              </w:rPr>
              <w:t xml:space="preserve">overhead   = industrial * (1 + overheadPct/100)</w:t>
            </w:r>
          </w:p>
          <w:p>
            <w:pPr>
              <w:spacing w:after="20"/>
            </w:pPr>
            <w:r>
              <w:rPr>
                <w:rFonts w:ascii="Consolas" w:cs="Consolas" w:eastAsia="Consolas" w:hAnsi="Consolas"/>
                <w:sz w:val="18"/>
                <w:szCs w:val="18"/>
              </w:rPr>
              <w:t xml:space="preserve">margen     = overhead * (1 + marginPct/100)</w:t>
            </w:r>
          </w:p>
          <w:p>
            <w:pPr>
              <w:spacing w:after="20"/>
            </w:pPr>
            <w:r>
              <w:rPr>
                <w:rFonts w:ascii="Consolas" w:cs="Consolas" w:eastAsia="Consolas" w:hAnsi="Consolas"/>
                <w:sz w:val="18"/>
                <w:szCs w:val="18"/>
              </w:rPr>
              <w:t xml:space="preserve">descuento  = margen * (discountPct/100)</w:t>
            </w:r>
          </w:p>
          <w:p>
            <w:pPr>
              <w:spacing w:after="20"/>
            </w:pPr>
            <w:r>
              <w:rPr>
                <w:rFonts w:ascii="Consolas" w:cs="Consolas" w:eastAsia="Consolas" w:hAnsi="Consolas"/>
                <w:sz w:val="18"/>
                <w:szCs w:val="18"/>
              </w:rPr>
              <w:t xml:space="preserve">conDescuento = margen - descuento</w:t>
            </w:r>
          </w:p>
          <w:p>
            <w:pPr>
              <w:spacing w:after="20"/>
            </w:pPr>
            <w:r>
              <w:rPr>
                <w:rFonts w:ascii="Consolas" w:cs="Consolas" w:eastAsia="Consolas" w:hAnsi="Consolas"/>
                <w:sz w:val="18"/>
                <w:szCs w:val="18"/>
              </w:rPr>
              <w:t xml:space="preserve">iva        = conDescuento * (taxPct/100)</w:t>
            </w:r>
          </w:p>
          <w:p>
            <w:pPr>
              <w:spacing w:after="20"/>
            </w:pPr>
            <w:r>
              <w:rPr>
                <w:rFonts w:ascii="Consolas" w:cs="Consolas" w:eastAsia="Consolas" w:hAnsi="Consolas"/>
                <w:sz w:val="18"/>
                <w:szCs w:val="18"/>
              </w:rPr>
              <w:t xml:space="preserve">total      = conDescuento + iva</w:t>
            </w:r>
          </w:p>
          <w:p>
            <w:pPr>
              <w:spacing w:after="20"/>
            </w:pPr>
            <w:r>
              <w:rPr>
                <w:rFonts w:ascii="Consolas" w:cs="Consolas" w:eastAsia="Consolas" w:hAnsi="Consolas"/>
                <w:sz w:val="18"/>
                <w:szCs w:val="18"/>
              </w:rPr>
              <w:t xml:space="preserve">precioUnitario = total / cantidad</w:t>
            </w:r>
          </w:p>
        </w:tc>
      </w:tr>
    </w:tbl>
    <w:p>
      <w:pPr>
        <w:spacing w:after="120"/>
      </w:pPr>
      <w:r>
        <w:rPr>
          <w:rFonts w:ascii="Calibri" w:cs="Calibri" w:eastAsia="Calibri" w:hAnsi="Calibri"/>
          <w:b/>
          <w:bCs/>
          <w:sz w:val="21"/>
          <w:szCs w:val="21"/>
        </w:rPr>
        <w:t xml:space="preserve">Fórmula en lenguaje humano:</w:t>
      </w:r>
    </w:p>
    <w:p>
      <w:pPr>
        <w:spacing w:after="120"/>
      </w:pPr>
      <w:r>
        <w:rPr>
          <w:rFonts w:ascii="Calibri" w:cs="Calibri" w:eastAsia="Calibri" w:hAnsi="Calibri"/>
          <w:sz w:val="21"/>
          <w:szCs w:val="21"/>
        </w:rPr>
        <w:t xml:space="preserve">1) Costo Industrial: se suman los subtotales de Material, Diseño, Preprensa, Planchas, Montaje/Merma, Impresión (con Tintas y acabados en línea), Troquelado, Acabados externos, Empaque, Adicionales y Cambios.</w:t>
      </w:r>
    </w:p>
    <w:p>
      <w:pPr>
        <w:spacing w:after="120"/>
      </w:pPr>
      <w:r>
        <w:rPr>
          <w:rFonts w:ascii="Calibri" w:cs="Calibri" w:eastAsia="Calibri" w:hAnsi="Calibri"/>
          <w:sz w:val="21"/>
          <w:szCs w:val="21"/>
        </w:rPr>
        <w:t xml:space="preserve">2) Overhead: se incrementa el Costo Industrial en un % de gastos indirectos/administrativos.</w:t>
      </w:r>
    </w:p>
    <w:p>
      <w:pPr>
        <w:spacing w:after="120"/>
      </w:pPr>
      <w:r>
        <w:rPr>
          <w:rFonts w:ascii="Calibri" w:cs="Calibri" w:eastAsia="Calibri" w:hAnsi="Calibri"/>
          <w:sz w:val="21"/>
          <w:szCs w:val="21"/>
        </w:rPr>
        <w:t xml:space="preserve">3) Margen: sobre el resultado anterior se aplica un % de utilidad comercial (este es el campo que en la práctica funciona como "comisión"/ganancia del negocio; no existe un campo separado llamado literalmente "comisión").</w:t>
      </w:r>
    </w:p>
    <w:p>
      <w:pPr>
        <w:spacing w:after="120"/>
      </w:pPr>
      <w:r>
        <w:rPr>
          <w:rFonts w:ascii="Calibri" w:cs="Calibri" w:eastAsia="Calibri" w:hAnsi="Calibri"/>
          <w:sz w:val="21"/>
          <w:szCs w:val="21"/>
        </w:rPr>
        <w:t xml:space="preserve">4) Descuento: se resta un % sobre el precio con margen, si el vendedor otorga descuento.</w:t>
      </w:r>
    </w:p>
    <w:p>
      <w:pPr>
        <w:spacing w:after="120"/>
      </w:pPr>
      <w:r>
        <w:rPr>
          <w:rFonts w:ascii="Calibri" w:cs="Calibri" w:eastAsia="Calibri" w:hAnsi="Calibri"/>
          <w:sz w:val="21"/>
          <w:szCs w:val="21"/>
        </w:rPr>
        <w:t xml:space="preserve">5) IVA: se aplica el % de impuesto sobre el precio ya con descuento.</w:t>
      </w:r>
    </w:p>
    <w:p>
      <w:pPr>
        <w:spacing w:after="120"/>
      </w:pPr>
      <w:r>
        <w:rPr>
          <w:rFonts w:ascii="Calibri" w:cs="Calibri" w:eastAsia="Calibri" w:hAnsi="Calibri"/>
          <w:sz w:val="21"/>
          <w:szCs w:val="21"/>
        </w:rPr>
        <w:t xml:space="preserve">6) Total y Precio Unitario: el Total es el precio final de la cotización; el Precio Unitario es el Total dividido entre la cantidad de unidades.</w:t>
      </w:r>
    </w:p>
    <w:p>
      <w:pPr>
        <w:spacing w:after="120"/>
      </w:pPr>
      <w:r>
        <w:rPr>
          <w:rFonts w:ascii="Calibri" w:cs="Calibri" w:eastAsia="Calibri" w:hAnsi="Calibri"/>
          <w:b/>
          <w:bCs/>
          <w:sz w:val="21"/>
          <w:szCs w:val="21"/>
        </w:rPr>
        <w:t xml:space="preserve">Variables y su origen: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50"/>
      </w:tblGrid>
      <w:tr>
        <w:trPr>
          <w:tblHeader/>
        </w:trPr>
        <w:tc>
          <w:tcPr>
            <w:tcW w:type="dxa" w:w="2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Origen</w:t>
            </w:r>
          </w:p>
        </w:tc>
        <w:tc>
          <w:tcPr>
            <w:tcW w:type="dxa" w:w="53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Detalle / dónde se ubica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Overhead % (overheadPct)</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"Overhead (%)" (index.html:286) dentro del propio cotizador; valor por defecto puede venir del contexto de la cotización guardada</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Margen % (marginPct)</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"Margen (%)" (index.html:290); si no hay valor guardado, usa 35% fijo en código (app.js:4963)</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Descuento % (discountPct)</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"Descuento (%)" (index.html:294)</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IVA % (taxPct)</w:t>
            </w:r>
          </w:p>
        </w:tc>
        <w:tc>
          <w:tcPr>
            <w:tcW w:type="dxa" w:w="1300"/>
            <w:shd w:fill="E2EFDA"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 — usuario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Campo "IVA (%)" (index.html:298); si no hay valor guardado, usa 13% fijo en código (app.js:4965)</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Industrial</w:t>
            </w:r>
          </w:p>
        </w:tc>
        <w:tc>
          <w:tcPr>
            <w:tcW w:type="dxa" w:w="1300"/>
            <w:shd w:fill="FFF2CC" w:val="clear"/>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 — derivado</w:t>
            </w:r>
          </w:p>
        </w:tc>
        <w:tc>
          <w:tcPr>
            <w:tcW w:type="dxa" w:w="53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Suma automática de todos los bloques 1-14, no se digita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20"/>
              <w:left w:type="dxa" w:w="150"/>
              <w:bottom w:type="dxa" w:w="120"/>
              <w:right w:type="dxa" w:w="150"/>
            </w:tcMar>
          </w:tcPr>
          <w:p>
            <w:pPr>
              <w:spacing w:after="60"/>
            </w:pPr>
            <w:r>
              <w:rPr>
                <w:rFonts w:ascii="Calibri" w:cs="Calibri" w:eastAsia="Calibri" w:hAnsi="Calibri"/>
                <w:b/>
                <w:bCs/>
                <w:sz w:val="20"/>
                <w:szCs w:val="20"/>
              </w:rPr>
              <w:t xml:space="preserve">Importante — no hay pantalla de configuración para estos porcentajes</w:t>
            </w:r>
          </w:p>
          <w:p>
            <w:r>
              <w:rPr>
                <w:rFonts w:ascii="Calibri" w:cs="Calibri" w:eastAsia="Calibri" w:hAnsi="Calibri"/>
                <w:sz w:val="20"/>
                <w:szCs w:val="20"/>
              </w:rPr>
              <w:t xml:space="preserve">Overhead, Margen, Descuento e IVA se digitan directamente en cada cotización dentro del propio cotizador — no existe una pantalla administrativa de "Configuración de Comisiones/IVA" separada. Si no se guarda un valor, el sistema usa como respaldo interno 35% de margen y 13% de IVA (constantes en el código, no editables desde ninguna pantalla).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2CC" w:val="clear"/>
            <w:tcMar>
              <w:top w:type="dxa" w:w="120"/>
              <w:left w:type="dxa" w:w="150"/>
              <w:bottom w:type="dxa" w:w="120"/>
              <w:right w:type="dxa" w:w="150"/>
            </w:tcMar>
          </w:tcPr>
          <w:p>
            <w:pPr>
              <w:spacing w:after="60"/>
            </w:pPr>
            <w:r>
              <w:rPr>
                <w:rFonts w:ascii="Calibri" w:cs="Calibri" w:eastAsia="Calibri" w:hAnsi="Calibri"/>
                <w:b/>
                <w:bCs/>
                <w:sz w:val="20"/>
                <w:szCs w:val="20"/>
              </w:rPr>
              <w:t xml:space="preserve">"Precio por millar" no localizado en el motor de cálculo</w:t>
            </w:r>
          </w:p>
          <w:p>
            <w:r>
              <w:rPr>
                <w:rFonts w:ascii="Calibri" w:cs="Calibri" w:eastAsia="Calibri" w:hAnsi="Calibri"/>
                <w:sz w:val="20"/>
                <w:szCs w:val="20"/>
              </w:rPr>
              <w:t xml:space="preserve">No existe una función o variable llamada "precio por millar" en app.js. El único precio derivado que calcula este archivo es el Precio Unitario (Total ÷ Cantidad). Si en la Proforma se muestra un precio por millar, se calcularía en otro archivo (posiblemente proforma.js) o sería una simple multiplicación (Precio Unitario × 1000) al momento de mostrarlo — no se ubicó ese cálculo específico dentro del motor de cotización revisado.</w:t>
            </w:r>
          </w:p>
        </w:tc>
      </w:tr>
    </w:tbl>
    <w:p>
      <w:r>
        <w:br w:type="page"/>
      </w:r>
    </w:p>
    <w:p>
      <w:pPr>
        <w:pStyle w:val="Heading1"/>
        <w:spacing w:after="200" w:before="400"/>
      </w:pPr>
      <w:r>
        <w:t xml:space="preserve">4. Fuentes de Configuración — Detalle Completo</w:t>
      </w:r>
    </w:p>
    <w:p>
      <w:pPr>
        <w:spacing w:after="120"/>
      </w:pPr>
      <w:r>
        <w:rPr>
          <w:rFonts w:ascii="Calibri" w:cs="Calibri" w:eastAsia="Calibri" w:hAnsi="Calibri"/>
          <w:sz w:val="21"/>
          <w:szCs w:val="21"/>
        </w:rPr>
        <w:t xml:space="preserve">Esta tabla lista, para cada parámetro que alimenta el cálculo y que NO es un campo directo del cotizador, exactamente en qué pantalla y sección se administra, qué endpoint del sistema lo guarda, y en qué variable del cálculo se usa.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1850"/>
        <w:gridCol w:w="1300"/>
      </w:tblGrid>
      <w:tr>
        <w:trPr>
          <w:tblHeader/>
        </w:trPr>
        <w:tc>
          <w:tcPr>
            <w:tcW w:type="dxa" w:w="31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Parámetro</w:t>
            </w:r>
          </w:p>
        </w:tc>
        <w:tc>
          <w:tcPr>
            <w:tcW w:type="dxa" w:w="31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Dónde se configura</w:t>
            </w:r>
          </w:p>
        </w:tc>
        <w:tc>
          <w:tcPr>
            <w:tcW w:type="dxa" w:w="18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Endpoint</w:t>
            </w:r>
          </w:p>
        </w:tc>
        <w:tc>
          <w:tcPr>
            <w:tcW w:type="dxa" w:w="13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Variable en el cálculo</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Materiales (costo, familia, compatibilidad conv./digital, Premier)</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catalogo.html &gt; Inventario &gt; Materiales</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 /api/catalogs</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state.catalogs.materials</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Máquinas (velocidad, costo hora, ancho máx., capacidades, mermas)</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catalogo.html &gt; Inventario &gt; Máquinas</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 /api/catalogs</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state.catalogs.machines</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Troqueles (dimensiones, desarrollo, elongación, filas)</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catalogo.html &gt; Inventario &gt; Troqueles</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 /api/catalogs</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state.catalogs.troqueles</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Procesos productivos (tiempos, costo hora)</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catalogo.html &gt; Inventario &gt; Procesos</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 /api/catalogs</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state.catalogs.processes</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Tipos de Salida (A-H, IND)</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configuracion-general.html &gt; Cotizaciones &gt; Cálculo &gt; Tipos de Salida</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/api/catalogs, /api/inventario/tipos-salida</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state.catalogs.outputTypes</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General: preprensa, diseño, rebobinado, empaque, core, CMYK por defecto, procesos del cálculo (activo/costo mínimo/buffer)</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General</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state.costsConfig.general</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Tintas convencionales (BCM, cobertura, densidad, costo/lb CMYK/Blanco/Pantone)</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Convencional &gt; Tintas y Depósito</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state.costsConfig.convencional.tintaGeneral</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Merma de Montaje / Merma de Tiraje</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Convencional &gt; Merma Montaje / Merma Tiraje</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state.costsConfig.convencional.maculaMontaje / maculaTiraje</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Mermas de Acabados (ft y %)</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Convencional &gt; Mermas de Acabados</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state.costsConfig.convencional.finishWaste</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Subprocesos de Acabados en Línea (montaje, merma ajuste)</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Convencional &gt; Subprocesos Acabados Impresión</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state.costsConfig.convencional.inlineFinishSetup</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de Plancha por in²</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Convencional &gt; Costo de Plancha</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state.costsConfig.convencional.costoPlanchaIn2</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Tiempo Estándar por Cambio</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Convencional &gt; Tiempo Estándar por Cambio</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state.costsConfig.convencional.tiempoEstandarCambioMin</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Digital: Premier (modo, setup, consumo, costo)</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Digital &gt; Premier</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state.costsConfig.digital.premier</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Digital: Tintas (tipo de cobro, costo/kg, tarifa por clic, coberturas)</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Digital &gt; Tintas Digitales</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state.costsConfig.digital.tintaGeneral</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Digital: Velocidad y Estaciones</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Digital &gt; Velocidad y Estaciones</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state.costsConfig.digital.velocidad</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Barniz (BCM, cobertura, factor transferencia, densidad, costo/kg)</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Acabados &gt; Barniz</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state.costsConfig.acabados.barniz</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Laminado (costo por pie, tiempo de montaje)</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Acabados &gt; Laminado</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state.costsConfig.acabados (variable específica no confirmada, ver Sección 5)</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Estampado / Cold Foil</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costos.html &gt; Acabados &gt; Estampado / Cold Foil</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/api/costos-config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state.costsConfig.acabados.coldfoil</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Tipos de Producto / Aplicación / Superficie</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configuracion-general.html &gt; Cotizaciones &gt; Cálculo</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 /api/config/shell</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state.config.general.quoteProductTypesJson, etc.</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Formas de Troquel</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configuracion-general.html &gt; Cotizaciones &gt; Cálculo &gt; Formas de Troquel</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 /api/config/shell</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DIE_SHAPE_TYPE_MAP</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Origen de Inventario (local vs. SAP)</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configuracion-general.html &gt; Cotizaciones &gt; Cálculo &gt; Origen de Inventario</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 /api/config/shell</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state.config.general.inventorySourceMode</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Monedas / Tipo de Cambio (colones a dólares)</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configuracion-general.html &gt; Cotizaciones &gt; Proforma &gt; Monedas</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 /api/config/shell</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crcToUsdRate() — app.js:3327</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Conector SAP</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configuracion-general.html &gt; SAP &gt; Conector SAP</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/api/sap/config</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state.sapConfig</w:t>
            </w:r>
          </w:p>
        </w:tc>
      </w:tr>
      <w:tr>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Centro de costo/beneficio SAP por vendedor</w:t>
            </w:r>
          </w:p>
        </w:tc>
        <w:tc>
          <w:tcPr>
            <w:tcW w:type="dxa" w:w="31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configuracion-general.html &gt; SAP &gt; Centro de costo y beneficio</w:t>
            </w:r>
          </w:p>
        </w:tc>
        <w:tc>
          <w:tcPr>
            <w:tcW w:type="dxa" w:w="18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GET/POST /api/sap/salesperson-profit-centers</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state.sapSalespersonConfigs</w:t>
            </w:r>
          </w:p>
        </w:tc>
      </w:tr>
    </w:tbl>
    <w:p>
      <w:r>
        <w:br w:type="page"/>
      </w:r>
    </w:p>
    <w:p>
      <w:pPr>
        <w:pStyle w:val="Heading1"/>
        <w:spacing w:after="200" w:before="400"/>
      </w:pPr>
      <w:r>
        <w:t xml:space="preserve">5. Valores Fijos en el Código (no configurables desde ninguna pantalla)</w:t>
      </w:r>
    </w:p>
    <w:p>
      <w:pPr>
        <w:spacing w:after="120"/>
      </w:pPr>
      <w:r>
        <w:rPr>
          <w:rFonts w:ascii="Calibri" w:cs="Calibri" w:eastAsia="Calibri" w:hAnsi="Calibri"/>
          <w:sz w:val="21"/>
          <w:szCs w:val="21"/>
        </w:rPr>
        <w:t xml:space="preserve">Estos valores actúan como "red de seguridad": solo se usan cuando la configuración correspondiente está vacía o no se ha guardado. Ningún usuario puede cambiarlos desde una pantalla; solo un desarrollador puede modificarlos editando el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050"/>
      </w:tblGrid>
      <w:tr>
        <w:trPr>
          <w:tblHeader/>
        </w:trPr>
        <w:tc>
          <w:tcPr>
            <w:tcW w:type="dxa" w:w="36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Valor de respaldo</w:t>
            </w:r>
          </w:p>
        </w:tc>
        <w:tc>
          <w:tcPr>
            <w:tcW w:type="dxa" w:w="170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Ubicación</w:t>
            </w:r>
          </w:p>
        </w:tc>
        <w:tc>
          <w:tcPr>
            <w:tcW w:type="dxa" w:w="4050"/>
            <w:shd w:fill="1F3864" w:val="clear"/>
            <w:tcMar>
              <w:top w:type="dxa" w:w="60"/>
              <w:left w:type="dxa" w:w="100"/>
              <w:bottom w:type="dxa" w:w="60"/>
              <w:right w:type="dxa" w:w="100"/>
            </w:tcMar>
            <w:vAlign w:val="center"/>
          </w:tcPr>
          <w:p>
            <w:pPr>
              <w:jc w:val="left"/>
            </w:pPr>
            <w:r>
              <w:rPr>
                <w:rFonts w:ascii="Calibri" w:cs="Calibri" w:eastAsia="Calibri" w:hAnsi="Calibri"/>
                <w:b/>
                <w:bCs/>
                <w:sz w:val="19"/>
                <w:szCs w:val="19"/>
              </w:rPr>
              <w:t xml:space="preserve">Se usa cuando...</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Margen por defecto = 35%</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app.js:4963</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La cotización no trae margen guardado</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IVA por defecto = 13%</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app.js:4965</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La cotización no trae IVA guardado</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Tipo de cambio CRC→USD = 0.0019</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app.js:3337</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No existe una moneda "USD" configurada en Proforma &gt; Monedas</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Costo de plancha por in² = $0.20 (solo Cold Foil)</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app.js:10821</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No hay costo de plancha configurado en costos.html</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Preprensa: 2 artes/hora, $15/hora</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app.js:4988</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No existen los valores correspondientes en Configuración de Costos</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Tinta convencional: BCM=2, cobertura=30%, densidad UV=1.5, costo/lb CMYK=$25, Blanco=$30, Pantone=$35</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app.js:2067-2078</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No hay valores guardados en costos.html &gt; Convencional</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Tinta digital: cobertura CMYK=30%, Blanco=100%, GSM CMYK=1.5, GSM Blanco=4, factor de merma=1.1</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app.js:2104-2108</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No hay valores guardados en costos.html &gt; Digital</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Diámetro de core=3, ancho de core=13</w:t>
            </w:r>
          </w:p>
        </w:tc>
        <w:tc>
          <w:tcPr>
            <w:tcW w:type="dxa" w:w="170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app.js:3949-3953</w:t>
            </w:r>
          </w:p>
        </w:tc>
        <w:tc>
          <w:tcPr>
            <w:tcW w:type="dxa" w:w="4050"/>
            <w:tcMar>
              <w:top w:type="dxa" w:w="60"/>
              <w:left w:type="dxa" w:w="100"/>
              <w:bottom w:type="dxa" w:w="60"/>
              <w:right w:type="dxa" w:w="100"/>
            </w:tcMar>
            <w:vAlign w:val="center"/>
          </w:tcPr>
          <w:p>
            <w:pPr>
              <w:jc w:val="left"/>
            </w:pPr>
            <w:r>
              <w:rPr>
                <w:rFonts w:ascii="Calibri" w:cs="Calibri" w:eastAsia="Calibri" w:hAnsi="Calibri"/>
                <w:b w:val="false"/>
                <w:bCs w:val="false"/>
                <w:sz w:val="19"/>
                <w:szCs w:val="19"/>
              </w:rPr>
              <w:t xml:space="preserve">No hay configuración de core guardada (coincide con el respaldo del servidor)</w:t>
            </w:r>
          </w:p>
        </w:tc>
      </w:tr>
    </w:tbl>
    <w:p>
      <w:r>
        <w:br w:type="page"/>
      </w:r>
    </w:p>
    <w:p>
      <w:pPr>
        <w:pStyle w:val="Heading1"/>
        <w:spacing w:after="200" w:before="400"/>
      </w:pPr>
      <w:r>
        <w:t xml:space="preserve">6. Observaciones y Limitaciones — Pendientes de Validar con el Equipo Técnico</w:t>
      </w:r>
    </w:p>
    <w:p>
      <w:pPr>
        <w:spacing w:after="120"/>
      </w:pPr>
      <w:r>
        <w:rPr>
          <w:rFonts w:ascii="Calibri" w:cs="Calibri" w:eastAsia="Calibri" w:hAnsi="Calibri"/>
          <w:sz w:val="21"/>
          <w:szCs w:val="21"/>
        </w:rPr>
        <w:t xml:space="preserve">Por transparencia, estos son los puntos donde la revisión del código NO permitió confirmar un comportamiento con certeza total. Se listan explícitamente para que gerencia y el equipo técnico los verifiquen antes de tomarlos como definitivos:</w:t>
      </w:r>
    </w:p>
    <w:p>
      <w:pPr>
        <w:spacing w:after="140"/>
      </w:pPr>
      <w:r>
        <w:rPr>
          <w:rFonts w:ascii="Calibri" w:cs="Calibri" w:eastAsia="Calibri" w:hAnsi="Calibri"/>
          <w:b/>
          <w:bCs/>
          <w:sz w:val="21"/>
          <w:szCs w:val="21"/>
        </w:rPr>
        <w:t xml:space="preserve">• </w:t>
      </w:r>
      <w:r>
        <w:rPr>
          <w:rFonts w:ascii="Calibri" w:cs="Calibri" w:eastAsia="Calibri" w:hAnsi="Calibri"/>
          <w:sz w:val="21"/>
          <w:szCs w:val="21"/>
        </w:rPr>
        <w:t xml:space="preserve">Barniz Zonificado: el checkbox "Zonificado" no parece modificar la fórmula de costo del barniz en el código revisado; solo se muestra como dato informativo. Si se esperaba un ajuste de costo por zonificación, hoy no está implementado.</w:t>
      </w:r>
    </w:p>
    <w:p>
      <w:pPr>
        <w:spacing w:after="140"/>
      </w:pPr>
      <w:r>
        <w:rPr>
          <w:rFonts w:ascii="Calibri" w:cs="Calibri" w:eastAsia="Calibri" w:hAnsi="Calibri"/>
          <w:b/>
          <w:bCs/>
          <w:sz w:val="21"/>
          <w:szCs w:val="21"/>
        </w:rPr>
        <w:t xml:space="preserve">• </w:t>
      </w:r>
      <w:r>
        <w:rPr>
          <w:rFonts w:ascii="Calibri" w:cs="Calibri" w:eastAsia="Calibri" w:hAnsi="Calibri"/>
          <w:sz w:val="21"/>
          <w:szCs w:val="21"/>
        </w:rPr>
        <w:t xml:space="preserve">"Precio por millar": no existe esa función en el motor de cálculo (app.js). Si la Proforma lo muestra, se calcula en otro archivo no cubierto por esta revisión (posiblemente public/proforma.js).</w:t>
      </w:r>
    </w:p>
    <w:p>
      <w:pPr>
        <w:spacing w:after="140"/>
      </w:pPr>
      <w:r>
        <w:rPr>
          <w:rFonts w:ascii="Calibri" w:cs="Calibri" w:eastAsia="Calibri" w:hAnsi="Calibri"/>
          <w:b/>
          <w:bCs/>
          <w:sz w:val="21"/>
          <w:szCs w:val="21"/>
        </w:rPr>
        <w:t xml:space="preserve">• </w:t>
      </w:r>
      <w:r>
        <w:rPr>
          <w:rFonts w:ascii="Calibri" w:cs="Calibri" w:eastAsia="Calibri" w:hAnsi="Calibri"/>
          <w:sz w:val="21"/>
          <w:szCs w:val="21"/>
        </w:rPr>
        <w:t xml:space="preserve">Concepto "Comisión": no existe un campo con ese nombre; el campo "Margen (%)" es el que cumple ese rol de utilidad comercial en la cascada de precio.</w:t>
      </w:r>
    </w:p>
    <w:p>
      <w:pPr>
        <w:spacing w:after="140"/>
      </w:pPr>
      <w:r>
        <w:rPr>
          <w:rFonts w:ascii="Calibri" w:cs="Calibri" w:eastAsia="Calibri" w:hAnsi="Calibri"/>
          <w:b/>
          <w:bCs/>
          <w:sz w:val="21"/>
          <w:szCs w:val="21"/>
        </w:rPr>
        <w:t xml:space="preserve">• </w:t>
      </w:r>
      <w:r>
        <w:rPr>
          <w:rFonts w:ascii="Calibri" w:cs="Calibri" w:eastAsia="Calibri" w:hAnsi="Calibri"/>
          <w:sz w:val="21"/>
          <w:szCs w:val="21"/>
        </w:rPr>
        <w:t xml:space="preserve">Arte, Cyrel, Maquila, Flete: no tienen bloques de cálculo propios; se gestionan como filas manuales genéricas dentro de "Procesos Adicionales". Confirmar si esto es intencional.</w:t>
      </w:r>
    </w:p>
    <w:p>
      <w:pPr>
        <w:spacing w:after="140"/>
      </w:pPr>
      <w:r>
        <w:rPr>
          <w:rFonts w:ascii="Calibri" w:cs="Calibri" w:eastAsia="Calibri" w:hAnsi="Calibri"/>
          <w:b/>
          <w:bCs/>
          <w:sz w:val="21"/>
          <w:szCs w:val="21"/>
        </w:rPr>
        <w:t xml:space="preserve">• </w:t>
      </w:r>
      <w:r>
        <w:rPr>
          <w:rFonts w:ascii="Calibri" w:cs="Calibri" w:eastAsia="Calibri" w:hAnsi="Calibri"/>
          <w:sz w:val="21"/>
          <w:szCs w:val="21"/>
        </w:rPr>
        <w:t xml:space="preserve">defaultPrepressArtsPerHour (respaldo de Preprensa): no se ubicó como campo editable explícito en costos.html; podría ser un campo sin interfaz visible.</w:t>
      </w:r>
    </w:p>
    <w:p>
      <w:pPr>
        <w:spacing w:after="140"/>
      </w:pPr>
      <w:r>
        <w:rPr>
          <w:rFonts w:ascii="Calibri" w:cs="Calibri" w:eastAsia="Calibri" w:hAnsi="Calibri"/>
          <w:b/>
          <w:bCs/>
          <w:sz w:val="21"/>
          <w:szCs w:val="21"/>
        </w:rPr>
        <w:t xml:space="preserve">• </w:t>
      </w:r>
      <w:r>
        <w:rPr>
          <w:rFonts w:ascii="Calibri" w:cs="Calibri" w:eastAsia="Calibri" w:hAnsi="Calibri"/>
          <w:sz w:val="21"/>
          <w:szCs w:val="21"/>
        </w:rPr>
        <w:t xml:space="preserve">Laminado y Estampado dentro de "Configuración de Costos &gt; Acabados": se confirmó la pantalla y el endpoint, pero no se verificó línea por línea el nombre exacto de la variable interna que lee cada uno dentro del motor de cálculo (sí se confirmó para Barniz y Cold Foil).</w:t>
      </w:r>
    </w:p>
    <w:p>
      <w:pPr>
        <w:spacing w:after="140"/>
      </w:pPr>
      <w:r>
        <w:rPr>
          <w:rFonts w:ascii="Calibri" w:cs="Calibri" w:eastAsia="Calibri" w:hAnsi="Calibri"/>
          <w:b/>
          <w:bCs/>
          <w:sz w:val="21"/>
          <w:szCs w:val="21"/>
        </w:rPr>
        <w:t xml:space="preserve">• </w:t>
      </w:r>
      <w:r>
        <w:rPr>
          <w:rFonts w:ascii="Calibri" w:cs="Calibri" w:eastAsia="Calibri" w:hAnsi="Calibri"/>
          <w:sz w:val="21"/>
          <w:szCs w:val="21"/>
        </w:rPr>
        <w:t xml:space="preserve">Tablas de base de datos del conector SAP (config, centro de costo/beneficio): se ubicaron los endpoints pero no se confirmó el nombre exacto de las tablas SQL que consultan — no afecta la fórmula de cálculo de cotización, solo la sincronización contable con SAP.</w:t>
      </w:r>
    </w:p>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DEBF7" w:val="clear"/>
            <w:tcMar>
              <w:top w:type="dxa" w:w="120"/>
              <w:left w:type="dxa" w:w="150"/>
              <w:bottom w:type="dxa" w:w="120"/>
              <w:right w:type="dxa" w:w="150"/>
            </w:tcMar>
          </w:tcPr>
          <w:p>
            <w:pPr>
              <w:spacing w:after="60"/>
            </w:pPr>
            <w:r>
              <w:rPr>
                <w:rFonts w:ascii="Calibri" w:cs="Calibri" w:eastAsia="Calibri" w:hAnsi="Calibri"/>
                <w:b/>
                <w:bCs/>
                <w:sz w:val="20"/>
                <w:szCs w:val="20"/>
              </w:rPr>
              <w:t xml:space="preserve">Nota final</w:t>
            </w:r>
          </w:p>
          <w:p>
            <w:r>
              <w:rPr>
                <w:rFonts w:ascii="Calibri" w:cs="Calibri" w:eastAsia="Calibri" w:hAnsi="Calibri"/>
                <w:sz w:val="20"/>
                <w:szCs w:val="20"/>
              </w:rPr>
              <w:t xml:space="preserve">Este documento se basa en una lectura directa del código fuente vigente en el repositorio al momento de esta revisión. Cualquier cambio posterior al motor de cálculo (public/calculo-flexografia/app.js) puede modificar fórmulas, campos u orígenes aquí descritos, por lo que se recomienda mantenerlo actualizado ante cambios relevantes.</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2026-08-02T20:38:41.166Z</dcterms:created>
  <dcterms:modified xsi:type="dcterms:W3CDTF">2026-08-02T20:38:41.167Z</dcterms:modified>
</cp:coreProperties>
</file>

<file path=docProps/custom.xml><?xml version="1.0" encoding="utf-8"?>
<Properties xmlns="http://schemas.openxmlformats.org/officeDocument/2006/custom-properties" xmlns:vt="http://schemas.openxmlformats.org/officeDocument/2006/docPropsVTypes"/>
</file>