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51EC" w14:textId="3F42529D" w:rsidR="00DB4BA1" w:rsidRDefault="00DB4BA1" w:rsidP="00DB4BA1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inline distT="0" distB="0" distL="0" distR="0" wp14:anchorId="27D97DA7" wp14:editId="133A8DC0">
                <wp:extent cx="5295900" cy="1562101"/>
                <wp:effectExtent l="0" t="0" r="0" b="0"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95900" cy="1562101"/>
                          <a:chOff x="0" y="0"/>
                          <a:chExt cx="5991225" cy="1562101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2" y="1"/>
                            <a:ext cx="4966553" cy="1562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F0BDF" w14:textId="77777777" w:rsidR="00DB4BA1" w:rsidRDefault="00DB4BA1" w:rsidP="00DB4BA1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>Fase 2</w:t>
                              </w:r>
                              <w:r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>.</w:t>
                              </w:r>
                              <w:r w:rsidRPr="00231F2A"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</w:p>
                            <w:p w14:paraId="3C0FEE4E" w14:textId="42BC5FAB" w:rsidR="00DB4BA1" w:rsidRPr="00231F2A" w:rsidRDefault="00DB4BA1" w:rsidP="00DB4BA1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4A36026C" w14:textId="77777777" w:rsidR="00DB4BA1" w:rsidRPr="00231F2A" w:rsidRDefault="00DB4BA1" w:rsidP="00DB4BA1">
                              <w:pPr>
                                <w:spacing w:after="0" w:line="240" w:lineRule="auto"/>
                                <w:jc w:val="both"/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>
                                <w:rPr>
                                  <w:b/>
                                  <w:color w:val="0A2F41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D97DA7" id="Grupo 27" o:spid="_x0000_s1026" style="width:417pt;height:123pt;mso-position-horizontal-relative:char;mso-position-vertical-relative:line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width:49666;height:15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4FAF0BDF" w14:textId="77777777" w:rsidR="00DB4BA1" w:rsidRDefault="00DB4BA1" w:rsidP="00DB4BA1">
                        <w:pPr>
                          <w:spacing w:after="0" w:line="240" w:lineRule="auto"/>
                          <w:jc w:val="both"/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>Fase 2</w:t>
                        </w:r>
                        <w:r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>.</w:t>
                        </w:r>
                        <w:r w:rsidRPr="00231F2A"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</w:p>
                      <w:p w14:paraId="3C0FEE4E" w14:textId="42BC5FAB" w:rsidR="00DB4BA1" w:rsidRPr="00231F2A" w:rsidRDefault="00DB4BA1" w:rsidP="00DB4BA1">
                        <w:pPr>
                          <w:spacing w:after="0" w:line="240" w:lineRule="auto"/>
                          <w:jc w:val="both"/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4A36026C" w14:textId="77777777" w:rsidR="00DB4BA1" w:rsidRPr="00231F2A" w:rsidRDefault="00DB4BA1" w:rsidP="00DB4BA1">
                        <w:pPr>
                          <w:spacing w:after="0" w:line="240" w:lineRule="auto"/>
                          <w:jc w:val="both"/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>
                          <w:rPr>
                            <w:b/>
                            <w:color w:val="0A2F41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" fillcolor="#0a2f40 [1604]" stroked="f" strokeweight="1.5pt"/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00" w:firstRow="0" w:lastRow="0" w:firstColumn="0" w:lastColumn="0" w:noHBand="0" w:noVBand="1"/>
      </w:tblPr>
      <w:tblGrid>
        <w:gridCol w:w="1644"/>
        <w:gridCol w:w="6850"/>
      </w:tblGrid>
      <w:tr w:rsidR="00DB4BA1" w:rsidRPr="00DB4BA1" w14:paraId="1446A479" w14:textId="77777777" w:rsidTr="00DB4BA1">
        <w:trPr>
          <w:trHeight w:val="440"/>
        </w:trPr>
        <w:tc>
          <w:tcPr>
            <w:tcW w:w="9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808FDF" w14:textId="72BBE0C2" w:rsidR="00DB4BA1" w:rsidRPr="00DB4BA1" w:rsidRDefault="00DB4BA1" w:rsidP="00DB4BA1">
            <w:pPr>
              <w:spacing w:line="256" w:lineRule="auto"/>
              <w:rPr>
                <w:rFonts w:ascii="Calibri" w:eastAsia="Calibri" w:hAnsi="Calibri" w:cs="Calibri"/>
                <w:color w:val="1F3864"/>
                <w:lang w:eastAsia="es-CL"/>
              </w:rPr>
            </w:pPr>
            <w:r>
              <w:rPr>
                <w:rFonts w:ascii="Calibri" w:eastAsia="Calibri" w:hAnsi="Calibri" w:cs="Calibri"/>
                <w:color w:val="1F3864"/>
                <w:lang w:eastAsia="es-CL"/>
              </w:rPr>
              <w:t>E</w:t>
            </w:r>
            <w:r w:rsidRPr="00DB4BA1">
              <w:rPr>
                <w:rFonts w:ascii="Calibri" w:eastAsia="Calibri" w:hAnsi="Calibri" w:cs="Calibri"/>
                <w:color w:val="1F3864"/>
                <w:lang w:eastAsia="es-CL"/>
              </w:rPr>
              <w:t>studiante</w:t>
            </w:r>
            <w:r>
              <w:rPr>
                <w:rFonts w:ascii="Calibri" w:eastAsia="Calibri" w:hAnsi="Calibri" w:cs="Calibri"/>
                <w:color w:val="1F3864"/>
                <w:lang w:eastAsia="es-CL"/>
              </w:rPr>
              <w:t>s</w:t>
            </w:r>
          </w:p>
        </w:tc>
        <w:tc>
          <w:tcPr>
            <w:tcW w:w="40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C3C8412" w14:textId="77777777" w:rsidR="00DB4BA1" w:rsidRPr="00DB4BA1" w:rsidRDefault="00DB4BA1" w:rsidP="00DB4BA1">
            <w:pPr>
              <w:spacing w:line="256" w:lineRule="auto"/>
              <w:jc w:val="both"/>
              <w:rPr>
                <w:rFonts w:ascii="Calibri" w:eastAsia="Calibri" w:hAnsi="Calibri" w:cs="Calibri"/>
                <w:lang w:eastAsia="es-CL"/>
              </w:rPr>
            </w:pPr>
            <w:r w:rsidRPr="00DB4BA1">
              <w:rPr>
                <w:rFonts w:ascii="Calibri" w:eastAsia="Calibri" w:hAnsi="Calibri" w:cs="Calibri"/>
                <w:lang w:eastAsia="es-CL"/>
              </w:rPr>
              <w:t xml:space="preserve">Lorna Zúñiga Aguilera </w:t>
            </w:r>
          </w:p>
          <w:p w14:paraId="182F4F92" w14:textId="5CF19DB8" w:rsidR="00DB4BA1" w:rsidRPr="00DB4BA1" w:rsidRDefault="00DB4BA1" w:rsidP="00DB4BA1">
            <w:pPr>
              <w:spacing w:line="256" w:lineRule="auto"/>
              <w:jc w:val="both"/>
              <w:rPr>
                <w:rFonts w:ascii="Calibri" w:eastAsia="Calibri" w:hAnsi="Calibri" w:cs="Calibri"/>
                <w:lang w:eastAsia="es-CL"/>
              </w:rPr>
            </w:pPr>
            <w:r w:rsidRPr="00DB4BA1">
              <w:rPr>
                <w:rFonts w:ascii="Calibri" w:eastAsia="Calibri" w:hAnsi="Calibri" w:cs="Calibri"/>
                <w:lang w:eastAsia="es-CL"/>
              </w:rPr>
              <w:t>Jesús Rojas Gutiérrez</w:t>
            </w:r>
          </w:p>
          <w:p w14:paraId="611C4317" w14:textId="1F3EBF33" w:rsidR="00DB4BA1" w:rsidRPr="00DB4BA1" w:rsidRDefault="00DB4BA1" w:rsidP="00DB4BA1">
            <w:pPr>
              <w:spacing w:line="256" w:lineRule="auto"/>
              <w:jc w:val="both"/>
              <w:rPr>
                <w:rFonts w:ascii="Calibri" w:eastAsia="Calibri" w:hAnsi="Calibri" w:cs="Calibri"/>
                <w:b/>
                <w:bCs/>
                <w:lang w:eastAsia="es-CL"/>
              </w:rPr>
            </w:pPr>
            <w:r w:rsidRPr="00DB4BA1">
              <w:rPr>
                <w:rFonts w:ascii="Calibri" w:eastAsia="Calibri" w:hAnsi="Calibri" w:cs="Calibri"/>
                <w:lang w:eastAsia="es-CL"/>
              </w:rPr>
              <w:t>Aldo Espinoza Daza</w:t>
            </w:r>
            <w:r w:rsidRPr="00DB4BA1">
              <w:rPr>
                <w:rFonts w:ascii="Calibri" w:eastAsia="Calibri" w:hAnsi="Calibri" w:cs="Calibri"/>
                <w:b/>
                <w:bCs/>
                <w:lang w:eastAsia="es-CL"/>
              </w:rPr>
              <w:t xml:space="preserve"> </w:t>
            </w:r>
          </w:p>
        </w:tc>
      </w:tr>
      <w:tr w:rsidR="00DB4BA1" w:rsidRPr="00DB4BA1" w14:paraId="4D8E44EC" w14:textId="77777777" w:rsidTr="00DB4BA1">
        <w:trPr>
          <w:trHeight w:val="425"/>
        </w:trPr>
        <w:tc>
          <w:tcPr>
            <w:tcW w:w="9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99CB59C" w14:textId="77777777" w:rsidR="00DB4BA1" w:rsidRPr="00DB4BA1" w:rsidRDefault="00DB4BA1" w:rsidP="00DB4BA1">
            <w:pPr>
              <w:spacing w:line="256" w:lineRule="auto"/>
              <w:rPr>
                <w:rFonts w:ascii="Calibri" w:eastAsia="Calibri" w:hAnsi="Calibri" w:cs="Calibri"/>
                <w:color w:val="1F3864"/>
                <w:lang w:eastAsia="es-CL"/>
              </w:rPr>
            </w:pPr>
            <w:r w:rsidRPr="00DB4BA1">
              <w:rPr>
                <w:rFonts w:ascii="Calibri" w:eastAsia="Calibri" w:hAnsi="Calibri" w:cs="Calibri"/>
                <w:color w:val="1F3864"/>
                <w:lang w:eastAsia="es-CL"/>
              </w:rPr>
              <w:t>Carrera</w:t>
            </w:r>
          </w:p>
        </w:tc>
        <w:tc>
          <w:tcPr>
            <w:tcW w:w="40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BEFE76E" w14:textId="77777777" w:rsidR="00DB4BA1" w:rsidRPr="00DB4BA1" w:rsidRDefault="00DB4BA1" w:rsidP="00DB4BA1">
            <w:pPr>
              <w:spacing w:line="256" w:lineRule="auto"/>
              <w:rPr>
                <w:rFonts w:ascii="Calibri" w:eastAsia="Calibri" w:hAnsi="Calibri" w:cs="Calibri"/>
                <w:b/>
                <w:bCs/>
                <w:lang w:eastAsia="es-CL"/>
              </w:rPr>
            </w:pPr>
            <w:r w:rsidRPr="00DB4BA1">
              <w:rPr>
                <w:rFonts w:ascii="Calibri" w:eastAsia="Calibri" w:hAnsi="Calibri" w:cs="Calibri"/>
                <w:lang w:eastAsia="es-CL"/>
              </w:rPr>
              <w:t>Ingeniería en Informática</w:t>
            </w:r>
          </w:p>
        </w:tc>
      </w:tr>
      <w:tr w:rsidR="00DB4BA1" w:rsidRPr="00DB4BA1" w14:paraId="36F0E2C2" w14:textId="77777777" w:rsidTr="00DB4BA1">
        <w:trPr>
          <w:trHeight w:val="417"/>
        </w:trPr>
        <w:tc>
          <w:tcPr>
            <w:tcW w:w="96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F6E308" w14:textId="77777777" w:rsidR="00DB4BA1" w:rsidRPr="00DB4BA1" w:rsidRDefault="00DB4BA1" w:rsidP="00DB4BA1">
            <w:pPr>
              <w:spacing w:line="256" w:lineRule="auto"/>
              <w:rPr>
                <w:rFonts w:ascii="Calibri" w:eastAsia="Calibri" w:hAnsi="Calibri" w:cs="Calibri"/>
                <w:color w:val="1F3864"/>
                <w:lang w:eastAsia="es-CL"/>
              </w:rPr>
            </w:pPr>
            <w:r w:rsidRPr="00DB4BA1">
              <w:rPr>
                <w:rFonts w:ascii="Calibri" w:eastAsia="Calibri" w:hAnsi="Calibri" w:cs="Calibri"/>
                <w:color w:val="1F3864"/>
                <w:lang w:eastAsia="es-CL"/>
              </w:rPr>
              <w:t>Sede</w:t>
            </w:r>
          </w:p>
        </w:tc>
        <w:tc>
          <w:tcPr>
            <w:tcW w:w="403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B7086D1" w14:textId="0F2FF193" w:rsidR="00DB4BA1" w:rsidRPr="00DB4BA1" w:rsidRDefault="00DB4BA1" w:rsidP="00DB4BA1">
            <w:pPr>
              <w:spacing w:line="256" w:lineRule="auto"/>
              <w:rPr>
                <w:rFonts w:cs="Calibri Light"/>
                <w:color w:val="595959" w:themeColor="text1" w:themeTint="A6"/>
                <w:sz w:val="24"/>
                <w:szCs w:val="24"/>
              </w:rPr>
            </w:pPr>
            <w:r w:rsidRPr="00DB4BA1">
              <w:rPr>
                <w:rFonts w:ascii="Calibri" w:eastAsia="Calibri" w:hAnsi="Calibri" w:cs="Calibri"/>
                <w:lang w:eastAsia="es-CL"/>
              </w:rPr>
              <w:t>Plaza Oeste</w:t>
            </w:r>
          </w:p>
        </w:tc>
      </w:tr>
    </w:tbl>
    <w:p w14:paraId="0604FCDD" w14:textId="77777777" w:rsidR="00DB4BA1" w:rsidRDefault="00DB4BA1" w:rsidP="00DB4BA1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4"/>
      </w:tblGrid>
      <w:tr w:rsidR="00DB4BA1" w14:paraId="4A8A685F" w14:textId="77777777" w:rsidTr="00DB4BA1">
        <w:trPr>
          <w:trHeight w:val="440"/>
        </w:trPr>
        <w:tc>
          <w:tcPr>
            <w:tcW w:w="5000" w:type="pct"/>
            <w:vAlign w:val="center"/>
          </w:tcPr>
          <w:p w14:paraId="6CB0827A" w14:textId="77777777" w:rsidR="00DB4BA1" w:rsidRPr="00BF2EA6" w:rsidRDefault="00DB4BA1" w:rsidP="005555C5">
            <w:pPr>
              <w:rPr>
                <w:b/>
                <w:color w:val="0A2F41" w:themeColor="accent1" w:themeShade="80"/>
                <w:sz w:val="28"/>
                <w:szCs w:val="28"/>
              </w:rPr>
            </w:pPr>
            <w:r>
              <w:rPr>
                <w:b/>
                <w:color w:val="0A2F41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0A2F41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0A2F41" w:themeColor="accent1" w:themeShade="80"/>
                <w:sz w:val="28"/>
                <w:szCs w:val="28"/>
              </w:rPr>
              <w:t>Resumen avance Proyecto APT</w:t>
            </w:r>
          </w:p>
        </w:tc>
      </w:tr>
      <w:tr w:rsidR="00DB4BA1" w14:paraId="48F359FC" w14:textId="77777777" w:rsidTr="00DB4BA1">
        <w:trPr>
          <w:trHeight w:val="800"/>
        </w:trPr>
        <w:tc>
          <w:tcPr>
            <w:tcW w:w="5000" w:type="pct"/>
            <w:shd w:val="clear" w:color="auto" w:fill="C1E4F5" w:themeFill="accent1" w:themeFillTint="33"/>
            <w:vAlign w:val="center"/>
          </w:tcPr>
          <w:p w14:paraId="3AD2EDA3" w14:textId="77777777" w:rsidR="00DB4BA1" w:rsidRPr="00DA1615" w:rsidRDefault="00DB4BA1" w:rsidP="005555C5">
            <w:pPr>
              <w:pStyle w:val="Piedepgina"/>
              <w:jc w:val="both"/>
              <w:rPr>
                <w:rFonts w:ascii="Calibri" w:hAnsi="Calibri"/>
                <w:color w:val="0A2F41" w:themeColor="accent1" w:themeShade="80"/>
              </w:rPr>
            </w:pPr>
            <w:r w:rsidRPr="00DA1615">
              <w:rPr>
                <w:rFonts w:ascii="Calibri" w:hAnsi="Calibri"/>
                <w:color w:val="0A2F41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3ACFF53C" w14:textId="77777777" w:rsidR="00DB4BA1" w:rsidRDefault="00DB4BA1" w:rsidP="00DB4BA1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6FFCCB9" w14:textId="77777777" w:rsidR="00DB4BA1" w:rsidRDefault="00DB4BA1" w:rsidP="00DB4BA1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71"/>
        <w:gridCol w:w="6923"/>
      </w:tblGrid>
      <w:tr w:rsidR="00DB4BA1" w14:paraId="099F479C" w14:textId="77777777" w:rsidTr="00DB4BA1">
        <w:tc>
          <w:tcPr>
            <w:tcW w:w="925" w:type="pct"/>
            <w:vAlign w:val="center"/>
          </w:tcPr>
          <w:p w14:paraId="2E5DAB73" w14:textId="77777777" w:rsidR="00DB4BA1" w:rsidRPr="00CA22A9" w:rsidRDefault="00DB4BA1" w:rsidP="005555C5">
            <w:pPr>
              <w:rPr>
                <w:rFonts w:ascii="Calibri" w:hAnsi="Calibri"/>
                <w:color w:val="0A2F41" w:themeColor="accent1" w:themeShade="80"/>
              </w:rPr>
            </w:pPr>
            <w:r>
              <w:rPr>
                <w:rFonts w:ascii="Calibri" w:hAnsi="Calibri"/>
                <w:color w:val="0A2F41" w:themeColor="accent1" w:themeShade="80"/>
              </w:rPr>
              <w:t>Resumen</w:t>
            </w:r>
            <w:r w:rsidRPr="006608A6">
              <w:rPr>
                <w:rFonts w:ascii="Calibri" w:hAnsi="Calibri"/>
                <w:color w:val="0A2F41" w:themeColor="accent1" w:themeShade="80"/>
              </w:rPr>
              <w:t xml:space="preserve"> de</w:t>
            </w:r>
            <w:r>
              <w:rPr>
                <w:rFonts w:ascii="Calibri" w:hAnsi="Calibri"/>
                <w:color w:val="0A2F41" w:themeColor="accent1" w:themeShade="80"/>
              </w:rPr>
              <w:t xml:space="preserve"> avance proyecto APT</w:t>
            </w:r>
          </w:p>
        </w:tc>
        <w:tc>
          <w:tcPr>
            <w:tcW w:w="4075" w:type="pct"/>
          </w:tcPr>
          <w:p w14:paraId="5A87373D" w14:textId="77777777" w:rsidR="00DB4BA1" w:rsidRDefault="00DB4BA1" w:rsidP="005555C5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>Corte de información: 7 de noviembre de 2026 (inicio de la semana 12).</w:t>
            </w:r>
            <w:r>
              <w:rPr>
                <w:rFonts w:ascii="Calibri" w:hAnsi="Calibri"/>
                <w:color w:val="000000"/>
                <w:sz w:val="18"/>
              </w:rPr>
              <w:t xml:space="preserve"> El equipo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AutoSplat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(Jesús Rojas Gutiérrez, Lorna Zúñiga Aguilera y Aldo Espinoza Daza) desarrolla una plataforma web de compraventa de vehículos usados con visualización 3D interactiva mediante Gaussian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Splatting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, bajo un modelo de desarrollo incremental, entre el 22 de agosto y el 18 de diciembre de 2026.</w:t>
            </w:r>
          </w:p>
          <w:p w14:paraId="105EFE8C" w14:textId="77777777" w:rsidR="00DB4BA1" w:rsidRDefault="00DB4BA1" w:rsidP="005555C5">
            <w:pPr>
              <w:spacing w:after="60"/>
              <w:jc w:val="both"/>
            </w:pPr>
            <w:r>
              <w:rPr>
                <w:rFonts w:ascii="Calibri" w:hAnsi="Calibri"/>
                <w:b/>
                <w:color w:val="000000"/>
                <w:sz w:val="18"/>
              </w:rPr>
              <w:t>Actividades realizadas y objetivos cumplidos.</w:t>
            </w:r>
            <w:r>
              <w:rPr>
                <w:rFonts w:ascii="Calibri" w:hAnsi="Calibri"/>
                <w:color w:val="000000"/>
                <w:sz w:val="18"/>
              </w:rPr>
              <w:t xml:space="preserve"> Se completó la Fase 1 (semanas 1–5, Informe Fase 1) y la documentación de planificación del proyecto, compuesta por: (a) un Documento de Diseño (~53 páginas) con especificación IEEE 830 (40 requerimientos funcionales, 25 no funcionales y 12 reglas de negocio), 24 historias de usuario con criterios de aceptación Given-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When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-Then, estimación MoSCoW + Fibonacci (129 puntos de historia), matriz de trazabilidad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RF↔CU↔HU↔incrementos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, 37 casos de uso en 5 diagramas, modelo de dominio de 15 clases y 4 diagramas de actividad con carriles de responsabilidad; y (b) un Documento de Gestión (~50 páginas) con EDT de 24 paquetes, cronograma de 6 hitos, estimación de esfuerzo, registro de 12 riesgos, procedimientos de calidad, configuración y cambios, RACI de 12 stakeholders, 5 actas de reunión (ACT-01 a ACT-05), 2 estados de avance (EA-01 y EA-02) y procedimiento de resolución de conflictos con 3 casos documentados (RC-01 a RC-03).</w:t>
            </w:r>
          </w:p>
          <w:p w14:paraId="2757FD1B" w14:textId="77777777" w:rsidR="00DB4BA1" w:rsidRDefault="00DB4BA1" w:rsidP="005555C5">
            <w:pPr>
              <w:spacing w:after="60"/>
              <w:jc w:val="both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>Estado técnico.</w:t>
            </w:r>
            <w:r>
              <w:rPr>
                <w:rFonts w:ascii="Calibri" w:hAnsi="Calibri"/>
                <w:color w:val="000000"/>
                <w:sz w:val="18"/>
              </w:rPr>
              <w:t xml:space="preserve"> Existe un repositorio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monorepo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con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React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18 +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TypeScript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+ Vite, API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NestJS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worker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Python para la reconstrucción 3D (COLMAP vía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Nerfstudio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→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splatfacto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→ </w:t>
            </w:r>
            <w:proofErr w:type="gramStart"/>
            <w:r>
              <w:rPr>
                <w:rFonts w:ascii="Calibri" w:hAnsi="Calibri"/>
                <w:color w:val="000000"/>
                <w:sz w:val="18"/>
              </w:rPr>
              <w:t>exportación .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splat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8"/>
              </w:rPr>
              <w:t xml:space="preserve">), base de datos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Supabase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/PostgreSQL.</w:t>
            </w:r>
          </w:p>
          <w:p w14:paraId="7595A9C8" w14:textId="77777777" w:rsidR="00DB4BA1" w:rsidRDefault="00DB4BA1" w:rsidP="005555C5">
            <w:pPr>
              <w:spacing w:after="60"/>
              <w:jc w:val="both"/>
            </w:pPr>
            <w:r>
              <w:rPr>
                <w:rFonts w:ascii="Calibri" w:hAnsi="Calibri"/>
                <w:b/>
                <w:color w:val="000000"/>
                <w:sz w:val="18"/>
              </w:rPr>
              <w:t>Lo que sigue.</w:t>
            </w:r>
            <w:r>
              <w:rPr>
                <w:rFonts w:ascii="Calibri" w:hAnsi="Calibri"/>
                <w:color w:val="000000"/>
                <w:sz w:val="18"/>
              </w:rPr>
              <w:t xml:space="preserve"> En Fase 2 se mejoran los documentos de diseño y gestión y se incorporan los entregables nuevos exigidos: plan de pruebas, casos de prueba, resultados de las pruebas y documentación de la metodología incremental. Estas actividades están programadas desde la semana 7.</w:t>
            </w:r>
          </w:p>
        </w:tc>
      </w:tr>
      <w:tr w:rsidR="00DB4BA1" w14:paraId="5BF2B45A" w14:textId="77777777" w:rsidTr="00DB4BA1">
        <w:tc>
          <w:tcPr>
            <w:tcW w:w="925" w:type="pct"/>
            <w:vAlign w:val="center"/>
          </w:tcPr>
          <w:p w14:paraId="3E8AD927" w14:textId="77777777" w:rsidR="00DB4BA1" w:rsidRPr="00CA22A9" w:rsidRDefault="00DB4BA1" w:rsidP="005555C5">
            <w:pPr>
              <w:rPr>
                <w:rFonts w:ascii="Calibri" w:hAnsi="Calibri"/>
                <w:color w:val="0A2F41" w:themeColor="accent1" w:themeShade="80"/>
              </w:rPr>
            </w:pPr>
            <w:r>
              <w:rPr>
                <w:rFonts w:ascii="Calibri" w:hAnsi="Calibri"/>
                <w:color w:val="0A2F41" w:themeColor="accent1" w:themeShade="80"/>
              </w:rPr>
              <w:lastRenderedPageBreak/>
              <w:t>Objetivos</w:t>
            </w:r>
          </w:p>
        </w:tc>
        <w:tc>
          <w:tcPr>
            <w:tcW w:w="4075" w:type="pct"/>
            <w:vAlign w:val="center"/>
          </w:tcPr>
          <w:p w14:paraId="6FB990D2" w14:textId="77777777" w:rsidR="00DB4BA1" w:rsidRPr="00A370C8" w:rsidRDefault="00DB4BA1" w:rsidP="005555C5">
            <w:pPr>
              <w:spacing w:after="60"/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>Sin ajustes.</w:t>
            </w:r>
            <w:r>
              <w:rPr>
                <w:rFonts w:ascii="Calibri" w:hAnsi="Calibri"/>
                <w:color w:val="000000"/>
                <w:sz w:val="18"/>
              </w:rPr>
              <w:t xml:space="preserve"> Se mantienen los objetivos definidos en la Fase 1:</w:t>
            </w:r>
          </w:p>
          <w:p w14:paraId="3CF5B875" w14:textId="77777777" w:rsidR="00DB4BA1" w:rsidRDefault="00DB4BA1" w:rsidP="005555C5">
            <w:pPr>
              <w:spacing w:after="60"/>
              <w:jc w:val="both"/>
            </w:pPr>
            <w:r>
              <w:rPr>
                <w:rFonts w:ascii="Calibri" w:hAnsi="Calibri"/>
                <w:b/>
                <w:color w:val="000000"/>
                <w:sz w:val="18"/>
              </w:rPr>
              <w:t>Objetivo general:</w:t>
            </w:r>
            <w:r>
              <w:rPr>
                <w:rFonts w:ascii="Calibri" w:hAnsi="Calibri"/>
                <w:color w:val="000000"/>
                <w:sz w:val="18"/>
              </w:rPr>
              <w:t xml:space="preserve"> desarrollar una plataforma web para la compraventa de vehículos usados que incorpore visualización 3D interactiva mediante Gaussian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Splatting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, aplicando un modelo de desarrollo incremental entre el 22 de agosto y el 18 de diciembre de 2026.</w:t>
            </w:r>
          </w:p>
          <w:p w14:paraId="39B23732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Especificar los requerimientos del sistema según IEEE 830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y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historias de usuario con criterios de aceptación.</w:t>
            </w:r>
          </w:p>
          <w:p w14:paraId="04FC5914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>• Diseñar la arquitectura, el modelo de datos, los casos de uso, el modelo de clases y los flujos de actividad.</w:t>
            </w:r>
          </w:p>
          <w:p w14:paraId="5FF1F48F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Implementar el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marketplace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, API REST y base de datos) según los requerimientos priorizados.</w:t>
            </w:r>
          </w:p>
          <w:p w14:paraId="603FF6CD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Implementar el pipeline de reconstrucción 3D (captura </w:t>
            </w:r>
            <w:proofErr w:type="gramStart"/>
            <w:r>
              <w:rPr>
                <w:rFonts w:ascii="Calibri" w:hAnsi="Calibri"/>
                <w:color w:val="000000"/>
                <w:sz w:val="18"/>
              </w:rPr>
              <w:t>→ .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splat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8"/>
              </w:rPr>
              <w:t>) y su visor interactivo en la web.</w:t>
            </w:r>
          </w:p>
          <w:p w14:paraId="10EC030C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>• Verificar la calidad del producto mediante plan de pruebas, casos de prueba, pruebas de usabilidad y análisis de resultados.</w:t>
            </w:r>
          </w:p>
          <w:p w14:paraId="493D9E67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>• Gestionar el proyecto (plan, riesgos, stakeholders, conflictos, actas y estados de avance) y desplegarlo en la nube.</w:t>
            </w:r>
          </w:p>
        </w:tc>
      </w:tr>
      <w:tr w:rsidR="00DB4BA1" w14:paraId="268185AE" w14:textId="77777777" w:rsidTr="00DB4BA1">
        <w:tc>
          <w:tcPr>
            <w:tcW w:w="925" w:type="pct"/>
            <w:vAlign w:val="center"/>
          </w:tcPr>
          <w:p w14:paraId="08FDBFDC" w14:textId="77777777" w:rsidR="00DB4BA1" w:rsidRPr="00CA22A9" w:rsidRDefault="00DB4BA1" w:rsidP="005555C5">
            <w:pPr>
              <w:rPr>
                <w:rFonts w:ascii="Calibri" w:hAnsi="Calibri"/>
                <w:color w:val="0A2F41" w:themeColor="accent1" w:themeShade="80"/>
              </w:rPr>
            </w:pPr>
            <w:r>
              <w:rPr>
                <w:rFonts w:ascii="Calibri" w:hAnsi="Calibri"/>
                <w:color w:val="0A2F41" w:themeColor="accent1" w:themeShade="80"/>
              </w:rPr>
              <w:t>Metodología</w:t>
            </w:r>
          </w:p>
        </w:tc>
        <w:tc>
          <w:tcPr>
            <w:tcW w:w="4075" w:type="pct"/>
            <w:vAlign w:val="center"/>
          </w:tcPr>
          <w:p w14:paraId="09B60243" w14:textId="77777777" w:rsidR="00DB4BA1" w:rsidRPr="00A220EA" w:rsidRDefault="00DB4BA1" w:rsidP="005555C5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>Sin ajustes.</w:t>
            </w:r>
            <w:r>
              <w:rPr>
                <w:rFonts w:ascii="Calibri" w:hAnsi="Calibri"/>
                <w:color w:val="000000"/>
                <w:sz w:val="18"/>
              </w:rPr>
              <w:t xml:space="preserve"> Se mantiene el modelo incremental (explícitamente no Scrum), pertinente para un equipo de tres integrantes y un calendario académico fijo. El proyecto se organiza en tres fases oficiales —Fase 1 (semanas 1–5), Fase 2 (semanas 6–12) y Fase 3 (semanas 13–17)— y los cinco incrementos de desarrollo se ubican dentro de las fases 2 y 3. Hitos formales: Informe Fase 1 (S5), Informe de Avance (S12) y presentación y defensa ante comité el viernes 18 de diciembre de 2026 (cierre de S17).</w:t>
            </w:r>
          </w:p>
        </w:tc>
      </w:tr>
      <w:tr w:rsidR="00DB4BA1" w14:paraId="165F5733" w14:textId="77777777" w:rsidTr="00DB4BA1">
        <w:tc>
          <w:tcPr>
            <w:tcW w:w="925" w:type="pct"/>
            <w:vAlign w:val="center"/>
          </w:tcPr>
          <w:p w14:paraId="51F226AC" w14:textId="77777777" w:rsidR="00DB4BA1" w:rsidRPr="00CA22A9" w:rsidRDefault="00DB4BA1" w:rsidP="005555C5">
            <w:pPr>
              <w:rPr>
                <w:rFonts w:ascii="Calibri" w:hAnsi="Calibri"/>
                <w:color w:val="0A2F41" w:themeColor="accent1" w:themeShade="80"/>
              </w:rPr>
            </w:pPr>
            <w:r>
              <w:rPr>
                <w:rFonts w:ascii="Calibri" w:hAnsi="Calibri"/>
                <w:color w:val="0A2F41" w:themeColor="accent1" w:themeShade="80"/>
              </w:rPr>
              <w:t>Evidencias de avance</w:t>
            </w:r>
          </w:p>
        </w:tc>
        <w:tc>
          <w:tcPr>
            <w:tcW w:w="4075" w:type="pct"/>
            <w:vAlign w:val="center"/>
          </w:tcPr>
          <w:p w14:paraId="51C272BE" w14:textId="77777777" w:rsidR="00DB4BA1" w:rsidRDefault="00DB4BA1" w:rsidP="005555C5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8"/>
              </w:rPr>
              <w:t>Evidencias que se presentan</w:t>
            </w:r>
            <w:r>
              <w:rPr>
                <w:rFonts w:ascii="Calibri" w:hAnsi="Calibri"/>
                <w:color w:val="000000"/>
                <w:sz w:val="18"/>
              </w:rPr>
              <w:t xml:space="preserve"> (adjuntas a este informe):</w:t>
            </w:r>
          </w:p>
          <w:p w14:paraId="2BB8D032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</w:t>
            </w:r>
            <w:r>
              <w:rPr>
                <w:rFonts w:ascii="Calibri" w:hAnsi="Calibri"/>
                <w:b/>
                <w:color w:val="000000"/>
                <w:sz w:val="18"/>
              </w:rPr>
              <w:t xml:space="preserve">Documento de Diseño 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AutoSplat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(IEEE 830, historias de usuario, casos de uso, diagrama de clases, diagramas de actividad). Evidencia el cumplimiento de la etapa de análisis y diseño y entrega la base de trazabilidad para construir y probar.</w:t>
            </w:r>
          </w:p>
          <w:p w14:paraId="6C17DA97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</w:t>
            </w:r>
            <w:r>
              <w:rPr>
                <w:rFonts w:ascii="Calibri" w:hAnsi="Calibri"/>
                <w:b/>
                <w:color w:val="000000"/>
                <w:sz w:val="18"/>
              </w:rPr>
              <w:t xml:space="preserve">Documento de Gestión </w:t>
            </w:r>
            <w:proofErr w:type="spellStart"/>
            <w:r>
              <w:rPr>
                <w:rFonts w:ascii="Calibri" w:hAnsi="Calibri"/>
                <w:b/>
                <w:color w:val="000000"/>
                <w:sz w:val="18"/>
              </w:rPr>
              <w:t>AutoSplat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(EDT, cronograma, riesgos, RACI, actas ACT-01 a ACT-05, estados de avance EA-01 y EA-02, resolución de conflictos). Evidencia la planificación y el seguimiento del proyecto.</w:t>
            </w:r>
          </w:p>
          <w:p w14:paraId="6A29B72F" w14:textId="77777777" w:rsidR="00DB4BA1" w:rsidRDefault="00DB4BA1" w:rsidP="005555C5">
            <w:pPr>
              <w:spacing w:after="60"/>
              <w:ind w:left="220" w:hanging="160"/>
              <w:jc w:val="both"/>
            </w:pPr>
            <w:r w:rsidRPr="00C33467">
              <w:rPr>
                <w:rFonts w:ascii="Calibri" w:hAnsi="Calibri"/>
                <w:color w:val="000000"/>
                <w:sz w:val="18"/>
              </w:rPr>
              <w:t xml:space="preserve">• </w:t>
            </w:r>
            <w:r w:rsidRPr="00C33467">
              <w:rPr>
                <w:rFonts w:ascii="Calibri" w:hAnsi="Calibri"/>
                <w:b/>
                <w:color w:val="000000"/>
                <w:sz w:val="18"/>
              </w:rPr>
              <w:t xml:space="preserve">Repositorio GitHub </w:t>
            </w:r>
            <w:r w:rsidRPr="00C33467">
              <w:rPr>
                <w:rFonts w:ascii="Calibri" w:hAnsi="Calibri"/>
                <w:color w:val="000000"/>
                <w:sz w:val="18"/>
              </w:rPr>
              <w:t>(</w:t>
            </w:r>
            <w:proofErr w:type="spellStart"/>
            <w:r w:rsidRPr="00C33467">
              <w:rPr>
                <w:rFonts w:ascii="Calibri" w:hAnsi="Calibri"/>
                <w:color w:val="000000"/>
                <w:sz w:val="18"/>
              </w:rPr>
              <w:t>monorepo</w:t>
            </w:r>
            <w:proofErr w:type="spellEnd"/>
            <w:r w:rsidRPr="00C33467">
              <w:rPr>
                <w:rFonts w:ascii="Calibri" w:hAnsi="Calibri"/>
                <w:color w:val="000000"/>
                <w:sz w:val="18"/>
              </w:rPr>
              <w:t xml:space="preserve"> con </w:t>
            </w:r>
            <w:proofErr w:type="spellStart"/>
            <w:r w:rsidRPr="00C33467">
              <w:rPr>
                <w:rFonts w:ascii="Calibri" w:hAnsi="Calibri"/>
                <w:color w:val="000000"/>
                <w:sz w:val="18"/>
              </w:rPr>
              <w:t>frontend</w:t>
            </w:r>
            <w:proofErr w:type="spellEnd"/>
            <w:r w:rsidRPr="00C33467">
              <w:rPr>
                <w:rFonts w:ascii="Calibri" w:hAnsi="Calibri"/>
                <w:color w:val="000000"/>
                <w:sz w:val="18"/>
              </w:rPr>
              <w:t xml:space="preserve">, </w:t>
            </w:r>
            <w:proofErr w:type="spellStart"/>
            <w:r w:rsidRPr="00C33467">
              <w:rPr>
                <w:rFonts w:ascii="Calibri" w:hAnsi="Calibri"/>
                <w:color w:val="000000"/>
                <w:sz w:val="18"/>
              </w:rPr>
              <w:t>backend</w:t>
            </w:r>
            <w:proofErr w:type="spellEnd"/>
            <w:r w:rsidRPr="00C33467">
              <w:rPr>
                <w:rFonts w:ascii="Calibri" w:hAnsi="Calibri"/>
                <w:color w:val="000000"/>
                <w:sz w:val="18"/>
              </w:rPr>
              <w:t xml:space="preserve"> y </w:t>
            </w:r>
            <w:proofErr w:type="spellStart"/>
            <w:r w:rsidRPr="00C33467">
              <w:rPr>
                <w:rFonts w:ascii="Calibri" w:hAnsi="Calibri"/>
                <w:color w:val="000000"/>
                <w:sz w:val="18"/>
              </w:rPr>
              <w:t>worker</w:t>
            </w:r>
            <w:proofErr w:type="spellEnd"/>
            <w:r w:rsidRPr="00C33467">
              <w:rPr>
                <w:rFonts w:ascii="Calibri" w:hAnsi="Calibri"/>
                <w:color w:val="000000"/>
                <w:sz w:val="18"/>
              </w:rPr>
              <w:t xml:space="preserve">). </w:t>
            </w:r>
            <w:r>
              <w:rPr>
                <w:rFonts w:ascii="Calibri" w:hAnsi="Calibri"/>
                <w:color w:val="000000"/>
                <w:sz w:val="18"/>
              </w:rPr>
              <w:t>Evidencia el estado real de la construcción y el control de versiones.</w:t>
            </w:r>
          </w:p>
          <w:p w14:paraId="5D65684E" w14:textId="77777777" w:rsidR="00DB4BA1" w:rsidRDefault="00DB4BA1" w:rsidP="005555C5">
            <w:pPr>
              <w:spacing w:after="60"/>
              <w:jc w:val="both"/>
            </w:pPr>
            <w:r>
              <w:rPr>
                <w:rFonts w:ascii="Calibri" w:hAnsi="Calibri"/>
                <w:b/>
                <w:color w:val="000000"/>
                <w:sz w:val="18"/>
              </w:rPr>
              <w:t>Resguardo de la calidad.</w:t>
            </w:r>
            <w:r>
              <w:rPr>
                <w:rFonts w:ascii="Calibri" w:hAnsi="Calibri"/>
                <w:color w:val="000000"/>
                <w:sz w:val="18"/>
              </w:rPr>
              <w:t xml:space="preserve"> (1) Especificación bajo IEEE 830 con criterios de aceptación Given-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When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-Then verificables; (2) trazabilidad completa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RF↔CU↔HU↔incrementos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, que permite derivar los casos de prueba; (3) revisión cruzada de consistencia entre los documentos de diseño, gestión y los documentos 1.4/1.5, que detectó y corrigió errores de apellido, roles y estructura de fases; (4) procedimientos de calidad, configuración y cambios definidos en el Documento de Gestión; (5) pruebas automatizadas en el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(25 pruebas, de las cuales 13 hoy fallan por un desajuste de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; su corrección está planificada); y (6) control de versiones en GitHub.</w:t>
            </w:r>
          </w:p>
        </w:tc>
      </w:tr>
    </w:tbl>
    <w:tbl>
      <w:tblPr>
        <w:tblStyle w:val="Tablaconcuadrcula"/>
        <w:tblpPr w:leftFromText="141" w:rightFromText="141" w:vertAnchor="text" w:horzAnchor="margin" w:tblpY="-140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4"/>
      </w:tblGrid>
      <w:tr w:rsidR="00DB4BA1" w14:paraId="535801E1" w14:textId="77777777" w:rsidTr="005555C5">
        <w:trPr>
          <w:trHeight w:val="440"/>
        </w:trPr>
        <w:tc>
          <w:tcPr>
            <w:tcW w:w="5000" w:type="pct"/>
            <w:vAlign w:val="center"/>
          </w:tcPr>
          <w:p w14:paraId="62A0F15A" w14:textId="77777777" w:rsidR="00DB4BA1" w:rsidRPr="00BF2EA6" w:rsidRDefault="00DB4BA1" w:rsidP="005555C5">
            <w:pPr>
              <w:rPr>
                <w:b/>
                <w:color w:val="0A2F41" w:themeColor="accent1" w:themeShade="80"/>
                <w:sz w:val="28"/>
                <w:szCs w:val="28"/>
              </w:rPr>
            </w:pPr>
            <w:r>
              <w:rPr>
                <w:b/>
                <w:color w:val="0A2F41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0A2F41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0A2F41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DB4BA1" w14:paraId="0E6EDE2A" w14:textId="77777777" w:rsidTr="005555C5">
        <w:trPr>
          <w:trHeight w:val="800"/>
        </w:trPr>
        <w:tc>
          <w:tcPr>
            <w:tcW w:w="5000" w:type="pct"/>
            <w:shd w:val="clear" w:color="auto" w:fill="C1E4F5" w:themeFill="accent1" w:themeFillTint="33"/>
            <w:vAlign w:val="center"/>
          </w:tcPr>
          <w:p w14:paraId="724CFC10" w14:textId="77777777" w:rsidR="00DB4BA1" w:rsidRPr="00DA1615" w:rsidRDefault="00DB4BA1" w:rsidP="005555C5">
            <w:pPr>
              <w:jc w:val="both"/>
              <w:rPr>
                <w:rFonts w:ascii="Calibri" w:hAnsi="Calibri"/>
                <w:color w:val="0A2F41" w:themeColor="accent1" w:themeShade="80"/>
              </w:rPr>
            </w:pPr>
            <w:r w:rsidRPr="00DA1615">
              <w:rPr>
                <w:rFonts w:ascii="Calibri" w:hAnsi="Calibri"/>
                <w:color w:val="0A2F41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0A2F41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0A2F41" w:themeColor="accent1" w:themeShade="80"/>
              </w:rPr>
              <w:t>y ajustes.</w:t>
            </w:r>
          </w:p>
        </w:tc>
      </w:tr>
    </w:tbl>
    <w:p w14:paraId="2EC78871" w14:textId="77777777" w:rsidR="00DB4BA1" w:rsidRDefault="00DB4BA1" w:rsidP="00DB4BA1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06"/>
        <w:gridCol w:w="1157"/>
        <w:gridCol w:w="1256"/>
        <w:gridCol w:w="794"/>
        <w:gridCol w:w="1023"/>
        <w:gridCol w:w="1625"/>
        <w:gridCol w:w="851"/>
        <w:gridCol w:w="682"/>
      </w:tblGrid>
      <w:tr w:rsidR="00DB4BA1" w:rsidRPr="006E3B0D" w14:paraId="6744E3B9" w14:textId="77777777" w:rsidTr="005555C5">
        <w:trPr>
          <w:trHeight w:val="415"/>
        </w:trPr>
        <w:tc>
          <w:tcPr>
            <w:tcW w:w="0" w:type="auto"/>
            <w:gridSpan w:val="8"/>
            <w:vAlign w:val="center"/>
          </w:tcPr>
          <w:p w14:paraId="11BBA8BC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Plan de Trabajo</w:t>
            </w:r>
          </w:p>
        </w:tc>
      </w:tr>
      <w:tr w:rsidR="00DB4BA1" w:rsidRPr="006E3B0D" w14:paraId="540BAE6C" w14:textId="77777777" w:rsidTr="005555C5">
        <w:trPr>
          <w:trHeight w:val="711"/>
        </w:trPr>
        <w:tc>
          <w:tcPr>
            <w:tcW w:w="0" w:type="auto"/>
            <w:vAlign w:val="center"/>
          </w:tcPr>
          <w:p w14:paraId="58E12F95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>
              <w:rPr>
                <w:rFonts w:ascii="Calibri" w:hAnsi="Calibri"/>
                <w:color w:val="0A2F41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0A2F41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0" w:type="auto"/>
            <w:vAlign w:val="center"/>
          </w:tcPr>
          <w:p w14:paraId="51EB5F3D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Actividades</w:t>
            </w:r>
          </w:p>
        </w:tc>
        <w:tc>
          <w:tcPr>
            <w:tcW w:w="0" w:type="auto"/>
            <w:vAlign w:val="center"/>
          </w:tcPr>
          <w:p w14:paraId="4DB18784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Recursos</w:t>
            </w:r>
          </w:p>
        </w:tc>
        <w:tc>
          <w:tcPr>
            <w:tcW w:w="0" w:type="auto"/>
            <w:vAlign w:val="center"/>
          </w:tcPr>
          <w:p w14:paraId="2EA8C36C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Duración de la actividad</w:t>
            </w:r>
          </w:p>
        </w:tc>
        <w:tc>
          <w:tcPr>
            <w:tcW w:w="0" w:type="auto"/>
            <w:vAlign w:val="center"/>
          </w:tcPr>
          <w:p w14:paraId="1B5DD25D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Responsable</w:t>
            </w:r>
          </w:p>
        </w:tc>
        <w:tc>
          <w:tcPr>
            <w:tcW w:w="0" w:type="auto"/>
            <w:vAlign w:val="center"/>
          </w:tcPr>
          <w:p w14:paraId="795C023D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Observaciones</w:t>
            </w:r>
          </w:p>
        </w:tc>
        <w:tc>
          <w:tcPr>
            <w:tcW w:w="0" w:type="auto"/>
            <w:vAlign w:val="center"/>
          </w:tcPr>
          <w:p w14:paraId="59CED0CD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Estado de avance</w:t>
            </w:r>
          </w:p>
        </w:tc>
        <w:tc>
          <w:tcPr>
            <w:tcW w:w="0" w:type="auto"/>
            <w:vAlign w:val="center"/>
          </w:tcPr>
          <w:p w14:paraId="6E2D1F03" w14:textId="77777777" w:rsidR="00DB4BA1" w:rsidRPr="006E3B0D" w:rsidRDefault="00DB4BA1" w:rsidP="005555C5">
            <w:pPr>
              <w:jc w:val="center"/>
              <w:rPr>
                <w:rFonts w:ascii="Calibri" w:hAnsi="Calibri"/>
                <w:color w:val="0A2F41" w:themeColor="accent1" w:themeShade="80"/>
                <w:sz w:val="18"/>
              </w:rPr>
            </w:pPr>
            <w:r>
              <w:rPr>
                <w:rFonts w:ascii="Calibri" w:hAnsi="Calibri"/>
                <w:color w:val="0A2F41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0A2F41" w:themeColor="accent1" w:themeShade="80"/>
                <w:sz w:val="18"/>
              </w:rPr>
              <w:t>justes</w:t>
            </w:r>
          </w:p>
        </w:tc>
      </w:tr>
      <w:tr w:rsidR="00DB4BA1" w:rsidRPr="006E3B0D" w14:paraId="6821ACD8" w14:textId="77777777" w:rsidTr="00DB4BA1">
        <w:tc>
          <w:tcPr>
            <w:tcW w:w="0" w:type="auto"/>
            <w:vAlign w:val="center"/>
          </w:tcPr>
          <w:p w14:paraId="5F2F5AA5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Gestión de proyectos TI; Análisis y diseño de sistemas</w:t>
            </w:r>
          </w:p>
        </w:tc>
        <w:tc>
          <w:tcPr>
            <w:tcW w:w="0" w:type="auto"/>
            <w:vAlign w:val="center"/>
          </w:tcPr>
          <w:p w14:paraId="36B55DFC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b/>
                <w:color w:val="000000"/>
                <w:sz w:val="13"/>
              </w:rPr>
              <w:t>Fase 1 – Planificación:</w:t>
            </w:r>
            <w:r>
              <w:rPr>
                <w:rFonts w:ascii="Calibri" w:hAnsi="Calibri"/>
                <w:color w:val="000000"/>
                <w:sz w:val="13"/>
              </w:rPr>
              <w:t xml:space="preserve"> autoevaluaciones, Informe Fase 1, Documento de Diseño v1 y Documento de Gestión v1.</w:t>
            </w:r>
          </w:p>
        </w:tc>
        <w:tc>
          <w:tcPr>
            <w:tcW w:w="0" w:type="auto"/>
            <w:vAlign w:val="center"/>
          </w:tcPr>
          <w:p w14:paraId="66E3518E" w14:textId="77777777" w:rsidR="00DB4BA1" w:rsidRPr="00A220EA" w:rsidRDefault="00DB4BA1" w:rsidP="00DB4BA1">
            <w:pPr>
              <w:spacing w:after="0"/>
              <w:jc w:val="center"/>
              <w:rPr>
                <w:b/>
                <w:sz w:val="18"/>
                <w:szCs w:val="24"/>
                <w:lang w:val="en-US"/>
              </w:rPr>
            </w:pPr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 xml:space="preserve">Plantillas Duoc UC, </w:t>
            </w:r>
            <w:proofErr w:type="spellStart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PlantUML</w:t>
            </w:r>
            <w:proofErr w:type="spellEnd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, Word, GitHub</w:t>
            </w:r>
          </w:p>
        </w:tc>
        <w:tc>
          <w:tcPr>
            <w:tcW w:w="0" w:type="auto"/>
            <w:vAlign w:val="center"/>
          </w:tcPr>
          <w:p w14:paraId="39BC9997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S1–S5 (hasta 25-sep)</w:t>
            </w:r>
          </w:p>
        </w:tc>
        <w:tc>
          <w:tcPr>
            <w:tcW w:w="0" w:type="auto"/>
            <w:vAlign w:val="center"/>
          </w:tcPr>
          <w:p w14:paraId="135D0A01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Equipo (Jesús, Lorna, Aldo)</w:t>
            </w:r>
          </w:p>
        </w:tc>
        <w:tc>
          <w:tcPr>
            <w:tcW w:w="0" w:type="auto"/>
            <w:vAlign w:val="center"/>
          </w:tcPr>
          <w:p w14:paraId="73557B29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Facilitador: división clara de roles. Dificultad: consistencia entre documentos.</w:t>
            </w:r>
          </w:p>
        </w:tc>
        <w:tc>
          <w:tcPr>
            <w:tcW w:w="0" w:type="auto"/>
            <w:vAlign w:val="center"/>
          </w:tcPr>
          <w:p w14:paraId="3162D9F1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Completado</w:t>
            </w:r>
          </w:p>
        </w:tc>
        <w:tc>
          <w:tcPr>
            <w:tcW w:w="0" w:type="auto"/>
            <w:vAlign w:val="center"/>
          </w:tcPr>
          <w:p w14:paraId="384FCABE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2380E607" w14:textId="77777777" w:rsidTr="00DB4BA1">
        <w:tc>
          <w:tcPr>
            <w:tcW w:w="0" w:type="auto"/>
            <w:vAlign w:val="center"/>
          </w:tcPr>
          <w:p w14:paraId="6EF0C1CB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Análisis y diseño de sistemas</w:t>
            </w:r>
          </w:p>
        </w:tc>
        <w:tc>
          <w:tcPr>
            <w:tcW w:w="0" w:type="auto"/>
            <w:vAlign w:val="center"/>
          </w:tcPr>
          <w:p w14:paraId="25477518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Mejorar documentos de diseño: IEEE 830/HU, casos de uso, clases, actividad, modelo de BD y mockups; incorporar lo que falte.</w:t>
            </w:r>
          </w:p>
        </w:tc>
        <w:tc>
          <w:tcPr>
            <w:tcW w:w="0" w:type="auto"/>
            <w:vAlign w:val="center"/>
          </w:tcPr>
          <w:p w14:paraId="4163E65F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Documento de Diseño v1,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PlantUML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, herramienta de mockups</w:t>
            </w:r>
          </w:p>
        </w:tc>
        <w:tc>
          <w:tcPr>
            <w:tcW w:w="0" w:type="auto"/>
            <w:vAlign w:val="center"/>
          </w:tcPr>
          <w:p w14:paraId="30899D62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S6–S9 (hasta 23-oct)</w:t>
            </w:r>
          </w:p>
        </w:tc>
        <w:tc>
          <w:tcPr>
            <w:tcW w:w="0" w:type="auto"/>
            <w:vAlign w:val="center"/>
          </w:tcPr>
          <w:p w14:paraId="2A678E65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Jesús Rojas (SRS, CU, clases, actividad); Aldo Espinoza (modelo de BD); Lorna Zúñiga (mockups)</w:t>
            </w:r>
          </w:p>
        </w:tc>
        <w:tc>
          <w:tcPr>
            <w:tcW w:w="0" w:type="auto"/>
            <w:vAlign w:val="center"/>
          </w:tcPr>
          <w:p w14:paraId="61CE91B4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Facilitador: base documental completa. Dificultad: mantener la trazabilidad RF↔CU↔HU al corregir.</w:t>
            </w:r>
          </w:p>
        </w:tc>
        <w:tc>
          <w:tcPr>
            <w:tcW w:w="0" w:type="auto"/>
            <w:vAlign w:val="center"/>
          </w:tcPr>
          <w:p w14:paraId="4CB89E80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Completado</w:t>
            </w:r>
          </w:p>
        </w:tc>
        <w:tc>
          <w:tcPr>
            <w:tcW w:w="0" w:type="auto"/>
            <w:vAlign w:val="center"/>
          </w:tcPr>
          <w:p w14:paraId="61A574DB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ajustes..</w:t>
            </w:r>
          </w:p>
        </w:tc>
      </w:tr>
      <w:tr w:rsidR="00DB4BA1" w:rsidRPr="006E3B0D" w14:paraId="7855610D" w14:textId="77777777" w:rsidTr="00DB4BA1">
        <w:tc>
          <w:tcPr>
            <w:tcW w:w="0" w:type="auto"/>
            <w:vAlign w:val="center"/>
          </w:tcPr>
          <w:p w14:paraId="230566AC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Gestión de proyectos TI</w:t>
            </w:r>
          </w:p>
        </w:tc>
        <w:tc>
          <w:tcPr>
            <w:tcW w:w="0" w:type="auto"/>
            <w:vAlign w:val="center"/>
          </w:tcPr>
          <w:p w14:paraId="21409CF1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Mejorar documentos de gestión (EDT, cronograma, riesgos, RACI/stakeholders, calidad y configuración).</w:t>
            </w:r>
          </w:p>
        </w:tc>
        <w:tc>
          <w:tcPr>
            <w:tcW w:w="0" w:type="auto"/>
            <w:vAlign w:val="center"/>
          </w:tcPr>
          <w:p w14:paraId="46D195D4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Documento de Gestión v1, Gantt (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matplotlib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)</w:t>
            </w:r>
          </w:p>
        </w:tc>
        <w:tc>
          <w:tcPr>
            <w:tcW w:w="0" w:type="auto"/>
            <w:vAlign w:val="center"/>
          </w:tcPr>
          <w:p w14:paraId="716DBC68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S6–S9 (hasta 23-oct)</w:t>
            </w:r>
          </w:p>
        </w:tc>
        <w:tc>
          <w:tcPr>
            <w:tcW w:w="0" w:type="auto"/>
            <w:vAlign w:val="center"/>
          </w:tcPr>
          <w:p w14:paraId="19E1CC2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Jesús Rojas (cronograma e infraestructura); equipo</w:t>
            </w:r>
          </w:p>
        </w:tc>
        <w:tc>
          <w:tcPr>
            <w:tcW w:w="0" w:type="auto"/>
            <w:vAlign w:val="center"/>
          </w:tcPr>
          <w:p w14:paraId="0662D7DB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Dificultad: déficit documentado de 114 horas de capacidad (RC-03).</w:t>
            </w:r>
          </w:p>
        </w:tc>
        <w:tc>
          <w:tcPr>
            <w:tcW w:w="0" w:type="auto"/>
            <w:vAlign w:val="center"/>
          </w:tcPr>
          <w:p w14:paraId="18FFA98E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Ajustada</w:t>
            </w:r>
          </w:p>
        </w:tc>
        <w:tc>
          <w:tcPr>
            <w:tcW w:w="0" w:type="auto"/>
            <w:vAlign w:val="center"/>
          </w:tcPr>
          <w:p w14:paraId="23185A85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4F9E9406" w14:textId="77777777" w:rsidTr="00DB4BA1">
        <w:tc>
          <w:tcPr>
            <w:tcW w:w="0" w:type="auto"/>
            <w:vAlign w:val="center"/>
          </w:tcPr>
          <w:p w14:paraId="7E792D86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Gestión de proyectos TI; Trabajo en equipo y comunicación</w:t>
            </w:r>
          </w:p>
        </w:tc>
        <w:tc>
          <w:tcPr>
            <w:tcW w:w="0" w:type="auto"/>
            <w:vAlign w:val="center"/>
          </w:tcPr>
          <w:p w14:paraId="09D46CFD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Reunión semanal, actas, estados de avance y resolución de conflictos.</w:t>
            </w:r>
          </w:p>
        </w:tc>
        <w:tc>
          <w:tcPr>
            <w:tcW w:w="0" w:type="auto"/>
            <w:vAlign w:val="center"/>
          </w:tcPr>
          <w:p w14:paraId="3565CA67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Reunión semanal, plantilla de actas, GitHub</w:t>
            </w:r>
          </w:p>
        </w:tc>
        <w:tc>
          <w:tcPr>
            <w:tcW w:w="0" w:type="auto"/>
            <w:vAlign w:val="center"/>
          </w:tcPr>
          <w:p w14:paraId="1D129681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Semanal, S1–S17</w:t>
            </w:r>
          </w:p>
        </w:tc>
        <w:tc>
          <w:tcPr>
            <w:tcW w:w="0" w:type="auto"/>
            <w:vAlign w:val="center"/>
          </w:tcPr>
          <w:p w14:paraId="6D249878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Equipo (Jesús Rojas coordina el calendario)</w:t>
            </w:r>
          </w:p>
        </w:tc>
        <w:tc>
          <w:tcPr>
            <w:tcW w:w="0" w:type="auto"/>
            <w:vAlign w:val="center"/>
          </w:tcPr>
          <w:p w14:paraId="2FFA29FB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jefe de proyecto formal: decisiones colegiadas. Conflictos RC-01 a RC-03 resueltos por procedimiento de 4 niveles.</w:t>
            </w:r>
          </w:p>
        </w:tc>
        <w:tc>
          <w:tcPr>
            <w:tcW w:w="0" w:type="auto"/>
            <w:vAlign w:val="center"/>
          </w:tcPr>
          <w:p w14:paraId="2B295BB9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 curso (5 actas y 2 estados de avance emitidos)</w:t>
            </w:r>
          </w:p>
        </w:tc>
        <w:tc>
          <w:tcPr>
            <w:tcW w:w="0" w:type="auto"/>
            <w:vAlign w:val="center"/>
          </w:tcPr>
          <w:p w14:paraId="6CB0A45E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74487F8A" w14:textId="77777777" w:rsidTr="00DB4BA1">
        <w:tc>
          <w:tcPr>
            <w:tcW w:w="0" w:type="auto"/>
            <w:vAlign w:val="center"/>
          </w:tcPr>
          <w:p w14:paraId="11A176FC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Aseguramiento de la calidad</w:t>
            </w:r>
          </w:p>
        </w:tc>
        <w:tc>
          <w:tcPr>
            <w:tcW w:w="0" w:type="auto"/>
            <w:vAlign w:val="center"/>
          </w:tcPr>
          <w:p w14:paraId="7A5E5BFD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Elaborar el </w:t>
            </w:r>
            <w:r>
              <w:rPr>
                <w:rFonts w:ascii="Calibri" w:hAnsi="Calibri"/>
                <w:b/>
                <w:color w:val="000000"/>
                <w:sz w:val="13"/>
              </w:rPr>
              <w:t>plan de pruebas</w:t>
            </w:r>
            <w:r>
              <w:rPr>
                <w:rFonts w:ascii="Calibri" w:hAnsi="Calibri"/>
                <w:color w:val="000000"/>
                <w:sz w:val="13"/>
              </w:rPr>
              <w:t xml:space="preserve"> (nuevo): alcance, estrategia, entornos, criterios de entrada/salida y roles.</w:t>
            </w:r>
          </w:p>
        </w:tc>
        <w:tc>
          <w:tcPr>
            <w:tcW w:w="0" w:type="auto"/>
            <w:vAlign w:val="center"/>
          </w:tcPr>
          <w:p w14:paraId="10FBECD4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Documento de Diseño (HU Given-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When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-Then), plantilla de plan de pruebas</w:t>
            </w:r>
          </w:p>
        </w:tc>
        <w:tc>
          <w:tcPr>
            <w:tcW w:w="0" w:type="auto"/>
            <w:vAlign w:val="center"/>
          </w:tcPr>
          <w:p w14:paraId="2BB9347E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S7–S8 (hasta 16-oct)</w:t>
            </w:r>
          </w:p>
        </w:tc>
        <w:tc>
          <w:tcPr>
            <w:tcW w:w="0" w:type="auto"/>
            <w:vAlign w:val="center"/>
          </w:tcPr>
          <w:p w14:paraId="7B1F9771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Aldo Espinoza (líder QA)</w:t>
            </w:r>
          </w:p>
        </w:tc>
        <w:tc>
          <w:tcPr>
            <w:tcW w:w="0" w:type="auto"/>
            <w:vAlign w:val="center"/>
          </w:tcPr>
          <w:p w14:paraId="0601C9C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Facilitador: 24 HU con criterios de aceptación como base de las pruebas.</w:t>
            </w:r>
          </w:p>
        </w:tc>
        <w:tc>
          <w:tcPr>
            <w:tcW w:w="0" w:type="auto"/>
            <w:vAlign w:val="center"/>
          </w:tcPr>
          <w:p w14:paraId="0DA7B224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Completado</w:t>
            </w:r>
          </w:p>
        </w:tc>
        <w:tc>
          <w:tcPr>
            <w:tcW w:w="0" w:type="auto"/>
            <w:vAlign w:val="center"/>
          </w:tcPr>
          <w:p w14:paraId="7569BB6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465F6C37" w14:textId="77777777" w:rsidTr="00DB4BA1">
        <w:tc>
          <w:tcPr>
            <w:tcW w:w="0" w:type="auto"/>
            <w:vAlign w:val="center"/>
          </w:tcPr>
          <w:p w14:paraId="1C51D8D5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Aseguramiento de la calidad</w:t>
            </w:r>
          </w:p>
        </w:tc>
        <w:tc>
          <w:tcPr>
            <w:tcW w:w="0" w:type="auto"/>
            <w:vAlign w:val="center"/>
          </w:tcPr>
          <w:p w14:paraId="0AF8150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Diseñar los </w:t>
            </w:r>
            <w:r>
              <w:rPr>
                <w:rFonts w:ascii="Calibri" w:hAnsi="Calibri"/>
                <w:b/>
                <w:color w:val="000000"/>
                <w:sz w:val="13"/>
              </w:rPr>
              <w:t>casos de prueba</w:t>
            </w:r>
            <w:r>
              <w:rPr>
                <w:rFonts w:ascii="Calibri" w:hAnsi="Calibri"/>
                <w:color w:val="000000"/>
                <w:sz w:val="13"/>
              </w:rPr>
              <w:t xml:space="preserve"> (nuevo), incluidos casos de usabilidad, con trazabilidad a HU y RF.</w:t>
            </w:r>
          </w:p>
        </w:tc>
        <w:tc>
          <w:tcPr>
            <w:tcW w:w="0" w:type="auto"/>
            <w:vAlign w:val="center"/>
          </w:tcPr>
          <w:p w14:paraId="6A4CA455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Matriz de trazabilidad, planilla de casos de prueba</w:t>
            </w:r>
          </w:p>
        </w:tc>
        <w:tc>
          <w:tcPr>
            <w:tcW w:w="0" w:type="auto"/>
            <w:vAlign w:val="center"/>
          </w:tcPr>
          <w:p w14:paraId="19494073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S8–S10 (hasta 30-oct)</w:t>
            </w:r>
          </w:p>
        </w:tc>
        <w:tc>
          <w:tcPr>
            <w:tcW w:w="0" w:type="auto"/>
            <w:vAlign w:val="center"/>
          </w:tcPr>
          <w:p w14:paraId="2A3A4103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Aldo Espinoza; Lorna Zúñiga (casos de usabilidad)</w:t>
            </w:r>
          </w:p>
        </w:tc>
        <w:tc>
          <w:tcPr>
            <w:tcW w:w="0" w:type="auto"/>
            <w:vAlign w:val="center"/>
          </w:tcPr>
          <w:p w14:paraId="17DCE3A3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Dificultad: depende de HU priorizadas y de un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 estable.</w:t>
            </w:r>
          </w:p>
        </w:tc>
        <w:tc>
          <w:tcPr>
            <w:tcW w:w="0" w:type="auto"/>
            <w:vAlign w:val="center"/>
          </w:tcPr>
          <w:p w14:paraId="1015AC00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Completado</w:t>
            </w:r>
          </w:p>
        </w:tc>
        <w:tc>
          <w:tcPr>
            <w:tcW w:w="0" w:type="auto"/>
            <w:vAlign w:val="center"/>
          </w:tcPr>
          <w:p w14:paraId="2A742FED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52926202" w14:textId="77777777" w:rsidTr="00DB4BA1">
        <w:tc>
          <w:tcPr>
            <w:tcW w:w="0" w:type="auto"/>
            <w:vAlign w:val="center"/>
          </w:tcPr>
          <w:p w14:paraId="55C76102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Bases de datos e integración</w:t>
            </w:r>
          </w:p>
        </w:tc>
        <w:tc>
          <w:tcPr>
            <w:tcW w:w="0" w:type="auto"/>
            <w:vAlign w:val="center"/>
          </w:tcPr>
          <w:p w14:paraId="5CE15A33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Migraciones del modelo de datos e integración con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Cloudinary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.</w:t>
            </w:r>
          </w:p>
        </w:tc>
        <w:tc>
          <w:tcPr>
            <w:tcW w:w="0" w:type="auto"/>
            <w:vAlign w:val="center"/>
          </w:tcPr>
          <w:p w14:paraId="4C4E3383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color w:val="000000"/>
                <w:sz w:val="13"/>
              </w:rPr>
              <w:t>Supabase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/PostgreSQL,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Cloudinary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, repositorio</w:t>
            </w:r>
          </w:p>
        </w:tc>
        <w:tc>
          <w:tcPr>
            <w:tcW w:w="0" w:type="auto"/>
            <w:vAlign w:val="center"/>
          </w:tcPr>
          <w:p w14:paraId="6F1B1263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S7–S10 (hasta 30-oct)</w:t>
            </w:r>
          </w:p>
        </w:tc>
        <w:tc>
          <w:tcPr>
            <w:tcW w:w="0" w:type="auto"/>
            <w:vAlign w:val="center"/>
          </w:tcPr>
          <w:p w14:paraId="7C9D4C15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Aldo Espinoza</w:t>
            </w:r>
          </w:p>
        </w:tc>
        <w:tc>
          <w:tcPr>
            <w:tcW w:w="0" w:type="auto"/>
            <w:vAlign w:val="center"/>
          </w:tcPr>
          <w:p w14:paraId="397CC607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Dificultad: sin políticas RLS versionadas no se puede auditar la seguridad de datos.</w:t>
            </w:r>
          </w:p>
        </w:tc>
        <w:tc>
          <w:tcPr>
            <w:tcW w:w="0" w:type="auto"/>
            <w:vAlign w:val="center"/>
          </w:tcPr>
          <w:p w14:paraId="02C5D2E3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Completado</w:t>
            </w:r>
          </w:p>
        </w:tc>
        <w:tc>
          <w:tcPr>
            <w:tcW w:w="0" w:type="auto"/>
            <w:vAlign w:val="center"/>
          </w:tcPr>
          <w:p w14:paraId="7A3807DB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6918354E" w14:textId="77777777" w:rsidTr="00DB4BA1">
        <w:tc>
          <w:tcPr>
            <w:tcW w:w="0" w:type="auto"/>
            <w:vAlign w:val="center"/>
          </w:tcPr>
          <w:p w14:paraId="54C6C476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Desarrollo de software</w:t>
            </w:r>
          </w:p>
        </w:tc>
        <w:tc>
          <w:tcPr>
            <w:tcW w:w="0" w:type="auto"/>
            <w:vAlign w:val="center"/>
          </w:tcPr>
          <w:p w14:paraId="686BC59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Desarrollar y completar la API REST (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NestJS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) según los requerimientos priorizados </w:t>
            </w:r>
            <w:r>
              <w:rPr>
                <w:rFonts w:ascii="Calibri" w:hAnsi="Calibri"/>
                <w:color w:val="000000"/>
                <w:sz w:val="13"/>
              </w:rPr>
              <w:lastRenderedPageBreak/>
              <w:t>(MoSCoW, 129 puntos de historia).</w:t>
            </w:r>
          </w:p>
        </w:tc>
        <w:tc>
          <w:tcPr>
            <w:tcW w:w="0" w:type="auto"/>
            <w:vAlign w:val="center"/>
          </w:tcPr>
          <w:p w14:paraId="09894E0A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proofErr w:type="spellStart"/>
            <w:r>
              <w:rPr>
                <w:rFonts w:ascii="Calibri" w:hAnsi="Calibri"/>
                <w:color w:val="000000"/>
                <w:sz w:val="13"/>
              </w:rPr>
              <w:lastRenderedPageBreak/>
              <w:t>NestJS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 +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TypeScript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Supabase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, GitHub</w:t>
            </w:r>
          </w:p>
        </w:tc>
        <w:tc>
          <w:tcPr>
            <w:tcW w:w="0" w:type="auto"/>
            <w:vAlign w:val="center"/>
          </w:tcPr>
          <w:p w14:paraId="738390F9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S8–S14 (hasta 27-nov)</w:t>
            </w:r>
          </w:p>
        </w:tc>
        <w:tc>
          <w:tcPr>
            <w:tcW w:w="0" w:type="auto"/>
            <w:vAlign w:val="center"/>
          </w:tcPr>
          <w:p w14:paraId="195D9B44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Jesús Rojas</w:t>
            </w:r>
          </w:p>
        </w:tc>
        <w:tc>
          <w:tcPr>
            <w:tcW w:w="0" w:type="auto"/>
            <w:vAlign w:val="center"/>
          </w:tcPr>
          <w:p w14:paraId="371A4E74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Dificultad: capacidad limitada del equipo (déficit de 114 h).</w:t>
            </w:r>
          </w:p>
        </w:tc>
        <w:tc>
          <w:tcPr>
            <w:tcW w:w="0" w:type="auto"/>
            <w:vAlign w:val="center"/>
          </w:tcPr>
          <w:p w14:paraId="07408E50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 curso</w:t>
            </w:r>
          </w:p>
        </w:tc>
        <w:tc>
          <w:tcPr>
            <w:tcW w:w="0" w:type="auto"/>
            <w:vAlign w:val="center"/>
          </w:tcPr>
          <w:p w14:paraId="52A04231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09A5ECF5" w14:textId="77777777" w:rsidTr="00DB4BA1">
        <w:tc>
          <w:tcPr>
            <w:tcW w:w="0" w:type="auto"/>
            <w:vAlign w:val="center"/>
          </w:tcPr>
          <w:p w14:paraId="60C1D391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Desarrollo de software; UX</w:t>
            </w:r>
          </w:p>
        </w:tc>
        <w:tc>
          <w:tcPr>
            <w:tcW w:w="0" w:type="auto"/>
            <w:vAlign w:val="center"/>
          </w:tcPr>
          <w:p w14:paraId="06DE408A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Desarrollar la interfaz web según mockups e historias de usuario.</w:t>
            </w:r>
          </w:p>
        </w:tc>
        <w:tc>
          <w:tcPr>
            <w:tcW w:w="0" w:type="auto"/>
            <w:vAlign w:val="center"/>
          </w:tcPr>
          <w:p w14:paraId="175E9FF7" w14:textId="77777777" w:rsidR="00DB4BA1" w:rsidRPr="00A220EA" w:rsidRDefault="00DB4BA1" w:rsidP="00DB4BA1">
            <w:pPr>
              <w:spacing w:after="0"/>
              <w:jc w:val="center"/>
              <w:rPr>
                <w:b/>
                <w:sz w:val="18"/>
                <w:szCs w:val="24"/>
                <w:lang w:val="en-US"/>
              </w:rPr>
            </w:pPr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React 18, TypeScript, Vite, Tailwind, mockups</w:t>
            </w:r>
          </w:p>
        </w:tc>
        <w:tc>
          <w:tcPr>
            <w:tcW w:w="0" w:type="auto"/>
            <w:vAlign w:val="center"/>
          </w:tcPr>
          <w:p w14:paraId="242B7231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S8–S14 (hasta 27-nov)</w:t>
            </w:r>
          </w:p>
        </w:tc>
        <w:tc>
          <w:tcPr>
            <w:tcW w:w="0" w:type="auto"/>
            <w:vAlign w:val="center"/>
          </w:tcPr>
          <w:p w14:paraId="31C882C4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Lorna Zúñiga</w:t>
            </w:r>
          </w:p>
        </w:tc>
        <w:tc>
          <w:tcPr>
            <w:tcW w:w="0" w:type="auto"/>
            <w:vAlign w:val="center"/>
          </w:tcPr>
          <w:p w14:paraId="744D5F2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Facilitador: mockups y HU ya definidos.</w:t>
            </w:r>
          </w:p>
        </w:tc>
        <w:tc>
          <w:tcPr>
            <w:tcW w:w="0" w:type="auto"/>
            <w:vAlign w:val="center"/>
          </w:tcPr>
          <w:p w14:paraId="574980F0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 curso</w:t>
            </w:r>
          </w:p>
        </w:tc>
        <w:tc>
          <w:tcPr>
            <w:tcW w:w="0" w:type="auto"/>
            <w:vAlign w:val="center"/>
          </w:tcPr>
          <w:p w14:paraId="39E4628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1222425A" w14:textId="77777777" w:rsidTr="00DB4BA1">
        <w:tc>
          <w:tcPr>
            <w:tcW w:w="0" w:type="auto"/>
            <w:vAlign w:val="center"/>
          </w:tcPr>
          <w:p w14:paraId="3D8020C9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Desarrollo de software</w:t>
            </w:r>
          </w:p>
        </w:tc>
        <w:tc>
          <w:tcPr>
            <w:tcW w:w="0" w:type="auto"/>
            <w:vAlign w:val="center"/>
          </w:tcPr>
          <w:p w14:paraId="7776982E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Pipeline de reconstrucción 3D: captura → COLMAP/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Nerfstudio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 →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splatfacto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 → </w:t>
            </w:r>
            <w:proofErr w:type="gramStart"/>
            <w:r>
              <w:rPr>
                <w:rFonts w:ascii="Calibri" w:hAnsi="Calibri"/>
                <w:color w:val="000000"/>
                <w:sz w:val="13"/>
              </w:rPr>
              <w:t>exportación .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splat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3"/>
              </w:rPr>
              <w:t xml:space="preserve"> (32 bytes por gaussiana) en Modal.</w:t>
            </w:r>
          </w:p>
        </w:tc>
        <w:tc>
          <w:tcPr>
            <w:tcW w:w="0" w:type="auto"/>
            <w:vAlign w:val="center"/>
          </w:tcPr>
          <w:p w14:paraId="1BB922C3" w14:textId="77777777" w:rsidR="00DB4BA1" w:rsidRPr="00A220EA" w:rsidRDefault="00DB4BA1" w:rsidP="00DB4BA1">
            <w:pPr>
              <w:spacing w:after="0"/>
              <w:jc w:val="center"/>
              <w:rPr>
                <w:b/>
                <w:sz w:val="18"/>
                <w:szCs w:val="24"/>
                <w:lang w:val="en-US"/>
              </w:rPr>
            </w:pPr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 xml:space="preserve">Python, </w:t>
            </w:r>
            <w:proofErr w:type="spellStart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Nerfstudio</w:t>
            </w:r>
            <w:proofErr w:type="spellEnd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, COLMAP, Modal (GPU serverless)</w:t>
            </w:r>
          </w:p>
        </w:tc>
        <w:tc>
          <w:tcPr>
            <w:tcW w:w="0" w:type="auto"/>
            <w:vAlign w:val="center"/>
          </w:tcPr>
          <w:p w14:paraId="287744AB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S8–S13 (hasta 20-nov)</w:t>
            </w:r>
          </w:p>
        </w:tc>
        <w:tc>
          <w:tcPr>
            <w:tcW w:w="0" w:type="auto"/>
            <w:vAlign w:val="center"/>
          </w:tcPr>
          <w:p w14:paraId="029225F2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Jesús Rojas</w:t>
            </w:r>
          </w:p>
        </w:tc>
        <w:tc>
          <w:tcPr>
            <w:tcW w:w="0" w:type="auto"/>
            <w:vAlign w:val="center"/>
          </w:tcPr>
          <w:p w14:paraId="3BC675E1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Riesgo: depende de GPU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serverless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 y de la calidad de las capturas.</w:t>
            </w:r>
          </w:p>
        </w:tc>
        <w:tc>
          <w:tcPr>
            <w:tcW w:w="0" w:type="auto"/>
            <w:vAlign w:val="center"/>
          </w:tcPr>
          <w:p w14:paraId="47A4FEB9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En curso (base del pipeline y </w:t>
            </w:r>
            <w:proofErr w:type="gramStart"/>
            <w:r>
              <w:rPr>
                <w:rFonts w:ascii="Calibri" w:hAnsi="Calibri"/>
                <w:color w:val="000000"/>
                <w:sz w:val="13"/>
              </w:rPr>
              <w:t>exportador .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splat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3"/>
              </w:rPr>
              <w:t xml:space="preserve"> existentes)</w:t>
            </w:r>
          </w:p>
        </w:tc>
        <w:tc>
          <w:tcPr>
            <w:tcW w:w="0" w:type="auto"/>
            <w:vAlign w:val="center"/>
          </w:tcPr>
          <w:p w14:paraId="1FCCE2B7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0DAE8EA1" w14:textId="77777777" w:rsidTr="00DB4BA1">
        <w:tc>
          <w:tcPr>
            <w:tcW w:w="0" w:type="auto"/>
            <w:vAlign w:val="center"/>
          </w:tcPr>
          <w:p w14:paraId="47582F31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Desarrollo de software</w:t>
            </w:r>
          </w:p>
        </w:tc>
        <w:tc>
          <w:tcPr>
            <w:tcW w:w="0" w:type="auto"/>
            <w:vAlign w:val="center"/>
          </w:tcPr>
          <w:p w14:paraId="1D1742FE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Visor 3D interactivo </w:t>
            </w:r>
            <w:proofErr w:type="gramStart"/>
            <w:r>
              <w:rPr>
                <w:rFonts w:ascii="Calibri" w:hAnsi="Calibri"/>
                <w:color w:val="000000"/>
                <w:sz w:val="13"/>
              </w:rPr>
              <w:t>de .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splat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3"/>
              </w:rPr>
              <w:t xml:space="preserve"> integrado en la ficha del vehículo.</w:t>
            </w:r>
          </w:p>
        </w:tc>
        <w:tc>
          <w:tcPr>
            <w:tcW w:w="0" w:type="auto"/>
            <w:vAlign w:val="center"/>
          </w:tcPr>
          <w:p w14:paraId="2071DC19" w14:textId="77777777" w:rsidR="00DB4BA1" w:rsidRPr="00A220EA" w:rsidRDefault="00DB4BA1" w:rsidP="00DB4BA1">
            <w:pPr>
              <w:spacing w:after="0"/>
              <w:jc w:val="center"/>
              <w:rPr>
                <w:b/>
                <w:sz w:val="18"/>
                <w:szCs w:val="24"/>
                <w:lang w:val="en-US"/>
              </w:rPr>
            </w:pPr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 xml:space="preserve">Visor </w:t>
            </w:r>
            <w:proofErr w:type="gramStart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web</w:t>
            </w:r>
            <w:proofErr w:type="gramEnd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 xml:space="preserve"> </w:t>
            </w:r>
            <w:proofErr w:type="gramStart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de .splat</w:t>
            </w:r>
            <w:proofErr w:type="gramEnd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 xml:space="preserve"> (</w:t>
            </w:r>
            <w:proofErr w:type="spellStart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>formato</w:t>
            </w:r>
            <w:proofErr w:type="spellEnd"/>
            <w:r w:rsidRPr="00A220EA">
              <w:rPr>
                <w:rFonts w:ascii="Calibri" w:hAnsi="Calibri"/>
                <w:color w:val="000000"/>
                <w:sz w:val="13"/>
                <w:lang w:val="en-US"/>
              </w:rPr>
              <w:t xml:space="preserve"> antimatter15 / gsplat.js), React</w:t>
            </w:r>
          </w:p>
        </w:tc>
        <w:tc>
          <w:tcPr>
            <w:tcW w:w="0" w:type="auto"/>
            <w:vAlign w:val="center"/>
          </w:tcPr>
          <w:p w14:paraId="4B156C0B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S10–S14 (hasta 27-nov)</w:t>
            </w:r>
          </w:p>
        </w:tc>
        <w:tc>
          <w:tcPr>
            <w:tcW w:w="0" w:type="auto"/>
            <w:vAlign w:val="center"/>
          </w:tcPr>
          <w:p w14:paraId="0FDECE58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Lorna Zúñiga (visor); Jesús Rojas (entrega </w:t>
            </w:r>
            <w:proofErr w:type="gramStart"/>
            <w:r>
              <w:rPr>
                <w:rFonts w:ascii="Calibri" w:hAnsi="Calibri"/>
                <w:color w:val="000000"/>
                <w:sz w:val="13"/>
              </w:rPr>
              <w:t>del .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splat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3"/>
              </w:rPr>
              <w:t>)</w:t>
            </w:r>
          </w:p>
        </w:tc>
        <w:tc>
          <w:tcPr>
            <w:tcW w:w="0" w:type="auto"/>
            <w:vAlign w:val="center"/>
          </w:tcPr>
          <w:p w14:paraId="719ED278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Dependencia: requiere salida estable del pipeline 3D.</w:t>
            </w:r>
          </w:p>
        </w:tc>
        <w:tc>
          <w:tcPr>
            <w:tcW w:w="0" w:type="auto"/>
            <w:vAlign w:val="center"/>
          </w:tcPr>
          <w:p w14:paraId="74FD30E3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 Curso</w:t>
            </w:r>
          </w:p>
        </w:tc>
        <w:tc>
          <w:tcPr>
            <w:tcW w:w="0" w:type="auto"/>
            <w:vAlign w:val="center"/>
          </w:tcPr>
          <w:p w14:paraId="304978DD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619CBDDA" w14:textId="77777777" w:rsidTr="00DB4BA1">
        <w:tc>
          <w:tcPr>
            <w:tcW w:w="0" w:type="auto"/>
            <w:vAlign w:val="center"/>
          </w:tcPr>
          <w:p w14:paraId="7CA26FE1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Gestión de proyectos TI</w:t>
            </w:r>
          </w:p>
        </w:tc>
        <w:tc>
          <w:tcPr>
            <w:tcW w:w="0" w:type="auto"/>
            <w:vAlign w:val="center"/>
          </w:tcPr>
          <w:p w14:paraId="7EAB102F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Despliegue e infraestructura: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Vercel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 (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), Render (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), Modal (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worker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), variables de entorno y flujo de trabajo en GitHub.</w:t>
            </w:r>
          </w:p>
        </w:tc>
        <w:tc>
          <w:tcPr>
            <w:tcW w:w="0" w:type="auto"/>
            <w:vAlign w:val="center"/>
          </w:tcPr>
          <w:p w14:paraId="0398C840" w14:textId="77777777" w:rsidR="00DB4BA1" w:rsidRPr="00A220EA" w:rsidRDefault="00DB4BA1" w:rsidP="00DB4BA1">
            <w:pPr>
              <w:spacing w:after="0"/>
              <w:jc w:val="center"/>
              <w:rPr>
                <w:b/>
                <w:sz w:val="18"/>
                <w:szCs w:val="24"/>
                <w:lang w:val="en-US"/>
              </w:rPr>
            </w:pPr>
            <w:proofErr w:type="spellStart"/>
            <w:r>
              <w:rPr>
                <w:rFonts w:ascii="Calibri" w:hAnsi="Calibri"/>
                <w:color w:val="000000"/>
                <w:sz w:val="13"/>
              </w:rPr>
              <w:t>Vercel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, Render, Modal, GitHub</w:t>
            </w:r>
          </w:p>
        </w:tc>
        <w:tc>
          <w:tcPr>
            <w:tcW w:w="0" w:type="auto"/>
            <w:vAlign w:val="center"/>
          </w:tcPr>
          <w:p w14:paraId="1746E564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S6–S16 (continuo)</w:t>
            </w:r>
          </w:p>
        </w:tc>
        <w:tc>
          <w:tcPr>
            <w:tcW w:w="0" w:type="auto"/>
            <w:vAlign w:val="center"/>
          </w:tcPr>
          <w:p w14:paraId="15DAF244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Jesús Rojas</w:t>
            </w:r>
          </w:p>
        </w:tc>
        <w:tc>
          <w:tcPr>
            <w:tcW w:w="0" w:type="auto"/>
            <w:vAlign w:val="center"/>
          </w:tcPr>
          <w:p w14:paraId="0B8CD261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Facilitador: servicios administrados.</w:t>
            </w:r>
          </w:p>
        </w:tc>
        <w:tc>
          <w:tcPr>
            <w:tcW w:w="0" w:type="auto"/>
            <w:vAlign w:val="center"/>
          </w:tcPr>
          <w:p w14:paraId="346F8524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 curso</w:t>
            </w:r>
          </w:p>
        </w:tc>
        <w:tc>
          <w:tcPr>
            <w:tcW w:w="0" w:type="auto"/>
            <w:vAlign w:val="center"/>
          </w:tcPr>
          <w:p w14:paraId="35538EDE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593E90A3" w14:textId="77777777" w:rsidTr="00DB4BA1">
        <w:tc>
          <w:tcPr>
            <w:tcW w:w="0" w:type="auto"/>
            <w:vAlign w:val="center"/>
          </w:tcPr>
          <w:p w14:paraId="552C40EA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Aseguramiento de la calidad; Trabajo en equipo y comunicación</w:t>
            </w:r>
          </w:p>
        </w:tc>
        <w:tc>
          <w:tcPr>
            <w:tcW w:w="0" w:type="auto"/>
            <w:vAlign w:val="center"/>
          </w:tcPr>
          <w:p w14:paraId="1DC3405B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Pruebas de usabilidad con usuarios y análisis de resultados.</w:t>
            </w:r>
          </w:p>
        </w:tc>
        <w:tc>
          <w:tcPr>
            <w:tcW w:w="0" w:type="auto"/>
            <w:vAlign w:val="center"/>
          </w:tcPr>
          <w:p w14:paraId="66889363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Casos de usabilidad, versión desplegada</w:t>
            </w:r>
          </w:p>
        </w:tc>
        <w:tc>
          <w:tcPr>
            <w:tcW w:w="0" w:type="auto"/>
            <w:vAlign w:val="center"/>
          </w:tcPr>
          <w:p w14:paraId="208B1CE0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S12–S14 (hasta 27-nov)</w:t>
            </w:r>
          </w:p>
        </w:tc>
        <w:tc>
          <w:tcPr>
            <w:tcW w:w="0" w:type="auto"/>
            <w:vAlign w:val="center"/>
          </w:tcPr>
          <w:p w14:paraId="13DF8409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Lorna Zúñiga</w:t>
            </w:r>
          </w:p>
        </w:tc>
        <w:tc>
          <w:tcPr>
            <w:tcW w:w="0" w:type="auto"/>
            <w:vAlign w:val="center"/>
          </w:tcPr>
          <w:p w14:paraId="00D90BC4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Dependencia: versión desplegada con visor 3D.</w:t>
            </w:r>
          </w:p>
        </w:tc>
        <w:tc>
          <w:tcPr>
            <w:tcW w:w="0" w:type="auto"/>
            <w:vAlign w:val="center"/>
          </w:tcPr>
          <w:p w14:paraId="21A4FE0D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No iniciado (programada)</w:t>
            </w:r>
          </w:p>
        </w:tc>
        <w:tc>
          <w:tcPr>
            <w:tcW w:w="0" w:type="auto"/>
            <w:vAlign w:val="center"/>
          </w:tcPr>
          <w:p w14:paraId="51B2F3C4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2C3E4040" w14:textId="77777777" w:rsidTr="00DB4BA1">
        <w:tc>
          <w:tcPr>
            <w:tcW w:w="0" w:type="auto"/>
            <w:vAlign w:val="center"/>
          </w:tcPr>
          <w:p w14:paraId="503FAB0F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Aseguramiento de la calidad</w:t>
            </w:r>
          </w:p>
        </w:tc>
        <w:tc>
          <w:tcPr>
            <w:tcW w:w="0" w:type="auto"/>
            <w:vAlign w:val="center"/>
          </w:tcPr>
          <w:p w14:paraId="3592433B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Ejecutar las pruebas y documentar los </w:t>
            </w:r>
            <w:r>
              <w:rPr>
                <w:rFonts w:ascii="Calibri" w:hAnsi="Calibri"/>
                <w:b/>
                <w:color w:val="000000"/>
                <w:sz w:val="13"/>
              </w:rPr>
              <w:t>resultados de las pruebas</w:t>
            </w:r>
            <w:r>
              <w:rPr>
                <w:rFonts w:ascii="Calibri" w:hAnsi="Calibri"/>
                <w:color w:val="000000"/>
                <w:sz w:val="13"/>
              </w:rPr>
              <w:t xml:space="preserve"> (nuevo); gestionar defectos.</w:t>
            </w:r>
          </w:p>
        </w:tc>
        <w:tc>
          <w:tcPr>
            <w:tcW w:w="0" w:type="auto"/>
            <w:vAlign w:val="center"/>
          </w:tcPr>
          <w:p w14:paraId="4729EDAC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Plan y casos de prueba, entorno desplegado</w:t>
            </w:r>
          </w:p>
        </w:tc>
        <w:tc>
          <w:tcPr>
            <w:tcW w:w="0" w:type="auto"/>
            <w:vAlign w:val="center"/>
          </w:tcPr>
          <w:p w14:paraId="2E8FC503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S9-S12 (hasta 4-dic)</w:t>
            </w:r>
          </w:p>
        </w:tc>
        <w:tc>
          <w:tcPr>
            <w:tcW w:w="0" w:type="auto"/>
            <w:vAlign w:val="center"/>
          </w:tcPr>
          <w:p w14:paraId="5C85E2A6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Aldo Espinoza</w:t>
            </w:r>
          </w:p>
        </w:tc>
        <w:tc>
          <w:tcPr>
            <w:tcW w:w="0" w:type="auto"/>
            <w:vAlign w:val="center"/>
          </w:tcPr>
          <w:p w14:paraId="1754DCFD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Dependencia: plan y casos de prueba aprobados.</w:t>
            </w:r>
          </w:p>
        </w:tc>
        <w:tc>
          <w:tcPr>
            <w:tcW w:w="0" w:type="auto"/>
            <w:vAlign w:val="center"/>
          </w:tcPr>
          <w:p w14:paraId="2DAE91DB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Completado</w:t>
            </w:r>
          </w:p>
        </w:tc>
        <w:tc>
          <w:tcPr>
            <w:tcW w:w="0" w:type="auto"/>
            <w:vAlign w:val="center"/>
          </w:tcPr>
          <w:p w14:paraId="1D1E3E06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1BF6DC75" w14:textId="77777777" w:rsidTr="00DB4BA1">
        <w:tc>
          <w:tcPr>
            <w:tcW w:w="0" w:type="auto"/>
            <w:vAlign w:val="center"/>
          </w:tcPr>
          <w:p w14:paraId="6B33A972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Gestión de proyectos TI</w:t>
            </w:r>
          </w:p>
        </w:tc>
        <w:tc>
          <w:tcPr>
            <w:tcW w:w="0" w:type="auto"/>
            <w:vAlign w:val="center"/>
          </w:tcPr>
          <w:p w14:paraId="37F85E38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Documentar la </w:t>
            </w:r>
            <w:r>
              <w:rPr>
                <w:rFonts w:ascii="Calibri" w:hAnsi="Calibri"/>
                <w:b/>
                <w:color w:val="000000"/>
                <w:sz w:val="13"/>
              </w:rPr>
              <w:t>metodología incremental</w:t>
            </w:r>
            <w:r>
              <w:rPr>
                <w:rFonts w:ascii="Calibri" w:hAnsi="Calibri"/>
                <w:color w:val="000000"/>
                <w:sz w:val="13"/>
              </w:rPr>
              <w:t xml:space="preserve"> (nuevo): registro de incrementos, backlog por incremento y trazabilidad.</w:t>
            </w:r>
          </w:p>
        </w:tc>
        <w:tc>
          <w:tcPr>
            <w:tcW w:w="0" w:type="auto"/>
            <w:vAlign w:val="center"/>
          </w:tcPr>
          <w:p w14:paraId="4E436216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Matriz de trazabilidad, Documento de Gestión</w:t>
            </w:r>
          </w:p>
        </w:tc>
        <w:tc>
          <w:tcPr>
            <w:tcW w:w="0" w:type="auto"/>
            <w:vAlign w:val="center"/>
          </w:tcPr>
          <w:p w14:paraId="0A16B45F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S7–S15 (hasta 4-dic)</w:t>
            </w:r>
          </w:p>
        </w:tc>
        <w:tc>
          <w:tcPr>
            <w:tcW w:w="0" w:type="auto"/>
            <w:vAlign w:val="center"/>
          </w:tcPr>
          <w:p w14:paraId="241253D7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Jesús Rojas</w:t>
            </w:r>
          </w:p>
        </w:tc>
        <w:tc>
          <w:tcPr>
            <w:tcW w:w="0" w:type="auto"/>
            <w:vAlign w:val="center"/>
          </w:tcPr>
          <w:p w14:paraId="6E2722D7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 xml:space="preserve">Facilitador: matriz 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RF↔CU↔HU↔</w:t>
            </w:r>
            <w:proofErr w:type="gramStart"/>
            <w:r>
              <w:rPr>
                <w:rFonts w:ascii="Calibri" w:hAnsi="Calibri"/>
                <w:color w:val="000000"/>
                <w:sz w:val="13"/>
              </w:rPr>
              <w:t>incrementos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 xml:space="preserve"> ya existente</w:t>
            </w:r>
            <w:proofErr w:type="gramEnd"/>
            <w:r>
              <w:rPr>
                <w:rFonts w:ascii="Calibri" w:hAnsi="Calibri"/>
                <w:color w:val="000000"/>
                <w:sz w:val="13"/>
              </w:rPr>
              <w:t>.</w:t>
            </w:r>
          </w:p>
        </w:tc>
        <w:tc>
          <w:tcPr>
            <w:tcW w:w="0" w:type="auto"/>
            <w:vAlign w:val="center"/>
          </w:tcPr>
          <w:p w14:paraId="6E7073BC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 curso</w:t>
            </w:r>
          </w:p>
        </w:tc>
        <w:tc>
          <w:tcPr>
            <w:tcW w:w="0" w:type="auto"/>
            <w:vAlign w:val="center"/>
          </w:tcPr>
          <w:p w14:paraId="6B14E735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  <w:tr w:rsidR="00DB4BA1" w:rsidRPr="006E3B0D" w14:paraId="5EB1579A" w14:textId="77777777" w:rsidTr="00DB4BA1">
        <w:tc>
          <w:tcPr>
            <w:tcW w:w="0" w:type="auto"/>
            <w:vAlign w:val="center"/>
          </w:tcPr>
          <w:p w14:paraId="68744640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Gestión de proyectos TI; Trabajo en equipo y comunicación</w:t>
            </w:r>
          </w:p>
        </w:tc>
        <w:tc>
          <w:tcPr>
            <w:tcW w:w="0" w:type="auto"/>
            <w:vAlign w:val="center"/>
          </w:tcPr>
          <w:p w14:paraId="4FB7E59B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Entregables formales: Informe de Avance (S12), Informe Final y evidencias (S15), presentación y defensa (S17, 18-dic).</w:t>
            </w:r>
          </w:p>
        </w:tc>
        <w:tc>
          <w:tcPr>
            <w:tcW w:w="0" w:type="auto"/>
            <w:vAlign w:val="center"/>
          </w:tcPr>
          <w:p w14:paraId="5CF05BC6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Guías 2.4 y 2.6, presentación .</w:t>
            </w:r>
            <w:proofErr w:type="spellStart"/>
            <w:r>
              <w:rPr>
                <w:rFonts w:ascii="Calibri" w:hAnsi="Calibri"/>
                <w:color w:val="000000"/>
                <w:sz w:val="13"/>
              </w:rPr>
              <w:t>pptx</w:t>
            </w:r>
            <w:proofErr w:type="spellEnd"/>
            <w:r>
              <w:rPr>
                <w:rFonts w:ascii="Calibri" w:hAnsi="Calibri"/>
                <w:color w:val="000000"/>
                <w:sz w:val="13"/>
              </w:rPr>
              <w:t>, documentación</w:t>
            </w:r>
          </w:p>
        </w:tc>
        <w:tc>
          <w:tcPr>
            <w:tcW w:w="0" w:type="auto"/>
            <w:vAlign w:val="center"/>
          </w:tcPr>
          <w:p w14:paraId="0BFDAD6C" w14:textId="77777777" w:rsidR="00DB4BA1" w:rsidRPr="006E3B0D" w:rsidRDefault="00DB4BA1" w:rsidP="00DB4BA1">
            <w:pPr>
              <w:spacing w:after="0"/>
              <w:jc w:val="center"/>
              <w:rPr>
                <w:b/>
                <w:sz w:val="18"/>
                <w:szCs w:val="24"/>
              </w:rPr>
            </w:pPr>
            <w:r>
              <w:rPr>
                <w:rFonts w:ascii="Calibri" w:hAnsi="Calibri"/>
                <w:color w:val="000000"/>
                <w:sz w:val="13"/>
              </w:rPr>
              <w:t>S12, S15 y S17</w:t>
            </w:r>
          </w:p>
        </w:tc>
        <w:tc>
          <w:tcPr>
            <w:tcW w:w="0" w:type="auto"/>
            <w:vAlign w:val="center"/>
          </w:tcPr>
          <w:p w14:paraId="1DF2D0B1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Equipo (Jesús, Lorna, Aldo)</w:t>
            </w:r>
          </w:p>
        </w:tc>
        <w:tc>
          <w:tcPr>
            <w:tcW w:w="0" w:type="auto"/>
            <w:vAlign w:val="center"/>
          </w:tcPr>
          <w:p w14:paraId="073CE295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Riesgo: concentración de entregas al cierre.</w:t>
            </w:r>
          </w:p>
        </w:tc>
        <w:tc>
          <w:tcPr>
            <w:tcW w:w="0" w:type="auto"/>
            <w:vAlign w:val="center"/>
          </w:tcPr>
          <w:p w14:paraId="45CD1E28" w14:textId="77777777" w:rsidR="00DB4BA1" w:rsidRPr="00E54467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En Curso</w:t>
            </w:r>
          </w:p>
        </w:tc>
        <w:tc>
          <w:tcPr>
            <w:tcW w:w="0" w:type="auto"/>
            <w:vAlign w:val="center"/>
          </w:tcPr>
          <w:p w14:paraId="690ACEED" w14:textId="77777777" w:rsidR="00DB4BA1" w:rsidRPr="006E3B0D" w:rsidRDefault="00DB4BA1" w:rsidP="00DB4BA1">
            <w:pPr>
              <w:spacing w:after="0"/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/>
                <w:color w:val="000000"/>
                <w:sz w:val="13"/>
              </w:rPr>
              <w:t>Sin ajustes.</w:t>
            </w:r>
          </w:p>
        </w:tc>
      </w:tr>
    </w:tbl>
    <w:p w14:paraId="547A924D" w14:textId="7C2CFDA9" w:rsidR="00DB4BA1" w:rsidRDefault="00DB4BA1" w:rsidP="00DB4BA1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8BD89D4" w14:textId="77777777" w:rsidR="00DB4BA1" w:rsidRDefault="00DB4BA1">
      <w:r>
        <w:br w:type="page"/>
      </w:r>
    </w:p>
    <w:tbl>
      <w:tblPr>
        <w:tblStyle w:val="Tablaconcuadrcula"/>
        <w:tblW w:w="0" w:type="auto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9"/>
      </w:tblGrid>
      <w:tr w:rsidR="00DB4BA1" w14:paraId="50EBDFCE" w14:textId="77777777" w:rsidTr="005555C5">
        <w:trPr>
          <w:trHeight w:val="391"/>
        </w:trPr>
        <w:tc>
          <w:tcPr>
            <w:tcW w:w="0" w:type="auto"/>
            <w:vAlign w:val="center"/>
          </w:tcPr>
          <w:p w14:paraId="7D4B6843" w14:textId="16A811BF" w:rsidR="00DB4BA1" w:rsidRPr="00BF2EA6" w:rsidRDefault="00DB4BA1" w:rsidP="005555C5">
            <w:pPr>
              <w:rPr>
                <w:b/>
                <w:color w:val="0A2F41" w:themeColor="accent1" w:themeShade="80"/>
                <w:sz w:val="28"/>
                <w:szCs w:val="28"/>
              </w:rPr>
            </w:pPr>
            <w:r>
              <w:rPr>
                <w:rFonts w:cs="Calibri Light"/>
                <w:color w:val="595959" w:themeColor="text1" w:themeTint="A6"/>
                <w:sz w:val="24"/>
                <w:szCs w:val="24"/>
                <w:lang w:val="es-ES"/>
              </w:rPr>
              <w:lastRenderedPageBreak/>
              <w:br w:type="page"/>
            </w:r>
            <w:r>
              <w:rPr>
                <w:b/>
                <w:color w:val="0A2F41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0A2F41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0A2F41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DB4BA1" w14:paraId="04D1B1A9" w14:textId="77777777" w:rsidTr="005555C5">
        <w:trPr>
          <w:trHeight w:val="711"/>
        </w:trPr>
        <w:tc>
          <w:tcPr>
            <w:tcW w:w="0" w:type="auto"/>
            <w:shd w:val="clear" w:color="auto" w:fill="C1E4F5" w:themeFill="accent1" w:themeFillTint="33"/>
            <w:vAlign w:val="center"/>
          </w:tcPr>
          <w:p w14:paraId="03F5B948" w14:textId="77777777" w:rsidR="00DB4BA1" w:rsidRPr="00B27207" w:rsidRDefault="00DB4BA1" w:rsidP="005555C5">
            <w:pPr>
              <w:pStyle w:val="Piedepgina"/>
              <w:jc w:val="both"/>
              <w:rPr>
                <w:rFonts w:ascii="Calibri" w:hAnsi="Calibri"/>
                <w:color w:val="0A2F41" w:themeColor="accent1" w:themeShade="80"/>
              </w:rPr>
            </w:pPr>
            <w:r w:rsidRPr="00B27207">
              <w:rPr>
                <w:rFonts w:ascii="Calibri" w:hAnsi="Calibri"/>
                <w:color w:val="0A2F41" w:themeColor="accent1" w:themeShade="80"/>
              </w:rPr>
              <w:t>Profundiza en las observaciones de tu plan de trabajo</w:t>
            </w:r>
            <w:r>
              <w:rPr>
                <w:rFonts w:ascii="Calibri" w:hAnsi="Calibri"/>
                <w:color w:val="0A2F41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0A2F41" w:themeColor="accent1" w:themeShade="80"/>
              </w:rPr>
              <w:t xml:space="preserve">qué </w:t>
            </w:r>
            <w:r>
              <w:rPr>
                <w:rFonts w:ascii="Calibri" w:hAnsi="Calibri"/>
                <w:color w:val="0A2F41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0A2F41" w:themeColor="accent1" w:themeShade="80"/>
              </w:rPr>
              <w:t>obst</w:t>
            </w:r>
            <w:r>
              <w:rPr>
                <w:rFonts w:ascii="Calibri" w:hAnsi="Calibri"/>
                <w:color w:val="0A2F41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0A2F41" w:themeColor="accent1" w:themeShade="80"/>
              </w:rPr>
              <w:t>cómo abordaste y/o abordarás</w:t>
            </w:r>
            <w:r>
              <w:rPr>
                <w:rFonts w:ascii="Calibri" w:hAnsi="Calibri"/>
                <w:color w:val="0A2F41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7B996434" w14:textId="77777777" w:rsidR="00DB4BA1" w:rsidRDefault="00DB4BA1" w:rsidP="00DB4BA1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4"/>
      </w:tblGrid>
      <w:tr w:rsidR="00DB4BA1" w14:paraId="6372EEC5" w14:textId="77777777" w:rsidTr="005555C5">
        <w:tc>
          <w:tcPr>
            <w:tcW w:w="5000" w:type="pct"/>
            <w:vAlign w:val="center"/>
          </w:tcPr>
          <w:p w14:paraId="46A6077E" w14:textId="77777777" w:rsidR="00DB4BA1" w:rsidRPr="00371CBB" w:rsidRDefault="00DB4BA1" w:rsidP="005555C5">
            <w:pPr>
              <w:spacing w:after="60"/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0A2F41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0A2F41" w:themeColor="accent1" w:themeShade="80"/>
              </w:rPr>
              <w:t>acilita</w:t>
            </w:r>
            <w:r>
              <w:rPr>
                <w:rFonts w:ascii="Calibri" w:hAnsi="Calibri"/>
                <w:color w:val="0A2F41" w:themeColor="accent1" w:themeShade="80"/>
              </w:rPr>
              <w:t>do y/o</w:t>
            </w:r>
            <w:r w:rsidRPr="00CD38BD">
              <w:rPr>
                <w:rFonts w:ascii="Calibri" w:hAnsi="Calibri"/>
                <w:color w:val="0A2F41" w:themeColor="accent1" w:themeShade="80"/>
              </w:rPr>
              <w:t xml:space="preserve"> </w:t>
            </w:r>
            <w:r>
              <w:rPr>
                <w:rFonts w:ascii="Calibri" w:hAnsi="Calibri"/>
                <w:color w:val="0A2F41" w:themeColor="accent1" w:themeShade="80"/>
              </w:rPr>
              <w:t>dificultado el desarrollo de mi plan de trabajo</w:t>
            </w:r>
            <w:r>
              <w:rPr>
                <w:rFonts w:ascii="Calibri" w:hAnsi="Calibri"/>
                <w:b/>
                <w:color w:val="0A2F41" w:themeColor="accent1" w:themeShade="80"/>
              </w:rPr>
              <w:t xml:space="preserve"> </w:t>
            </w:r>
          </w:p>
          <w:p w14:paraId="6A7A3620" w14:textId="77777777" w:rsidR="00DB4BA1" w:rsidRDefault="00DB4BA1" w:rsidP="005555C5">
            <w:pPr>
              <w:spacing w:after="60"/>
              <w:jc w:val="both"/>
            </w:pPr>
            <w:r>
              <w:rPr>
                <w:rFonts w:ascii="Calibri" w:hAnsi="Calibri"/>
                <w:b/>
                <w:color w:val="000000"/>
                <w:sz w:val="18"/>
              </w:rPr>
              <w:t>Facilitadores</w:t>
            </w:r>
          </w:p>
          <w:p w14:paraId="6D7B6328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Documentación de planificación completa y trazable (IEEE 830, 24 historias de usuario, matriz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RF↔CU↔HU↔incrementos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), que reduce la incertidumbre al construir y al diseñar las pruebas.</w:t>
            </w:r>
          </w:p>
          <w:p w14:paraId="3197E733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Roles complementarios y claros: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y reconstrucción 3D (Jesús),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frontend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y UX (Lorna), base de datos, integración y QA (Aldo).</w:t>
            </w:r>
          </w:p>
          <w:p w14:paraId="2B8D5822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>• Modelo incremental adecuado al tamaño del equipo y al calendario fijo, con reunión semanal y actas.</w:t>
            </w:r>
          </w:p>
          <w:p w14:paraId="687AEA90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>• Stack moderno con servicios administrados (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Supabase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,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Vercel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>, Render, Modal) que simplifica el despliegue.</w:t>
            </w:r>
          </w:p>
          <w:p w14:paraId="4E858AD3" w14:textId="77777777" w:rsidR="00DB4BA1" w:rsidRDefault="00DB4BA1" w:rsidP="005555C5">
            <w:pPr>
              <w:spacing w:after="60"/>
              <w:jc w:val="both"/>
            </w:pPr>
            <w:r>
              <w:rPr>
                <w:rFonts w:ascii="Calibri" w:hAnsi="Calibri"/>
                <w:b/>
                <w:color w:val="000000"/>
                <w:sz w:val="18"/>
              </w:rPr>
              <w:t>Dificultades y acciones</w:t>
            </w:r>
          </w:p>
          <w:p w14:paraId="742BABCC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</w:t>
            </w:r>
            <w:r>
              <w:rPr>
                <w:rFonts w:ascii="Calibri" w:hAnsi="Calibri"/>
                <w:b/>
                <w:color w:val="000000"/>
                <w:sz w:val="18"/>
              </w:rPr>
              <w:t>Capacidad del equipo:</w:t>
            </w:r>
            <w:r>
              <w:rPr>
                <w:rFonts w:ascii="Calibri" w:hAnsi="Calibri"/>
                <w:color w:val="000000"/>
                <w:sz w:val="18"/>
              </w:rPr>
              <w:t xml:space="preserve"> el Documento de Gestión documenta un déficit de 114 horas. Acción: se aplican las medidas de contención definidas en ese documento (RC-03) y el alcance se prioriza con MoSCoW.</w:t>
            </w:r>
          </w:p>
          <w:p w14:paraId="4A6AA792" w14:textId="77777777" w:rsidR="00DB4BA1" w:rsidRDefault="00DB4BA1" w:rsidP="005555C5">
            <w:pPr>
              <w:spacing w:after="60"/>
              <w:ind w:left="220" w:hanging="160"/>
              <w:jc w:val="both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 xml:space="preserve">• </w:t>
            </w:r>
            <w:r>
              <w:rPr>
                <w:rFonts w:ascii="Calibri" w:hAnsi="Calibri"/>
                <w:b/>
                <w:color w:val="000000"/>
                <w:sz w:val="18"/>
              </w:rPr>
              <w:t>Deuda técnica del repositorio:</w:t>
            </w:r>
            <w:r>
              <w:rPr>
                <w:rFonts w:ascii="Calibri" w:hAnsi="Calibri"/>
                <w:color w:val="000000"/>
                <w:sz w:val="18"/>
              </w:rPr>
              <w:t xml:space="preserve"> (1) autenticación dual: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NestJS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firma sus propios </w:t>
            </w:r>
            <w:proofErr w:type="gramStart"/>
            <w:r>
              <w:rPr>
                <w:rFonts w:ascii="Calibri" w:hAnsi="Calibri"/>
                <w:color w:val="000000"/>
                <w:sz w:val="18"/>
              </w:rPr>
              <w:t>JWT</w:t>
            </w:r>
            <w:proofErr w:type="gramEnd"/>
            <w:r>
              <w:rPr>
                <w:rFonts w:ascii="Calibri" w:hAnsi="Calibri"/>
                <w:color w:val="000000"/>
                <w:sz w:val="18"/>
              </w:rPr>
              <w:t xml:space="preserve"> pero el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guard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valida contra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Supabase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Auth, por lo que el JWT local no cumple función; (2) 13 de 25 pruebas del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backend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fallan por un desajuste de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mocks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(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18"/>
              </w:rPr>
              <w:t>supabase.client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8"/>
              </w:rPr>
              <w:t xml:space="preserve"> vs. </w:t>
            </w:r>
            <w:proofErr w:type="spellStart"/>
            <w:proofErr w:type="gramStart"/>
            <w:r>
              <w:rPr>
                <w:rFonts w:ascii="Calibri" w:hAnsi="Calibri"/>
                <w:color w:val="000000"/>
                <w:sz w:val="18"/>
              </w:rPr>
              <w:t>supabase.admin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8"/>
              </w:rPr>
              <w:t>).</w:t>
            </w:r>
          </w:p>
          <w:p w14:paraId="78AB6C9E" w14:textId="77777777" w:rsidR="00DB4BA1" w:rsidRDefault="00DB4BA1" w:rsidP="005555C5">
            <w:pPr>
              <w:spacing w:after="60"/>
              <w:ind w:left="220" w:hanging="1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• </w:t>
            </w:r>
            <w:r>
              <w:rPr>
                <w:rFonts w:ascii="Calibri" w:hAnsi="Calibri"/>
                <w:b/>
                <w:color w:val="000000"/>
                <w:sz w:val="18"/>
              </w:rPr>
              <w:t>Riesgo técnico del pipeline 3D:</w:t>
            </w:r>
            <w:r>
              <w:rPr>
                <w:rFonts w:ascii="Calibri" w:hAnsi="Calibri"/>
                <w:color w:val="000000"/>
                <w:sz w:val="18"/>
              </w:rPr>
              <w:t xml:space="preserve"> depende de GPU 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serverless</w:t>
            </w:r>
            <w:proofErr w:type="spellEnd"/>
            <w:r>
              <w:rPr>
                <w:rFonts w:ascii="Calibri" w:hAnsi="Calibri"/>
                <w:color w:val="000000"/>
                <w:sz w:val="18"/>
              </w:rPr>
              <w:t xml:space="preserve"> y de la calidad de las capturas. Acción: se monitorea semanalmente en la reunión de equipo y se prioriza una </w:t>
            </w:r>
            <w:proofErr w:type="gramStart"/>
            <w:r>
              <w:rPr>
                <w:rFonts w:ascii="Calibri" w:hAnsi="Calibri"/>
                <w:color w:val="000000"/>
                <w:sz w:val="18"/>
              </w:rPr>
              <w:t>salida .</w:t>
            </w:r>
            <w:proofErr w:type="spellStart"/>
            <w:r>
              <w:rPr>
                <w:rFonts w:ascii="Calibri" w:hAnsi="Calibri"/>
                <w:color w:val="000000"/>
                <w:sz w:val="18"/>
              </w:rPr>
              <w:t>splat</w:t>
            </w:r>
            <w:proofErr w:type="spellEnd"/>
            <w:proofErr w:type="gramEnd"/>
            <w:r>
              <w:rPr>
                <w:rFonts w:ascii="Calibri" w:hAnsi="Calibri"/>
                <w:color w:val="000000"/>
                <w:sz w:val="18"/>
              </w:rPr>
              <w:t xml:space="preserve"> estable antes de integrar el visor.</w:t>
            </w:r>
          </w:p>
        </w:tc>
      </w:tr>
    </w:tbl>
    <w:p w14:paraId="4B3EE1B1" w14:textId="77777777" w:rsidR="00DB4BA1" w:rsidRDefault="00DB4BA1" w:rsidP="00DB4BA1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4"/>
      </w:tblGrid>
      <w:tr w:rsidR="00DB4BA1" w:rsidRPr="00711C16" w14:paraId="46BC07E3" w14:textId="77777777" w:rsidTr="00DB4BA1">
        <w:tc>
          <w:tcPr>
            <w:tcW w:w="5000" w:type="pct"/>
            <w:vAlign w:val="center"/>
          </w:tcPr>
          <w:p w14:paraId="4665333E" w14:textId="77777777" w:rsidR="00DB4BA1" w:rsidRDefault="00DB4BA1" w:rsidP="005555C5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0A2F41" w:themeColor="accent1" w:themeShade="80"/>
              </w:rPr>
              <w:t xml:space="preserve">Actividades ajustadas o eliminadas: </w:t>
            </w:r>
            <w:r>
              <w:t xml:space="preserve"> </w:t>
            </w:r>
          </w:p>
          <w:p w14:paraId="336BB99A" w14:textId="5B7C1DDA" w:rsidR="00DB4BA1" w:rsidRDefault="00DB4BA1" w:rsidP="00DB4BA1">
            <w:pPr>
              <w:spacing w:after="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>No se eliminaron actividades.</w:t>
            </w:r>
          </w:p>
        </w:tc>
      </w:tr>
    </w:tbl>
    <w:p w14:paraId="3687591F" w14:textId="77777777" w:rsidR="00DB4BA1" w:rsidRDefault="00DB4BA1" w:rsidP="00DB4BA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0172C2F2" w14:textId="77777777" w:rsidR="00DB4BA1" w:rsidRPr="00CD38BD" w:rsidRDefault="00DB4BA1" w:rsidP="00DB4BA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4"/>
      </w:tblGrid>
      <w:tr w:rsidR="00DB4BA1" w:rsidRPr="00711C16" w14:paraId="2949FD2D" w14:textId="77777777" w:rsidTr="00DB4BA1">
        <w:tc>
          <w:tcPr>
            <w:tcW w:w="5000" w:type="pct"/>
            <w:vAlign w:val="center"/>
          </w:tcPr>
          <w:p w14:paraId="2AAD78BC" w14:textId="77777777" w:rsidR="00DB4BA1" w:rsidRDefault="00DB4BA1" w:rsidP="005555C5">
            <w:pPr>
              <w:spacing w:after="60"/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0A2F41" w:themeColor="accent1" w:themeShade="80"/>
              </w:rPr>
              <w:t>Actividades que no has iniciado o están retrasadas:</w:t>
            </w:r>
          </w:p>
          <w:p w14:paraId="5BFD8E53" w14:textId="77777777" w:rsidR="00DB4BA1" w:rsidRDefault="00DB4BA1" w:rsidP="005555C5">
            <w:pPr>
              <w:spacing w:after="60"/>
              <w:jc w:val="both"/>
            </w:pPr>
            <w:r>
              <w:rPr>
                <w:rFonts w:ascii="Calibri" w:hAnsi="Calibri"/>
                <w:color w:val="000000"/>
                <w:sz w:val="18"/>
              </w:rPr>
              <w:t xml:space="preserve">A la fecha de corte </w:t>
            </w:r>
            <w:r>
              <w:rPr>
                <w:rFonts w:ascii="Calibri" w:hAnsi="Calibri"/>
                <w:b/>
                <w:color w:val="000000"/>
                <w:sz w:val="18"/>
              </w:rPr>
              <w:t>no hay actividades con retraso</w:t>
            </w:r>
            <w:r>
              <w:rPr>
                <w:rFonts w:ascii="Calibri" w:hAnsi="Calibri"/>
                <w:color w:val="000000"/>
                <w:sz w:val="18"/>
              </w:rPr>
              <w:t xml:space="preserve"> respecto del plan. Las actividades en estado «No iniciado» están programadas desde la semana 12 en adelante y su inicio depende de una secuencia lógica.</w:t>
            </w:r>
          </w:p>
        </w:tc>
      </w:tr>
    </w:tbl>
    <w:p w14:paraId="1682829D" w14:textId="77777777" w:rsidR="00DB4BA1" w:rsidRPr="0003309E" w:rsidRDefault="00DB4BA1" w:rsidP="00DB4BA1">
      <w:pPr>
        <w:rPr>
          <w:lang w:val="es-ES"/>
        </w:rPr>
      </w:pPr>
    </w:p>
    <w:p w14:paraId="62575389" w14:textId="77777777" w:rsidR="0021312F" w:rsidRPr="00DB4BA1" w:rsidRDefault="0021312F">
      <w:pPr>
        <w:rPr>
          <w:lang w:val="es-ES"/>
        </w:rPr>
      </w:pPr>
    </w:p>
    <w:sectPr w:rsidR="0021312F" w:rsidRPr="00DB4BA1" w:rsidSect="00DB4BA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16F3C" w14:textId="77777777" w:rsidR="000C20EA" w:rsidRDefault="000C20EA" w:rsidP="00DB4BA1">
      <w:pPr>
        <w:spacing w:after="0" w:line="240" w:lineRule="auto"/>
      </w:pPr>
      <w:r>
        <w:separator/>
      </w:r>
    </w:p>
  </w:endnote>
  <w:endnote w:type="continuationSeparator" w:id="0">
    <w:p w14:paraId="0158A0F7" w14:textId="77777777" w:rsidR="000C20EA" w:rsidRDefault="000C20EA" w:rsidP="00DB4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F3823" w14:textId="77777777" w:rsidR="000C20EA" w:rsidRDefault="000C20EA" w:rsidP="00DB4BA1">
      <w:pPr>
        <w:spacing w:after="0" w:line="240" w:lineRule="auto"/>
      </w:pPr>
      <w:r>
        <w:separator/>
      </w:r>
    </w:p>
  </w:footnote>
  <w:footnote w:type="continuationSeparator" w:id="0">
    <w:p w14:paraId="72BDDC11" w14:textId="77777777" w:rsidR="000C20EA" w:rsidRDefault="000C20EA" w:rsidP="00DB4B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Look w:val="04A0" w:firstRow="1" w:lastRow="0" w:firstColumn="1" w:lastColumn="0" w:noHBand="0" w:noVBand="1"/>
    </w:tblPr>
    <w:tblGrid>
      <w:gridCol w:w="5954"/>
      <w:gridCol w:w="4216"/>
    </w:tblGrid>
    <w:tr w:rsidR="00DB4BA1" w:rsidRPr="00A7239E" w14:paraId="6802E8DE" w14:textId="77777777" w:rsidTr="00DB4BA1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ECA12E6" w14:textId="2B0D0EF6" w:rsidR="00DB4BA1" w:rsidRPr="005673ED" w:rsidRDefault="00DB4BA1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943C5AA" w14:textId="3E2D1DB3" w:rsidR="00DB4BA1" w:rsidRPr="00A7239E" w:rsidRDefault="00DB4BA1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</w:p>
      </w:tc>
    </w:tr>
  </w:tbl>
  <w:p w14:paraId="52AC6BE2" w14:textId="2F03B3BC" w:rsidR="00DB4BA1" w:rsidRDefault="00DB4BA1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FB5CECE" wp14:editId="36A2FD0D">
          <wp:simplePos x="0" y="0"/>
          <wp:positionH relativeFrom="column">
            <wp:posOffset>3314700</wp:posOffset>
          </wp:positionH>
          <wp:positionV relativeFrom="paragraph">
            <wp:posOffset>-678180</wp:posOffset>
          </wp:positionV>
          <wp:extent cx="1996440" cy="428625"/>
          <wp:effectExtent l="0" t="0" r="3810" b="9525"/>
          <wp:wrapThrough wrapText="bothSides">
            <wp:wrapPolygon edited="0">
              <wp:start x="19168" y="0"/>
              <wp:lineTo x="0" y="2880"/>
              <wp:lineTo x="0" y="21120"/>
              <wp:lineTo x="206" y="21120"/>
              <wp:lineTo x="21023" y="21120"/>
              <wp:lineTo x="21435" y="19200"/>
              <wp:lineTo x="21435" y="3840"/>
              <wp:lineTo x="20405" y="0"/>
              <wp:lineTo x="19168" y="0"/>
            </wp:wrapPolygon>
          </wp:wrapThrough>
          <wp:docPr id="3" name="Imagen 3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E17C8"/>
    <w:multiLevelType w:val="hybridMultilevel"/>
    <w:tmpl w:val="1FCA0FB6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E1760A5"/>
    <w:multiLevelType w:val="hybridMultilevel"/>
    <w:tmpl w:val="AA1EAA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4775841">
    <w:abstractNumId w:val="1"/>
  </w:num>
  <w:num w:numId="2" w16cid:durableId="396585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BA1"/>
    <w:rsid w:val="000C20EA"/>
    <w:rsid w:val="0021312F"/>
    <w:rsid w:val="002360B9"/>
    <w:rsid w:val="004362DB"/>
    <w:rsid w:val="00716297"/>
    <w:rsid w:val="00B77C39"/>
    <w:rsid w:val="00BB55B9"/>
    <w:rsid w:val="00DB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9B64F"/>
  <w15:chartTrackingRefBased/>
  <w15:docId w15:val="{6959EB07-3AD1-457F-AC0F-EF15EC99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BA1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link w:val="Ttulo1Car"/>
    <w:autoRedefine/>
    <w:uiPriority w:val="9"/>
    <w:qFormat/>
    <w:rsid w:val="002360B9"/>
    <w:pPr>
      <w:suppressAutoHyphens/>
      <w:spacing w:before="100" w:beforeAutospacing="1" w:after="100" w:afterAutospacing="1" w:line="240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Aptos" w:eastAsia="Times New Roman" w:hAnsi="Aptos" w:cs="Arial"/>
      <w:b/>
      <w:bCs/>
      <w:caps/>
      <w:color w:val="365F91"/>
      <w:kern w:val="36"/>
      <w:position w:val="-1"/>
      <w:sz w:val="24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4BA1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4BA1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4BA1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4BA1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4BA1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4BA1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4BA1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4BA1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0B9"/>
    <w:rPr>
      <w:rFonts w:ascii="Aptos" w:eastAsia="Times New Roman" w:hAnsi="Aptos" w:cs="Arial"/>
      <w:b/>
      <w:bCs/>
      <w:caps/>
      <w:color w:val="365F91"/>
      <w:kern w:val="36"/>
      <w:position w:val="-1"/>
      <w:szCs w:val="48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4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4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4B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4B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4B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4B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4B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4B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4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B4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4BA1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B4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4BA1"/>
    <w:pPr>
      <w:spacing w:before="160" w:line="276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B4B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4BA1"/>
    <w:pPr>
      <w:spacing w:after="200" w:line="276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B4B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4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6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4B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4B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B4BA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DB4B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BA1"/>
    <w:rPr>
      <w:kern w:val="0"/>
      <w:sz w:val="22"/>
      <w:szCs w:val="22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B4B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4BA1"/>
    <w:rPr>
      <w:kern w:val="0"/>
      <w:sz w:val="22"/>
      <w:szCs w:val="22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DB4BA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1930</Words>
  <Characters>10615</Characters>
  <Application>Microsoft Office Word</Application>
  <DocSecurity>0</DocSecurity>
  <Lines>88</Lines>
  <Paragraphs>25</Paragraphs>
  <ScaleCrop>false</ScaleCrop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ALDO ANTONIO ESPINOZA DAZA</dc:creator>
  <cp:keywords/>
  <dc:description/>
  <cp:lastModifiedBy>ALDO ANTONIO ESPINOZA DAZA</cp:lastModifiedBy>
  <cp:revision>1</cp:revision>
  <dcterms:created xsi:type="dcterms:W3CDTF">2026-10-03T13:36:00Z</dcterms:created>
  <dcterms:modified xsi:type="dcterms:W3CDTF">2026-10-03T13:44:00Z</dcterms:modified>
</cp:coreProperties>
</file>