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ptos" w:cs="Aptos" w:eastAsia="Aptos" w:hAnsi="Apto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-10794</wp:posOffset>
                </wp:positionH>
                <wp:positionV relativeFrom="paragraph">
                  <wp:posOffset>12065</wp:posOffset>
                </wp:positionV>
                <wp:extent cx="5689177" cy="1262627"/>
                <wp:effectExtent b="0" l="0" r="0" t="0"/>
                <wp:wrapNone/>
                <wp:docPr id="166720591" name=""/>
                <a:graphic>
                  <a:graphicData uri="http://schemas.microsoft.com/office/word/2010/wordprocessingGroup">
                    <wpg:wgp>
                      <wpg:cNvGrpSpPr/>
                      <wpg:grpSpPr>
                        <a:xfrm>
                          <a:off x="2501400" y="3148675"/>
                          <a:ext cx="5689177" cy="1262627"/>
                          <a:chOff x="2501400" y="3148675"/>
                          <a:chExt cx="5689200" cy="1262650"/>
                        </a:xfrm>
                      </wpg:grpSpPr>
                      <wpg:grpSp>
                        <wpg:cNvGrpSpPr/>
                        <wpg:grpSpPr>
                          <a:xfrm>
                            <a:off x="2501412" y="3148687"/>
                            <a:ext cx="5689177" cy="1262627"/>
                            <a:chOff x="0" y="0"/>
                            <a:chExt cx="5991225" cy="1486894"/>
                          </a:xfrm>
                        </wpg:grpSpPr>
                        <wps:wsp>
                          <wps:cNvSpPr/>
                          <wps:cNvPr id="3" name="Shape 3"/>
                          <wps:spPr>
                            <a:xfrm>
                              <a:off x="0" y="0"/>
                              <a:ext cx="5991225"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189439"/>
                              <a:ext cx="4966554" cy="10729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t xml:space="preserve">Guía 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-10794</wp:posOffset>
                </wp:positionH>
                <wp:positionV relativeFrom="paragraph">
                  <wp:posOffset>12065</wp:posOffset>
                </wp:positionV>
                <wp:extent cx="5689177" cy="1262627"/>
                <wp:effectExtent b="0" l="0" r="0" t="0"/>
                <wp:wrapNone/>
                <wp:docPr id="16672059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689177" cy="1262627"/>
                        </a:xfrm>
                        <a:prstGeom prst="rect"/>
                        <a:ln/>
                      </pic:spPr>
                    </pic:pic>
                  </a:graphicData>
                </a:graphic>
              </wp:anchor>
            </w:drawing>
          </mc:Fallback>
        </mc:AlternateContent>
      </w:r>
    </w:p>
    <w:p w:rsidR="00000000" w:rsidDel="00000000" w:rsidP="00000000" w:rsidRDefault="00000000" w:rsidRPr="00000000" w14:paraId="00000002">
      <w:pPr>
        <w:jc w:val="both"/>
        <w:rPr>
          <w:rFonts w:ascii="Aptos" w:cs="Aptos" w:eastAsia="Aptos" w:hAnsi="Aptos"/>
        </w:rPr>
      </w:pPr>
      <w:r w:rsidDel="00000000" w:rsidR="00000000" w:rsidRPr="00000000">
        <w:rPr>
          <w:rtl w:val="0"/>
        </w:rPr>
      </w:r>
    </w:p>
    <w:p w:rsidR="00000000" w:rsidDel="00000000" w:rsidP="00000000" w:rsidRDefault="00000000" w:rsidRPr="00000000" w14:paraId="00000003">
      <w:pPr>
        <w:jc w:val="both"/>
        <w:rPr>
          <w:rFonts w:ascii="Aptos" w:cs="Aptos" w:eastAsia="Aptos" w:hAnsi="Aptos"/>
        </w:rPr>
      </w:pPr>
      <w:r w:rsidDel="00000000" w:rsidR="00000000" w:rsidRPr="00000000">
        <w:rPr>
          <w:rtl w:val="0"/>
        </w:rPr>
      </w:r>
    </w:p>
    <w:p w:rsidR="00000000" w:rsidDel="00000000" w:rsidP="00000000" w:rsidRDefault="00000000" w:rsidRPr="00000000" w14:paraId="00000004">
      <w:pPr>
        <w:jc w:val="both"/>
        <w:rPr>
          <w:rFonts w:ascii="Aptos" w:cs="Aptos" w:eastAsia="Aptos" w:hAnsi="Aptos"/>
        </w:rPr>
      </w:pPr>
      <w:r w:rsidDel="00000000" w:rsidR="00000000" w:rsidRPr="00000000">
        <w:rPr>
          <w:rtl w:val="0"/>
        </w:rPr>
      </w:r>
    </w:p>
    <w:p w:rsidR="00000000" w:rsidDel="00000000" w:rsidP="00000000" w:rsidRDefault="00000000" w:rsidRPr="00000000" w14:paraId="00000005">
      <w:pPr>
        <w:jc w:val="both"/>
        <w:rPr>
          <w:rFonts w:ascii="Aptos" w:cs="Aptos" w:eastAsia="Aptos" w:hAnsi="Aptos"/>
        </w:rPr>
      </w:pPr>
      <w:r w:rsidDel="00000000" w:rsidR="00000000" w:rsidRPr="00000000">
        <w:rPr>
          <w:rtl w:val="0"/>
        </w:rPr>
      </w:r>
    </w:p>
    <w:p w:rsidR="00000000" w:rsidDel="00000000" w:rsidP="00000000" w:rsidRDefault="00000000" w:rsidRPr="00000000" w14:paraId="00000006">
      <w:pPr>
        <w:jc w:val="both"/>
        <w:rPr>
          <w:rFonts w:ascii="Aptos" w:cs="Aptos" w:eastAsia="Aptos" w:hAnsi="Aptos"/>
        </w:rPr>
      </w:pPr>
      <w:r w:rsidDel="00000000" w:rsidR="00000000" w:rsidRPr="00000000">
        <w:rPr>
          <w:rtl w:val="0"/>
        </w:rPr>
      </w:r>
    </w:p>
    <w:p w:rsidR="00000000" w:rsidDel="00000000" w:rsidP="00000000" w:rsidRDefault="00000000" w:rsidRPr="00000000" w14:paraId="00000007">
      <w:pPr>
        <w:jc w:val="both"/>
        <w:rPr>
          <w:rFonts w:ascii="Aptos" w:cs="Aptos" w:eastAsia="Aptos" w:hAnsi="Aptos"/>
        </w:rPr>
      </w:pPr>
      <w:r w:rsidDel="00000000" w:rsidR="00000000" w:rsidRPr="00000000">
        <w:rPr>
          <w:rtl w:val="0"/>
        </w:rPr>
      </w:r>
    </w:p>
    <w:tbl>
      <w:tblPr>
        <w:tblStyle w:val="Table1"/>
        <w:tblW w:w="849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44"/>
        <w:gridCol w:w="6850"/>
        <w:tblGridChange w:id="0">
          <w:tblGrid>
            <w:gridCol w:w="1644"/>
            <w:gridCol w:w="6850"/>
          </w:tblGrid>
        </w:tblGridChange>
      </w:tblGrid>
      <w:tr>
        <w:trPr>
          <w:cantSplit w:val="0"/>
          <w:trHeight w:val="44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08">
            <w:pPr>
              <w:spacing w:line="256" w:lineRule="auto"/>
              <w:rPr>
                <w:color w:val="1f3864"/>
              </w:rPr>
            </w:pPr>
            <w:r w:rsidDel="00000000" w:rsidR="00000000" w:rsidRPr="00000000">
              <w:rPr>
                <w:color w:val="1f3864"/>
                <w:rtl w:val="0"/>
              </w:rPr>
              <w:t xml:space="preserve">Estudiantes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09">
            <w:pPr>
              <w:spacing w:line="256" w:lineRule="auto"/>
              <w:jc w:val="both"/>
              <w:rPr/>
            </w:pPr>
            <w:r w:rsidDel="00000000" w:rsidR="00000000" w:rsidRPr="00000000">
              <w:rPr>
                <w:rtl w:val="0"/>
              </w:rPr>
              <w:t xml:space="preserve">Lorna Zúñiga Aguilera </w:t>
            </w:r>
          </w:p>
          <w:p w:rsidR="00000000" w:rsidDel="00000000" w:rsidP="00000000" w:rsidRDefault="00000000" w:rsidRPr="00000000" w14:paraId="0000000A">
            <w:pPr>
              <w:spacing w:line="256" w:lineRule="auto"/>
              <w:jc w:val="both"/>
              <w:rPr/>
            </w:pPr>
            <w:r w:rsidDel="00000000" w:rsidR="00000000" w:rsidRPr="00000000">
              <w:rPr>
                <w:rtl w:val="0"/>
              </w:rPr>
              <w:t xml:space="preserve">Jesús Rojas Gutiérrez</w:t>
            </w:r>
          </w:p>
          <w:p w:rsidR="00000000" w:rsidDel="00000000" w:rsidP="00000000" w:rsidRDefault="00000000" w:rsidRPr="00000000" w14:paraId="0000000B">
            <w:pPr>
              <w:spacing w:line="256" w:lineRule="auto"/>
              <w:jc w:val="both"/>
              <w:rPr>
                <w:b w:val="1"/>
                <w:bCs w:val="1"/>
              </w:rPr>
            </w:pPr>
            <w:r w:rsidDel="00000000" w:rsidR="00000000" w:rsidRPr="00000000">
              <w:rPr>
                <w:rtl w:val="0"/>
              </w:rPr>
              <w:t xml:space="preserve">Aldo Espinoza Daza</w:t>
            </w:r>
            <w:r w:rsidDel="00000000" w:rsidR="00000000" w:rsidRPr="00000000">
              <w:rPr>
                <w:b w:val="1"/>
                <w:bCs w:val="1"/>
                <w:rtl w:val="0"/>
              </w:rPr>
              <w:t xml:space="preserve"> </w:t>
            </w:r>
          </w:p>
        </w:tc>
      </w:tr>
      <w:tr>
        <w:trPr>
          <w:cantSplit w:val="0"/>
          <w:trHeight w:val="425"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0C">
            <w:pPr>
              <w:spacing w:line="256" w:lineRule="auto"/>
              <w:rPr>
                <w:color w:val="1f3864"/>
              </w:rPr>
            </w:pPr>
            <w:r w:rsidDel="00000000" w:rsidR="00000000" w:rsidRPr="00000000">
              <w:rPr>
                <w:color w:val="1f3864"/>
                <w:rtl w:val="0"/>
              </w:rPr>
              <w:t xml:space="preserve">Carrera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0D">
            <w:pPr>
              <w:spacing w:line="256" w:lineRule="auto"/>
              <w:rPr>
                <w:b w:val="1"/>
                <w:bCs w:val="1"/>
              </w:rPr>
            </w:pPr>
            <w:r w:rsidDel="00000000" w:rsidR="00000000" w:rsidRPr="00000000">
              <w:rPr>
                <w:rtl w:val="0"/>
              </w:rPr>
              <w:t xml:space="preserve">Ingeniería en Informática</w:t>
            </w:r>
            <w:r w:rsidDel="00000000" w:rsidR="00000000" w:rsidRPr="00000000">
              <w:rPr>
                <w:rtl w:val="0"/>
              </w:rPr>
            </w:r>
          </w:p>
        </w:tc>
      </w:tr>
      <w:tr>
        <w:trPr>
          <w:cantSplit w:val="0"/>
          <w:trHeight w:val="417"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0E">
            <w:pPr>
              <w:spacing w:line="256" w:lineRule="auto"/>
              <w:rPr>
                <w:color w:val="1f3864"/>
              </w:rPr>
            </w:pPr>
            <w:r w:rsidDel="00000000" w:rsidR="00000000" w:rsidRPr="00000000">
              <w:rPr>
                <w:color w:val="1f3864"/>
                <w:rtl w:val="0"/>
              </w:rPr>
              <w:t xml:space="preserve">Sede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0F">
            <w:pPr>
              <w:spacing w:line="256" w:lineRule="auto"/>
              <w:rPr>
                <w:color w:val="595959"/>
                <w:sz w:val="24"/>
                <w:szCs w:val="24"/>
              </w:rPr>
            </w:pPr>
            <w:r w:rsidDel="00000000" w:rsidR="00000000" w:rsidRPr="00000000">
              <w:rPr>
                <w:rtl w:val="0"/>
              </w:rPr>
              <w:t xml:space="preserve">Plaza Oeste</w:t>
            </w:r>
            <w:r w:rsidDel="00000000" w:rsidR="00000000" w:rsidRPr="00000000">
              <w:rPr>
                <w:rtl w:val="0"/>
              </w:rPr>
            </w:r>
          </w:p>
        </w:tc>
      </w:tr>
    </w:tbl>
    <w:p w:rsidR="00000000" w:rsidDel="00000000" w:rsidP="00000000" w:rsidRDefault="00000000" w:rsidRPr="00000000" w14:paraId="00000010">
      <w:pPr>
        <w:jc w:val="both"/>
        <w:rPr>
          <w:rFonts w:ascii="Aptos" w:cs="Aptos" w:eastAsia="Aptos" w:hAnsi="Aptos"/>
        </w:rPr>
      </w:pPr>
      <w:r w:rsidDel="00000000" w:rsidR="00000000" w:rsidRPr="00000000">
        <w:rPr>
          <w:rtl w:val="0"/>
        </w:rPr>
      </w:r>
    </w:p>
    <w:tbl>
      <w:tblPr>
        <w:tblStyle w:val="Table2"/>
        <w:tblW w:w="8492.0" w:type="dxa"/>
        <w:jc w:val="left"/>
        <w:tblLayout w:type="fixed"/>
        <w:tblLook w:val="0400"/>
      </w:tblPr>
      <w:tblGrid>
        <w:gridCol w:w="8492"/>
        <w:tblGridChange w:id="0">
          <w:tblGrid>
            <w:gridCol w:w="8492"/>
          </w:tblGrid>
        </w:tblGridChange>
      </w:tblGrid>
      <w:tr>
        <w:trPr>
          <w:cantSplit w:val="0"/>
          <w:tblHeader w:val="0"/>
        </w:trPr>
        <w:tc>
          <w:tcPr>
            <w:tcBorders>
              <w:top w:color="c3cbd8" w:space="0" w:sz="5" w:val="single"/>
              <w:left w:color="c3cbd8" w:space="0" w:sz="5" w:val="single"/>
              <w:bottom w:color="c3cbd8" w:space="0" w:sz="5" w:val="single"/>
              <w:right w:color="c3cbd8" w:space="0" w:sz="5" w:val="single"/>
            </w:tcBorders>
            <w:tcMar>
              <w:top w:w="90.0" w:type="dxa"/>
              <w:left w:w="100.0" w:type="dxa"/>
              <w:bottom w:w="90.0" w:type="dxa"/>
              <w:right w:w="100.0" w:type="dxa"/>
            </w:tcMar>
            <w:vAlign w:val="center"/>
          </w:tcPr>
          <w:p w:rsidR="00000000" w:rsidDel="00000000" w:rsidP="00000000" w:rsidRDefault="00000000" w:rsidRPr="00000000" w14:paraId="00000011">
            <w:pPr>
              <w:jc w:val="both"/>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1. Resumen avance Proyecto APT</w:t>
            </w:r>
          </w:p>
        </w:tc>
      </w:tr>
      <w:tr>
        <w:trPr>
          <w:cantSplit w:val="0"/>
          <w:tblHeader w:val="0"/>
        </w:trPr>
        <w:tc>
          <w:tcPr>
            <w:tcBorders>
              <w:top w:color="c3cbd8" w:space="0" w:sz="5" w:val="single"/>
              <w:left w:color="c3cbd8" w:space="0" w:sz="5" w:val="single"/>
              <w:bottom w:color="c3cbd8" w:space="0" w:sz="5" w:val="single"/>
              <w:right w:color="c3cbd8" w:space="0" w:sz="5" w:val="single"/>
            </w:tcBorders>
            <w:shd w:fill="dde7f5" w:val="clear"/>
            <w:tcMar>
              <w:top w:w="90.0" w:type="dxa"/>
              <w:left w:w="100.0" w:type="dxa"/>
              <w:bottom w:w="90.0" w:type="dxa"/>
              <w:right w:w="100.0" w:type="dxa"/>
            </w:tcMar>
            <w:vAlign w:val="center"/>
          </w:tcPr>
          <w:p w:rsidR="00000000" w:rsidDel="00000000" w:rsidP="00000000" w:rsidRDefault="00000000" w:rsidRPr="00000000" w14:paraId="00000012">
            <w:pPr>
              <w:jc w:val="both"/>
              <w:rPr>
                <w:rFonts w:ascii="Aptos" w:cs="Aptos" w:eastAsia="Aptos" w:hAnsi="Aptos"/>
              </w:rPr>
            </w:pPr>
            <w:r w:rsidDel="00000000" w:rsidR="00000000" w:rsidRPr="00000000">
              <w:rPr>
                <w:rFonts w:ascii="Aptos" w:cs="Aptos" w:eastAsia="Aptos" w:hAnsi="Aptos"/>
                <w:rtl w:val="0"/>
              </w:rPr>
              <w:t xml:space="preserve">AutoSplat · Asignatura Capstone · Seguimiento al 20 de octubre de 2026 (S11: 19–25 de octubre).</w:t>
            </w:r>
          </w:p>
        </w:tc>
      </w:tr>
    </w:tbl>
    <w:p w:rsidR="00000000" w:rsidDel="00000000" w:rsidP="00000000" w:rsidRDefault="00000000" w:rsidRPr="00000000" w14:paraId="00000013">
      <w:pPr>
        <w:jc w:val="both"/>
        <w:rPr>
          <w:rFonts w:ascii="Aptos" w:cs="Aptos" w:eastAsia="Aptos" w:hAnsi="Aptos"/>
        </w:rPr>
      </w:pPr>
      <w:r w:rsidDel="00000000" w:rsidR="00000000" w:rsidRPr="00000000">
        <w:rPr>
          <w:rtl w:val="0"/>
        </w:rPr>
      </w:r>
    </w:p>
    <w:tbl>
      <w:tblPr>
        <w:tblStyle w:val="Table3"/>
        <w:tblW w:w="8492.0" w:type="dxa"/>
        <w:jc w:val="left"/>
        <w:tblLayout w:type="fixed"/>
        <w:tblLook w:val="0400"/>
      </w:tblPr>
      <w:tblGrid>
        <w:gridCol w:w="1868"/>
        <w:gridCol w:w="6624"/>
        <w:tblGridChange w:id="0">
          <w:tblGrid>
            <w:gridCol w:w="1868"/>
            <w:gridCol w:w="6624"/>
          </w:tblGrid>
        </w:tblGridChange>
      </w:tblGrid>
      <w:tr>
        <w:trPr>
          <w:cantSplit w:val="1"/>
          <w:tblHeader w:val="0"/>
        </w:trPr>
        <w:tc>
          <w:tcPr>
            <w:tcBorders>
              <w:top w:color="c9d2df" w:space="0" w:sz="5" w:val="single"/>
              <w:left w:color="c9d2df" w:space="0" w:sz="5" w:val="single"/>
              <w:bottom w:color="c9d2df" w:space="0" w:sz="5" w:val="single"/>
              <w:right w:color="c9d2df" w:space="0" w:sz="5" w:val="single"/>
            </w:tcBorders>
            <w:shd w:fill="eff3f8" w:val="clear"/>
            <w:tcMar>
              <w:top w:w="130.0" w:type="dxa"/>
              <w:left w:w="125.0" w:type="dxa"/>
              <w:bottom w:w="120.0" w:type="dxa"/>
              <w:right w:w="120.0" w:type="dxa"/>
            </w:tcMar>
            <w:vAlign w:val="center"/>
          </w:tcPr>
          <w:p w:rsidR="00000000" w:rsidDel="00000000" w:rsidP="00000000" w:rsidRDefault="00000000" w:rsidRPr="00000000" w14:paraId="00000014">
            <w:pPr>
              <w:jc w:val="center"/>
              <w:rPr>
                <w:rFonts w:ascii="Aptos" w:cs="Aptos" w:eastAsia="Aptos" w:hAnsi="Aptos"/>
                <w:b w:val="1"/>
                <w:bCs w:val="1"/>
              </w:rPr>
            </w:pPr>
            <w:r w:rsidDel="00000000" w:rsidR="00000000" w:rsidRPr="00000000">
              <w:rPr>
                <w:rFonts w:ascii="Aptos" w:cs="Aptos" w:eastAsia="Aptos" w:hAnsi="Aptos"/>
                <w:b w:val="1"/>
                <w:bCs w:val="1"/>
                <w:rtl w:val="0"/>
              </w:rPr>
              <w:t xml:space="preserve">Resumen de avance proyecto APT</w:t>
            </w:r>
          </w:p>
        </w:tc>
        <w:tc>
          <w:tcPr>
            <w:tcBorders>
              <w:top w:color="c9d2df" w:space="0" w:sz="5" w:val="single"/>
              <w:left w:color="c9d2df" w:space="0" w:sz="5" w:val="single"/>
              <w:bottom w:color="c9d2df" w:space="0" w:sz="5" w:val="single"/>
              <w:right w:color="c9d2df" w:space="0" w:sz="5" w:val="single"/>
            </w:tcBorders>
            <w:tcMar>
              <w:top w:w="130.0" w:type="dxa"/>
              <w:left w:w="125.0" w:type="dxa"/>
              <w:bottom w:w="120.0" w:type="dxa"/>
              <w:right w:w="120.0" w:type="dxa"/>
            </w:tcMar>
            <w:vAlign w:val="center"/>
          </w:tcPr>
          <w:p w:rsidR="00000000" w:rsidDel="00000000" w:rsidP="00000000" w:rsidRDefault="00000000" w:rsidRPr="00000000" w14:paraId="00000015">
            <w:pPr>
              <w:jc w:val="both"/>
              <w:rPr>
                <w:rFonts w:ascii="Aptos" w:cs="Aptos" w:eastAsia="Aptos" w:hAnsi="Aptos"/>
              </w:rPr>
            </w:pPr>
            <w:r w:rsidDel="00000000" w:rsidR="00000000" w:rsidRPr="00000000">
              <w:rPr>
                <w:rFonts w:ascii="Aptos" w:cs="Aptos" w:eastAsia="Aptos" w:hAnsi="Aptos"/>
                <w:b w:val="1"/>
                <w:bCs w:val="1"/>
                <w:rtl w:val="0"/>
              </w:rPr>
              <w:t xml:space="preserve">Proyecto y equipo.</w:t>
            </w:r>
            <w:r w:rsidDel="00000000" w:rsidR="00000000" w:rsidRPr="00000000">
              <w:rPr>
                <w:rFonts w:ascii="Aptos" w:cs="Aptos" w:eastAsia="Aptos" w:hAnsi="Aptos"/>
                <w:rtl w:val="0"/>
              </w:rPr>
              <w:t xml:space="preserve"> AutoSplat es una plataforma web para la compraventa de vehículos usados, con visualización 3D interactiva mediante Gaussian Splatting. Integrantes: Jesús Rojas Gutiérrez, Lorna Zúñiga Aguilera y Aldo Espinoza Daza. La solución cuenta con un prototipo web; el desarrollo e integración de componentes continúan en seguimiento.</w:t>
            </w:r>
          </w:p>
          <w:p w:rsidR="00000000" w:rsidDel="00000000" w:rsidP="00000000" w:rsidRDefault="00000000" w:rsidRPr="00000000" w14:paraId="00000016">
            <w:pPr>
              <w:jc w:val="both"/>
              <w:rPr>
                <w:rFonts w:ascii="Aptos" w:cs="Aptos" w:eastAsia="Aptos" w:hAnsi="Aptos"/>
              </w:rPr>
            </w:pPr>
            <w:r w:rsidDel="00000000" w:rsidR="00000000" w:rsidRPr="00000000">
              <w:rPr>
                <w:rFonts w:ascii="Aptos" w:cs="Aptos" w:eastAsia="Aptos" w:hAnsi="Aptos"/>
                <w:b w:val="1"/>
                <w:bCs w:val="1"/>
                <w:rtl w:val="0"/>
              </w:rPr>
              <w:t xml:space="preserve">Trabajo realizado.</w:t>
            </w:r>
            <w:r w:rsidDel="00000000" w:rsidR="00000000" w:rsidRPr="00000000">
              <w:rPr>
                <w:rFonts w:ascii="Aptos" w:cs="Aptos" w:eastAsia="Aptos" w:hAnsi="Aptos"/>
                <w:rtl w:val="0"/>
              </w:rPr>
              <w:t xml:space="preserve"> Se completó la etapa documental de Fase 2, según confirmación del equipo: requerimientos IEEE 830 e historias de usuario; diagramas de casos de uso, clases y actividades; modelo de base de datos; mockups; plan de pruebas; casos de prueba; documento de resultados; y documentación de la metodología incremental. Se actualizaron el plan del proyecto, las actas, los estados de avance, los stakeholders y la resolución de conflictos.</w:t>
            </w:r>
          </w:p>
          <w:p w:rsidR="00000000" w:rsidDel="00000000" w:rsidP="00000000" w:rsidRDefault="00000000" w:rsidRPr="00000000" w14:paraId="00000017">
            <w:pPr>
              <w:jc w:val="both"/>
              <w:rPr>
                <w:rFonts w:ascii="Aptos" w:cs="Aptos" w:eastAsia="Aptos" w:hAnsi="Aptos"/>
              </w:rPr>
            </w:pPr>
            <w:r w:rsidDel="00000000" w:rsidR="00000000" w:rsidRPr="00000000">
              <w:rPr>
                <w:rFonts w:ascii="Aptos" w:cs="Aptos" w:eastAsia="Aptos" w:hAnsi="Aptos"/>
                <w:b w:val="1"/>
                <w:bCs w:val="1"/>
                <w:rtl w:val="0"/>
              </w:rPr>
              <w:t xml:space="preserve">Flujo principal.</w:t>
            </w:r>
            <w:r w:rsidDel="00000000" w:rsidR="00000000" w:rsidRPr="00000000">
              <w:rPr>
                <w:rFonts w:ascii="Aptos" w:cs="Aptos" w:eastAsia="Aptos" w:hAnsi="Aptos"/>
                <w:rtl w:val="0"/>
              </w:rPr>
              <w:t xml:space="preserve"> El vendedor carga varias fotografías del vehículo capturadas desde diferentes ángulos. Estas imágenes se procesan mediante un pipeline de reconstrucción con Gaussian Splatting para obtener una representación 3D que el comprador pueda explorar de forma interactiva. El desarrollo del pipeline, el visor y sus integraciones se revisa de manera independiente del cierre documental.</w:t>
            </w:r>
          </w:p>
          <w:p w:rsidR="00000000" w:rsidDel="00000000" w:rsidP="00000000" w:rsidRDefault="00000000" w:rsidRPr="00000000" w14:paraId="00000018">
            <w:pPr>
              <w:jc w:val="both"/>
              <w:rPr>
                <w:rFonts w:ascii="Aptos" w:cs="Aptos" w:eastAsia="Aptos" w:hAnsi="Aptos"/>
              </w:rPr>
            </w:pPr>
            <w:r w:rsidDel="00000000" w:rsidR="00000000" w:rsidRPr="00000000">
              <w:rPr>
                <w:rFonts w:ascii="Aptos" w:cs="Aptos" w:eastAsia="Aptos" w:hAnsi="Aptos"/>
                <w:b w:val="1"/>
                <w:bCs w:val="1"/>
                <w:rtl w:val="0"/>
              </w:rPr>
              <w:t xml:space="preserve">Estado de implementación.</w:t>
            </w:r>
            <w:r w:rsidDel="00000000" w:rsidR="00000000" w:rsidRPr="00000000">
              <w:rPr>
                <w:rFonts w:ascii="Aptos" w:cs="Aptos" w:eastAsia="Aptos" w:hAnsi="Aptos"/>
                <w:rtl w:val="0"/>
              </w:rPr>
              <w:t xml:space="preserve"> El documento elaborado por el equipo describe React 18/TypeScript/Vite, una API NestJS, Supabase/PostgreSQL y procesamiento Python con COLMAP/Nerfstudio/splatfacto y salida .splat; también menciona Vercel, Render, Modal y Cloudinary. Estos detalles proceden del informe técnico del equipo y deben contrastarse con el repositorio antes de declararlos plenamente operativos.</w:t>
            </w:r>
          </w:p>
        </w:tc>
      </w:tr>
      <w:tr>
        <w:trPr>
          <w:cantSplit w:val="1"/>
          <w:tblHeader w:val="0"/>
        </w:trPr>
        <w:tc>
          <w:tcPr>
            <w:tcBorders>
              <w:top w:color="c9d2df" w:space="0" w:sz="5" w:val="single"/>
              <w:left w:color="c9d2df" w:space="0" w:sz="5" w:val="single"/>
              <w:bottom w:color="c9d2df" w:space="0" w:sz="5" w:val="single"/>
              <w:right w:color="c9d2df" w:space="0" w:sz="5" w:val="single"/>
            </w:tcBorders>
            <w:shd w:fill="eff3f8" w:val="clear"/>
            <w:tcMar>
              <w:top w:w="130.0" w:type="dxa"/>
              <w:left w:w="125.0" w:type="dxa"/>
              <w:bottom w:w="120.0" w:type="dxa"/>
              <w:right w:w="120.0" w:type="dxa"/>
            </w:tcMar>
            <w:vAlign w:val="center"/>
          </w:tcPr>
          <w:p w:rsidR="00000000" w:rsidDel="00000000" w:rsidP="00000000" w:rsidRDefault="00000000" w:rsidRPr="00000000" w14:paraId="00000019">
            <w:pPr>
              <w:jc w:val="center"/>
              <w:rPr>
                <w:rFonts w:ascii="Aptos" w:cs="Aptos" w:eastAsia="Aptos" w:hAnsi="Aptos"/>
                <w:b w:val="1"/>
                <w:bCs w:val="1"/>
              </w:rPr>
            </w:pPr>
            <w:r w:rsidDel="00000000" w:rsidR="00000000" w:rsidRPr="00000000">
              <w:rPr>
                <w:rFonts w:ascii="Aptos" w:cs="Aptos" w:eastAsia="Aptos" w:hAnsi="Aptos"/>
                <w:b w:val="1"/>
                <w:bCs w:val="1"/>
                <w:rtl w:val="0"/>
              </w:rPr>
              <w:t xml:space="preserve">Objetivos</w:t>
            </w:r>
          </w:p>
        </w:tc>
        <w:tc>
          <w:tcPr>
            <w:tcBorders>
              <w:top w:color="c9d2df" w:space="0" w:sz="5" w:val="single"/>
              <w:left w:color="c9d2df" w:space="0" w:sz="5" w:val="single"/>
              <w:bottom w:color="c9d2df" w:space="0" w:sz="5" w:val="single"/>
              <w:right w:color="c9d2df" w:space="0" w:sz="5" w:val="single"/>
            </w:tcBorders>
            <w:tcMar>
              <w:top w:w="130.0" w:type="dxa"/>
              <w:left w:w="125.0" w:type="dxa"/>
              <w:bottom w:w="120.0" w:type="dxa"/>
              <w:right w:w="120.0" w:type="dxa"/>
            </w:tcMar>
            <w:vAlign w:val="center"/>
          </w:tcPr>
          <w:p w:rsidR="00000000" w:rsidDel="00000000" w:rsidP="00000000" w:rsidRDefault="00000000" w:rsidRPr="00000000" w14:paraId="0000001A">
            <w:pPr>
              <w:jc w:val="both"/>
              <w:rPr>
                <w:rFonts w:ascii="Aptos" w:cs="Aptos" w:eastAsia="Aptos" w:hAnsi="Aptos"/>
              </w:rPr>
            </w:pPr>
            <w:r w:rsidDel="00000000" w:rsidR="00000000" w:rsidRPr="00000000">
              <w:rPr>
                <w:rFonts w:ascii="Aptos" w:cs="Aptos" w:eastAsia="Aptos" w:hAnsi="Aptos"/>
                <w:b w:val="1"/>
                <w:bCs w:val="1"/>
                <w:rtl w:val="0"/>
              </w:rPr>
              <w:t xml:space="preserve">Objetivo general (sin cambios).</w:t>
            </w:r>
            <w:r w:rsidDel="00000000" w:rsidR="00000000" w:rsidRPr="00000000">
              <w:rPr>
                <w:rFonts w:ascii="Aptos" w:cs="Aptos" w:eastAsia="Aptos" w:hAnsi="Aptos"/>
                <w:rtl w:val="0"/>
              </w:rPr>
              <w:t xml:space="preserve"> Desarrollar una plataforma web para la compraventa de vehículos usados que incorpore visualización 3D interactiva mediante Gaussian Splatting.</w:t>
            </w:r>
          </w:p>
          <w:p w:rsidR="00000000" w:rsidDel="00000000" w:rsidP="00000000" w:rsidRDefault="00000000" w:rsidRPr="00000000" w14:paraId="0000001B">
            <w:pPr>
              <w:jc w:val="both"/>
              <w:rPr>
                <w:rFonts w:ascii="Aptos" w:cs="Aptos" w:eastAsia="Aptos" w:hAnsi="Aptos"/>
              </w:rPr>
            </w:pPr>
            <w:r w:rsidDel="00000000" w:rsidR="00000000" w:rsidRPr="00000000">
              <w:rPr>
                <w:rFonts w:ascii="Aptos" w:cs="Aptos" w:eastAsia="Aptos" w:hAnsi="Aptos"/>
                <w:b w:val="1"/>
                <w:bCs w:val="1"/>
                <w:rtl w:val="0"/>
              </w:rPr>
              <w:t xml:space="preserve">Objetivos específicos.</w:t>
            </w:r>
            <w:r w:rsidDel="00000000" w:rsidR="00000000" w:rsidRPr="00000000">
              <w:rPr>
                <w:rFonts w:ascii="Aptos" w:cs="Aptos" w:eastAsia="Aptos" w:hAnsi="Aptos"/>
                <w:rtl w:val="0"/>
              </w:rPr>
              <w:t xml:space="preserve"> (1) Especificar requerimientos e historias de usuario; (2) diseñar casos de uso, clases, actividades, base de datos y mockups; (3) implementar frontend, API y persistencia; (4) integrar la generación y exploración 3D; (5) planificar y documentar pruebas y resultados; y (6) gestionar actividades, riesgos, responsables y despliegue. Los objetivos de análisis y documentación se reportan completos; los técnicos continúan según su estado individual.</w:t>
            </w:r>
          </w:p>
        </w:tc>
      </w:tr>
      <w:tr>
        <w:trPr>
          <w:cantSplit w:val="1"/>
          <w:tblHeader w:val="0"/>
        </w:trPr>
        <w:tc>
          <w:tcPr>
            <w:tcBorders>
              <w:top w:color="c9d2df" w:space="0" w:sz="5" w:val="single"/>
              <w:left w:color="c9d2df" w:space="0" w:sz="5" w:val="single"/>
              <w:bottom w:color="c9d2df" w:space="0" w:sz="5" w:val="single"/>
              <w:right w:color="c9d2df" w:space="0" w:sz="5" w:val="single"/>
            </w:tcBorders>
            <w:shd w:fill="eff3f8" w:val="clear"/>
            <w:tcMar>
              <w:top w:w="130.0" w:type="dxa"/>
              <w:left w:w="125.0" w:type="dxa"/>
              <w:bottom w:w="120.0" w:type="dxa"/>
              <w:right w:w="120.0" w:type="dxa"/>
            </w:tcMar>
            <w:vAlign w:val="center"/>
          </w:tcPr>
          <w:p w:rsidR="00000000" w:rsidDel="00000000" w:rsidP="00000000" w:rsidRDefault="00000000" w:rsidRPr="00000000" w14:paraId="0000001C">
            <w:pPr>
              <w:jc w:val="center"/>
              <w:rPr>
                <w:rFonts w:ascii="Aptos" w:cs="Aptos" w:eastAsia="Aptos" w:hAnsi="Aptos"/>
                <w:b w:val="1"/>
                <w:bCs w:val="1"/>
              </w:rPr>
            </w:pPr>
            <w:r w:rsidDel="00000000" w:rsidR="00000000" w:rsidRPr="00000000">
              <w:rPr>
                <w:rFonts w:ascii="Aptos" w:cs="Aptos" w:eastAsia="Aptos" w:hAnsi="Aptos"/>
                <w:b w:val="1"/>
                <w:bCs w:val="1"/>
                <w:rtl w:val="0"/>
              </w:rPr>
              <w:t xml:space="preserve">Metodología</w:t>
            </w:r>
          </w:p>
        </w:tc>
        <w:tc>
          <w:tcPr>
            <w:tcBorders>
              <w:top w:color="c9d2df" w:space="0" w:sz="5" w:val="single"/>
              <w:left w:color="c9d2df" w:space="0" w:sz="5" w:val="single"/>
              <w:bottom w:color="c9d2df" w:space="0" w:sz="5" w:val="single"/>
              <w:right w:color="c9d2df" w:space="0" w:sz="5" w:val="single"/>
            </w:tcBorders>
            <w:tcMar>
              <w:top w:w="130.0" w:type="dxa"/>
              <w:left w:w="125.0" w:type="dxa"/>
              <w:bottom w:w="120.0" w:type="dxa"/>
              <w:right w:w="120.0" w:type="dxa"/>
            </w:tcMar>
            <w:vAlign w:val="center"/>
          </w:tcPr>
          <w:p w:rsidR="00000000" w:rsidDel="00000000" w:rsidP="00000000" w:rsidRDefault="00000000" w:rsidRPr="00000000" w14:paraId="0000001D">
            <w:pPr>
              <w:jc w:val="both"/>
              <w:rPr>
                <w:rFonts w:ascii="Aptos" w:cs="Aptos" w:eastAsia="Aptos" w:hAnsi="Aptos"/>
              </w:rPr>
            </w:pPr>
            <w:r w:rsidDel="00000000" w:rsidR="00000000" w:rsidRPr="00000000">
              <w:rPr>
                <w:rFonts w:ascii="Aptos" w:cs="Aptos" w:eastAsia="Aptos" w:hAnsi="Aptos"/>
                <w:b w:val="1"/>
                <w:bCs w:val="1"/>
                <w:rtl w:val="0"/>
              </w:rPr>
              <w:t xml:space="preserve">Sin cambio de enfoque.</w:t>
            </w:r>
            <w:r w:rsidDel="00000000" w:rsidR="00000000" w:rsidRPr="00000000">
              <w:rPr>
                <w:rFonts w:ascii="Aptos" w:cs="Aptos" w:eastAsia="Aptos" w:hAnsi="Aptos"/>
                <w:rtl w:val="0"/>
              </w:rPr>
              <w:t xml:space="preserve"> Se mantiene el desarrollo incremental, con priorización MoSCoW e historias de usuario con criterios de aceptación. El documento del equipo contempla cinco incrementos distribuidos entre las fases 2 y 3, respaldados por reuniones y estados de avance.</w:t>
            </w:r>
          </w:p>
          <w:p w:rsidR="00000000" w:rsidDel="00000000" w:rsidP="00000000" w:rsidRDefault="00000000" w:rsidRPr="00000000" w14:paraId="0000001E">
            <w:pPr>
              <w:jc w:val="both"/>
              <w:rPr>
                <w:rFonts w:ascii="Aptos" w:cs="Aptos" w:eastAsia="Aptos" w:hAnsi="Aptos"/>
                <w:color w:val="1f3863"/>
                <w:highlight w:val="white"/>
              </w:rPr>
            </w:pPr>
            <w:r w:rsidDel="00000000" w:rsidR="00000000" w:rsidRPr="00000000">
              <w:rPr>
                <w:rFonts w:ascii="Aptos" w:cs="Aptos" w:eastAsia="Aptos" w:hAnsi="Aptos"/>
                <w:b w:val="1"/>
                <w:bCs w:val="1"/>
                <w:rtl w:val="0"/>
              </w:rPr>
              <w:t xml:space="preserve">Calendario.</w:t>
            </w:r>
            <w:r w:rsidDel="00000000" w:rsidR="00000000" w:rsidRPr="00000000">
              <w:rPr>
                <w:rFonts w:ascii="Aptos" w:cs="Aptos" w:eastAsia="Aptos" w:hAnsi="Aptos"/>
                <w:highlight w:val="white"/>
                <w:rtl w:val="0"/>
              </w:rPr>
              <w:t xml:space="preserve"> </w:t>
            </w:r>
            <w:r w:rsidDel="00000000" w:rsidR="00000000" w:rsidRPr="00000000">
              <w:rPr>
                <w:rFonts w:ascii="Aptos" w:cs="Aptos" w:eastAsia="Aptos" w:hAnsi="Aptos"/>
                <w:rtl w:val="0"/>
              </w:rPr>
              <w:t xml:space="preserve">S11: 19–25 de octubre; S12: 26 de octubre–1 de noviembre; S17: 30 de noviembre–6 de diciembre. La defensa indicada para el viernes 18 de diciembre de 2026 cae en S19 si las semanas académicas son consecutivas; se mantiene la fecha informada, pero debe confirmarse su clasificación oficial con el docente.</w:t>
            </w:r>
            <w:r w:rsidDel="00000000" w:rsidR="00000000" w:rsidRPr="00000000">
              <w:rPr>
                <w:rtl w:val="0"/>
              </w:rPr>
            </w:r>
          </w:p>
        </w:tc>
      </w:tr>
      <w:tr>
        <w:trPr>
          <w:cantSplit w:val="1"/>
          <w:tblHeader w:val="0"/>
        </w:trPr>
        <w:tc>
          <w:tcPr>
            <w:tcBorders>
              <w:top w:color="c9d2df" w:space="0" w:sz="5" w:val="single"/>
              <w:left w:color="c9d2df" w:space="0" w:sz="5" w:val="single"/>
              <w:bottom w:color="c9d2df" w:space="0" w:sz="5" w:val="single"/>
              <w:right w:color="c9d2df" w:space="0" w:sz="5" w:val="single"/>
            </w:tcBorders>
            <w:shd w:fill="eff3f8" w:val="clear"/>
            <w:tcMar>
              <w:top w:w="130.0" w:type="dxa"/>
              <w:left w:w="125.0" w:type="dxa"/>
              <w:bottom w:w="120.0" w:type="dxa"/>
              <w:right w:w="120.0" w:type="dxa"/>
            </w:tcMar>
            <w:vAlign w:val="center"/>
          </w:tcPr>
          <w:p w:rsidR="00000000" w:rsidDel="00000000" w:rsidP="00000000" w:rsidRDefault="00000000" w:rsidRPr="00000000" w14:paraId="0000001F">
            <w:pPr>
              <w:jc w:val="center"/>
              <w:rPr>
                <w:rFonts w:ascii="Aptos" w:cs="Aptos" w:eastAsia="Aptos" w:hAnsi="Aptos"/>
                <w:b w:val="1"/>
                <w:bCs w:val="1"/>
              </w:rPr>
            </w:pPr>
            <w:r w:rsidDel="00000000" w:rsidR="00000000" w:rsidRPr="00000000">
              <w:rPr>
                <w:rFonts w:ascii="Aptos" w:cs="Aptos" w:eastAsia="Aptos" w:hAnsi="Aptos"/>
                <w:b w:val="1"/>
                <w:bCs w:val="1"/>
                <w:rtl w:val="0"/>
              </w:rPr>
              <w:t xml:space="preserve">Evidencias de avance</w:t>
            </w:r>
          </w:p>
        </w:tc>
        <w:tc>
          <w:tcPr>
            <w:tcBorders>
              <w:top w:color="c9d2df" w:space="0" w:sz="5" w:val="single"/>
              <w:left w:color="c9d2df" w:space="0" w:sz="5" w:val="single"/>
              <w:bottom w:color="c9d2df" w:space="0" w:sz="5" w:val="single"/>
              <w:right w:color="c9d2df" w:space="0" w:sz="5" w:val="single"/>
            </w:tcBorders>
            <w:tcMar>
              <w:top w:w="130.0" w:type="dxa"/>
              <w:left w:w="125.0" w:type="dxa"/>
              <w:bottom w:w="120.0" w:type="dxa"/>
              <w:right w:w="120.0" w:type="dxa"/>
            </w:tcMar>
            <w:vAlign w:val="center"/>
          </w:tcPr>
          <w:p w:rsidR="00000000" w:rsidDel="00000000" w:rsidP="00000000" w:rsidRDefault="00000000" w:rsidRPr="00000000" w14:paraId="00000020">
            <w:pPr>
              <w:jc w:val="both"/>
              <w:rPr>
                <w:rFonts w:ascii="Aptos" w:cs="Aptos" w:eastAsia="Aptos" w:hAnsi="Aptos"/>
              </w:rPr>
            </w:pPr>
            <w:r w:rsidDel="00000000" w:rsidR="00000000" w:rsidRPr="00000000">
              <w:rPr>
                <w:rFonts w:ascii="Aptos" w:cs="Aptos" w:eastAsia="Aptos" w:hAnsi="Aptos"/>
                <w:b w:val="1"/>
                <w:bCs w:val="1"/>
                <w:rtl w:val="0"/>
              </w:rPr>
              <w:t xml:space="preserve">Diseño.</w:t>
            </w:r>
            <w:r w:rsidDel="00000000" w:rsidR="00000000" w:rsidRPr="00000000">
              <w:rPr>
                <w:rFonts w:ascii="Aptos" w:cs="Aptos" w:eastAsia="Aptos" w:hAnsi="Aptos"/>
                <w:rtl w:val="0"/>
              </w:rPr>
              <w:t xml:space="preserve"> Especificación IEEE 830, historias de usuario, diagramas de casos de uso, clases y actividades, modelo de base de datos y mockups. Sustentan el alcance y la solución proyectada.</w:t>
            </w:r>
          </w:p>
          <w:p w:rsidR="00000000" w:rsidDel="00000000" w:rsidP="00000000" w:rsidRDefault="00000000" w:rsidRPr="00000000" w14:paraId="00000021">
            <w:pPr>
              <w:jc w:val="both"/>
              <w:rPr>
                <w:rFonts w:ascii="Aptos" w:cs="Aptos" w:eastAsia="Aptos" w:hAnsi="Aptos"/>
              </w:rPr>
            </w:pPr>
            <w:r w:rsidDel="00000000" w:rsidR="00000000" w:rsidRPr="00000000">
              <w:rPr>
                <w:rFonts w:ascii="Aptos" w:cs="Aptos" w:eastAsia="Aptos" w:hAnsi="Aptos"/>
                <w:b w:val="1"/>
                <w:bCs w:val="1"/>
                <w:rtl w:val="0"/>
              </w:rPr>
              <w:t xml:space="preserve">Calidad y metodología.</w:t>
            </w:r>
            <w:r w:rsidDel="00000000" w:rsidR="00000000" w:rsidRPr="00000000">
              <w:rPr>
                <w:rFonts w:ascii="Aptos" w:cs="Aptos" w:eastAsia="Aptos" w:hAnsi="Aptos"/>
                <w:rtl w:val="0"/>
              </w:rPr>
              <w:t xml:space="preserve"> Plan de pruebas, casos de prueba, documento de resultados y documentación incremental. Acreditan planificación y registro de verificación; disponer de esos documentos no demuestra que todas las pruebas hayan aprobado.</w:t>
            </w:r>
          </w:p>
          <w:p w:rsidR="00000000" w:rsidDel="00000000" w:rsidP="00000000" w:rsidRDefault="00000000" w:rsidRPr="00000000" w14:paraId="00000022">
            <w:pPr>
              <w:jc w:val="both"/>
              <w:rPr>
                <w:rFonts w:ascii="Aptos" w:cs="Aptos" w:eastAsia="Aptos" w:hAnsi="Aptos"/>
              </w:rPr>
            </w:pPr>
            <w:r w:rsidDel="00000000" w:rsidR="00000000" w:rsidRPr="00000000">
              <w:rPr>
                <w:rFonts w:ascii="Aptos" w:cs="Aptos" w:eastAsia="Aptos" w:hAnsi="Aptos"/>
                <w:b w:val="1"/>
                <w:bCs w:val="1"/>
                <w:rtl w:val="0"/>
              </w:rPr>
              <w:t xml:space="preserve">Gestión.</w:t>
            </w:r>
            <w:r w:rsidDel="00000000" w:rsidR="00000000" w:rsidRPr="00000000">
              <w:rPr>
                <w:rFonts w:ascii="Aptos" w:cs="Aptos" w:eastAsia="Aptos" w:hAnsi="Aptos"/>
                <w:rtl w:val="0"/>
              </w:rPr>
              <w:t xml:space="preserve"> Plan del proyecto, matriz de stakeholders, actas de reunión, estados de avance y resolución de conflictos. El texto previo del equipo referencia ACT-01 a ACT-05, EA-01 a EA-02 y RC-01 a RC-03, que deben corresponder a los archivos efectivamente adjuntos.</w:t>
            </w:r>
          </w:p>
          <w:p w:rsidR="00000000" w:rsidDel="00000000" w:rsidP="00000000" w:rsidRDefault="00000000" w:rsidRPr="00000000" w14:paraId="00000023">
            <w:pPr>
              <w:jc w:val="both"/>
              <w:rPr>
                <w:rFonts w:ascii="Aptos" w:cs="Aptos" w:eastAsia="Aptos" w:hAnsi="Aptos"/>
              </w:rPr>
            </w:pPr>
            <w:r w:rsidDel="00000000" w:rsidR="00000000" w:rsidRPr="00000000">
              <w:rPr>
                <w:rFonts w:ascii="Aptos" w:cs="Aptos" w:eastAsia="Aptos" w:hAnsi="Aptos"/>
                <w:b w:val="1"/>
                <w:bCs w:val="1"/>
                <w:rtl w:val="0"/>
              </w:rPr>
              <w:t xml:space="preserve">Resguardo de calidad.</w:t>
            </w:r>
            <w:r w:rsidDel="00000000" w:rsidR="00000000" w:rsidRPr="00000000">
              <w:rPr>
                <w:rFonts w:ascii="Aptos" w:cs="Aptos" w:eastAsia="Aptos" w:hAnsi="Aptos"/>
                <w:rtl w:val="0"/>
              </w:rPr>
              <w:t xml:space="preserve"> Revisión de coherencia entre requerimientos, historias, casos de uso, modelos y pruebas; criterios de aceptación verificables; control de versiones y seguimiento de cambios. Los documentos se entregan como archivos anexos y no quedan sustituidos por este resumen.</w:t>
            </w:r>
          </w:p>
        </w:tc>
      </w:tr>
    </w:tbl>
    <w:p w:rsidR="00000000" w:rsidDel="00000000" w:rsidP="00000000" w:rsidRDefault="00000000" w:rsidRPr="00000000" w14:paraId="00000024">
      <w:pPr>
        <w:jc w:val="both"/>
        <w:rPr>
          <w:rFonts w:ascii="Aptos" w:cs="Aptos" w:eastAsia="Aptos" w:hAnsi="Aptos"/>
        </w:rPr>
      </w:pPr>
      <w:r w:rsidDel="00000000" w:rsidR="00000000" w:rsidRPr="00000000">
        <w:rPr>
          <w:rFonts w:ascii="Aptos" w:cs="Aptos" w:eastAsia="Aptos" w:hAnsi="Aptos"/>
          <w:rtl w:val="0"/>
        </w:rPr>
        <w:t xml:space="preserve">Relación de entregables exigidos para la Fase 2</w:t>
      </w:r>
    </w:p>
    <w:p w:rsidR="00000000" w:rsidDel="00000000" w:rsidP="00000000" w:rsidRDefault="00000000" w:rsidRPr="00000000" w14:paraId="00000025">
      <w:pPr>
        <w:jc w:val="both"/>
        <w:rPr>
          <w:rFonts w:ascii="Aptos" w:cs="Aptos" w:eastAsia="Aptos" w:hAnsi="Aptos"/>
        </w:rPr>
      </w:pPr>
      <w:r w:rsidDel="00000000" w:rsidR="00000000" w:rsidRPr="00000000">
        <w:rPr>
          <w:rtl w:val="0"/>
        </w:rPr>
      </w:r>
    </w:p>
    <w:tbl>
      <w:tblPr>
        <w:tblStyle w:val="Table4"/>
        <w:tblW w:w="8492.0" w:type="dxa"/>
        <w:jc w:val="left"/>
        <w:tblLayout w:type="fixed"/>
        <w:tblLook w:val="0400"/>
      </w:tblPr>
      <w:tblGrid>
        <w:gridCol w:w="2078"/>
        <w:gridCol w:w="4339"/>
        <w:gridCol w:w="2075"/>
        <w:tblGridChange w:id="0">
          <w:tblGrid>
            <w:gridCol w:w="2078"/>
            <w:gridCol w:w="4339"/>
            <w:gridCol w:w="2075"/>
          </w:tblGrid>
        </w:tblGridChange>
      </w:tblGrid>
      <w:tr>
        <w:trPr>
          <w:cantSplit w:val="0"/>
          <w:tblHeader w:val="1"/>
        </w:trPr>
        <w:tc>
          <w:tcPr>
            <w:tcBorders>
              <w:top w:color="b9c5d6" w:space="0" w:sz="5" w:val="single"/>
              <w:left w:color="b9c5d6" w:space="0" w:sz="5" w:val="single"/>
              <w:bottom w:color="b9c5d6" w:space="0" w:sz="5" w:val="single"/>
              <w:right w:color="b9c5d6" w:space="0" w:sz="5" w:val="single"/>
            </w:tcBorders>
            <w:shd w:fill="dae4f3" w:val="clear"/>
            <w:tcMar>
              <w:top w:w="72.0" w:type="dxa"/>
              <w:left w:w="90.0" w:type="dxa"/>
              <w:bottom w:w="72.0" w:type="dxa"/>
              <w:right w:w="90.0" w:type="dxa"/>
            </w:tcMar>
            <w:vAlign w:val="center"/>
          </w:tcPr>
          <w:p w:rsidR="00000000" w:rsidDel="00000000" w:rsidP="00000000" w:rsidRDefault="00000000" w:rsidRPr="00000000" w14:paraId="00000026">
            <w:pPr>
              <w:jc w:val="center"/>
              <w:rPr>
                <w:rFonts w:ascii="Aptos" w:cs="Aptos" w:eastAsia="Aptos" w:hAnsi="Aptos"/>
                <w:b w:val="1"/>
                <w:bCs w:val="1"/>
              </w:rPr>
            </w:pPr>
            <w:r w:rsidDel="00000000" w:rsidR="00000000" w:rsidRPr="00000000">
              <w:rPr>
                <w:rFonts w:ascii="Aptos" w:cs="Aptos" w:eastAsia="Aptos" w:hAnsi="Aptos"/>
                <w:b w:val="1"/>
                <w:bCs w:val="1"/>
                <w:rtl w:val="0"/>
              </w:rPr>
              <w:t xml:space="preserve">Área</w:t>
            </w:r>
          </w:p>
        </w:tc>
        <w:tc>
          <w:tcPr>
            <w:tcBorders>
              <w:top w:color="b9c5d6" w:space="0" w:sz="5" w:val="single"/>
              <w:left w:color="b9c5d6" w:space="0" w:sz="5" w:val="single"/>
              <w:bottom w:color="b9c5d6" w:space="0" w:sz="5" w:val="single"/>
              <w:right w:color="b9c5d6" w:space="0" w:sz="5" w:val="single"/>
            </w:tcBorders>
            <w:shd w:fill="dae4f3" w:val="clear"/>
            <w:tcMar>
              <w:top w:w="72.0" w:type="dxa"/>
              <w:left w:w="90.0" w:type="dxa"/>
              <w:bottom w:w="72.0" w:type="dxa"/>
              <w:right w:w="90.0" w:type="dxa"/>
            </w:tcMar>
            <w:vAlign w:val="center"/>
          </w:tcPr>
          <w:p w:rsidR="00000000" w:rsidDel="00000000" w:rsidP="00000000" w:rsidRDefault="00000000" w:rsidRPr="00000000" w14:paraId="00000027">
            <w:pPr>
              <w:jc w:val="center"/>
              <w:rPr>
                <w:rFonts w:ascii="Aptos" w:cs="Aptos" w:eastAsia="Aptos" w:hAnsi="Aptos"/>
                <w:b w:val="1"/>
                <w:bCs w:val="1"/>
              </w:rPr>
            </w:pPr>
            <w:r w:rsidDel="00000000" w:rsidR="00000000" w:rsidRPr="00000000">
              <w:rPr>
                <w:rFonts w:ascii="Aptos" w:cs="Aptos" w:eastAsia="Aptos" w:hAnsi="Aptos"/>
                <w:b w:val="1"/>
                <w:bCs w:val="1"/>
                <w:rtl w:val="0"/>
              </w:rPr>
              <w:t xml:space="preserve">Documento / evidencia</w:t>
            </w:r>
          </w:p>
        </w:tc>
        <w:tc>
          <w:tcPr>
            <w:tcBorders>
              <w:top w:color="b9c5d6" w:space="0" w:sz="5" w:val="single"/>
              <w:left w:color="b9c5d6" w:space="0" w:sz="5" w:val="single"/>
              <w:bottom w:color="b9c5d6" w:space="0" w:sz="5" w:val="single"/>
              <w:right w:color="b9c5d6" w:space="0" w:sz="5" w:val="single"/>
            </w:tcBorders>
            <w:shd w:fill="dae4f3" w:val="clear"/>
            <w:tcMar>
              <w:top w:w="72.0" w:type="dxa"/>
              <w:left w:w="90.0" w:type="dxa"/>
              <w:bottom w:w="72.0" w:type="dxa"/>
              <w:right w:w="90.0" w:type="dxa"/>
            </w:tcMar>
            <w:vAlign w:val="center"/>
          </w:tcPr>
          <w:p w:rsidR="00000000" w:rsidDel="00000000" w:rsidP="00000000" w:rsidRDefault="00000000" w:rsidRPr="00000000" w14:paraId="00000028">
            <w:pPr>
              <w:jc w:val="center"/>
              <w:rPr>
                <w:rFonts w:ascii="Aptos" w:cs="Aptos" w:eastAsia="Aptos" w:hAnsi="Aptos"/>
                <w:b w:val="1"/>
                <w:bCs w:val="1"/>
              </w:rPr>
            </w:pPr>
            <w:r w:rsidDel="00000000" w:rsidR="00000000" w:rsidRPr="00000000">
              <w:rPr>
                <w:rFonts w:ascii="Aptos" w:cs="Aptos" w:eastAsia="Aptos" w:hAnsi="Aptos"/>
                <w:b w:val="1"/>
                <w:bCs w:val="1"/>
                <w:rtl w:val="0"/>
              </w:rPr>
              <w:t xml:space="preserve">Estado documental</w:t>
            </w:r>
          </w:p>
        </w:tc>
      </w:tr>
      <w:tr>
        <w:trPr>
          <w:cantSplit w:val="1"/>
          <w:tblHeader w:val="0"/>
        </w:trPr>
        <w:tc>
          <w:tcPr>
            <w:tcBorders>
              <w:top w:color="ccd5df" w:space="0" w:sz="4" w:val="single"/>
              <w:left w:color="ccd5df" w:space="0" w:sz="4" w:val="single"/>
              <w:bottom w:color="ccd5df" w:space="0" w:sz="4" w:val="single"/>
              <w:right w:color="ccd5df" w:space="0" w:sz="4" w:val="single"/>
            </w:tcBorders>
            <w:tcMar>
              <w:top w:w="40.0" w:type="dxa"/>
              <w:left w:w="85.0" w:type="dxa"/>
              <w:bottom w:w="40.0" w:type="dxa"/>
              <w:right w:w="85.0" w:type="dxa"/>
            </w:tcMar>
            <w:vAlign w:val="center"/>
          </w:tcPr>
          <w:p w:rsidR="00000000" w:rsidDel="00000000" w:rsidP="00000000" w:rsidRDefault="00000000" w:rsidRPr="00000000" w14:paraId="00000029">
            <w:pPr>
              <w:jc w:val="center"/>
              <w:rPr>
                <w:rFonts w:ascii="Aptos" w:cs="Aptos" w:eastAsia="Aptos" w:hAnsi="Aptos"/>
              </w:rPr>
            </w:pPr>
            <w:r w:rsidDel="00000000" w:rsidR="00000000" w:rsidRPr="00000000">
              <w:rPr>
                <w:rFonts w:ascii="Aptos" w:cs="Aptos" w:eastAsia="Aptos" w:hAnsi="Aptos"/>
                <w:rtl w:val="0"/>
              </w:rPr>
              <w:t xml:space="preserve">Diseño</w:t>
            </w:r>
          </w:p>
        </w:tc>
        <w:tc>
          <w:tcPr>
            <w:tcBorders>
              <w:top w:color="ccd5df" w:space="0" w:sz="4" w:val="single"/>
              <w:left w:color="ccd5df" w:space="0" w:sz="4" w:val="single"/>
              <w:bottom w:color="ccd5df" w:space="0" w:sz="4" w:val="single"/>
              <w:right w:color="ccd5df" w:space="0" w:sz="4" w:val="single"/>
            </w:tcBorders>
            <w:tcMar>
              <w:top w:w="40.0" w:type="dxa"/>
              <w:left w:w="85.0" w:type="dxa"/>
              <w:bottom w:w="40.0" w:type="dxa"/>
              <w:right w:w="85.0" w:type="dxa"/>
            </w:tcMar>
            <w:vAlign w:val="center"/>
          </w:tcPr>
          <w:p w:rsidR="00000000" w:rsidDel="00000000" w:rsidP="00000000" w:rsidRDefault="00000000" w:rsidRPr="00000000" w14:paraId="0000002A">
            <w:pPr>
              <w:jc w:val="center"/>
              <w:rPr>
                <w:rFonts w:ascii="Aptos" w:cs="Aptos" w:eastAsia="Aptos" w:hAnsi="Aptos"/>
              </w:rPr>
            </w:pPr>
            <w:r w:rsidDel="00000000" w:rsidR="00000000" w:rsidRPr="00000000">
              <w:rPr>
                <w:rFonts w:ascii="Aptos" w:cs="Aptos" w:eastAsia="Aptos" w:hAnsi="Aptos"/>
                <w:rtl w:val="0"/>
              </w:rPr>
              <w:t xml:space="preserve">IEEE 830 e historias de usuario</w:t>
            </w:r>
          </w:p>
        </w:tc>
        <w:tc>
          <w:tcPr>
            <w:tcBorders>
              <w:top w:color="ccd5df" w:space="0" w:sz="4" w:val="single"/>
              <w:left w:color="ccd5df" w:space="0" w:sz="4" w:val="single"/>
              <w:bottom w:color="ccd5df" w:space="0" w:sz="4" w:val="single"/>
              <w:right w:color="ccd5df" w:space="0" w:sz="4" w:val="single"/>
            </w:tcBorders>
            <w:tcMar>
              <w:top w:w="40.0" w:type="dxa"/>
              <w:left w:w="85.0" w:type="dxa"/>
              <w:bottom w:w="40.0" w:type="dxa"/>
              <w:right w:w="85.0" w:type="dxa"/>
            </w:tcMar>
            <w:vAlign w:val="center"/>
          </w:tcPr>
          <w:p w:rsidR="00000000" w:rsidDel="00000000" w:rsidP="00000000" w:rsidRDefault="00000000" w:rsidRPr="00000000" w14:paraId="0000002B">
            <w:pPr>
              <w:jc w:val="center"/>
              <w:rPr>
                <w:rFonts w:ascii="Aptos" w:cs="Aptos" w:eastAsia="Aptos" w:hAnsi="Aptos"/>
              </w:rPr>
            </w:pPr>
            <w:r w:rsidDel="00000000" w:rsidR="00000000" w:rsidRPr="00000000">
              <w:rPr>
                <w:rFonts w:ascii="Aptos" w:cs="Aptos" w:eastAsia="Aptos" w:hAnsi="Aptos"/>
                <w:rtl w:val="0"/>
              </w:rPr>
              <w:t xml:space="preserve">Listo</w:t>
            </w:r>
          </w:p>
        </w:tc>
      </w:tr>
      <w:tr>
        <w:trPr>
          <w:cantSplit w:val="1"/>
          <w:tblHeader w:val="0"/>
        </w:trPr>
        <w:tc>
          <w:tcPr>
            <w:tcBorders>
              <w:top w:color="ccd5df" w:space="0" w:sz="4" w:val="single"/>
              <w:left w:color="ccd5df" w:space="0" w:sz="4" w:val="single"/>
              <w:bottom w:color="ccd5df" w:space="0" w:sz="4" w:val="single"/>
              <w:right w:color="ccd5df" w:space="0" w:sz="4" w:val="single"/>
            </w:tcBorders>
            <w:shd w:fill="f7f9fb" w:val="clear"/>
            <w:tcMar>
              <w:top w:w="40.0" w:type="dxa"/>
              <w:left w:w="85.0" w:type="dxa"/>
              <w:bottom w:w="40.0" w:type="dxa"/>
              <w:right w:w="85.0" w:type="dxa"/>
            </w:tcMar>
            <w:vAlign w:val="center"/>
          </w:tcPr>
          <w:p w:rsidR="00000000" w:rsidDel="00000000" w:rsidP="00000000" w:rsidRDefault="00000000" w:rsidRPr="00000000" w14:paraId="0000002C">
            <w:pPr>
              <w:jc w:val="center"/>
              <w:rPr>
                <w:rFonts w:ascii="Aptos" w:cs="Aptos" w:eastAsia="Aptos" w:hAnsi="Aptos"/>
              </w:rPr>
            </w:pPr>
            <w:r w:rsidDel="00000000" w:rsidR="00000000" w:rsidRPr="00000000">
              <w:rPr>
                <w:rFonts w:ascii="Aptos" w:cs="Aptos" w:eastAsia="Aptos" w:hAnsi="Aptos"/>
                <w:rtl w:val="0"/>
              </w:rPr>
              <w:t xml:space="preserve">Diseño</w:t>
            </w:r>
          </w:p>
        </w:tc>
        <w:tc>
          <w:tcPr>
            <w:tcBorders>
              <w:top w:color="ccd5df" w:space="0" w:sz="4" w:val="single"/>
              <w:left w:color="ccd5df" w:space="0" w:sz="4" w:val="single"/>
              <w:bottom w:color="ccd5df" w:space="0" w:sz="4" w:val="single"/>
              <w:right w:color="ccd5df" w:space="0" w:sz="4" w:val="single"/>
            </w:tcBorders>
            <w:shd w:fill="f7f9fb" w:val="clear"/>
            <w:tcMar>
              <w:top w:w="40.0" w:type="dxa"/>
              <w:left w:w="85.0" w:type="dxa"/>
              <w:bottom w:w="40.0" w:type="dxa"/>
              <w:right w:w="85.0" w:type="dxa"/>
            </w:tcMar>
            <w:vAlign w:val="center"/>
          </w:tcPr>
          <w:p w:rsidR="00000000" w:rsidDel="00000000" w:rsidP="00000000" w:rsidRDefault="00000000" w:rsidRPr="00000000" w14:paraId="0000002D">
            <w:pPr>
              <w:jc w:val="center"/>
              <w:rPr>
                <w:rFonts w:ascii="Aptos" w:cs="Aptos" w:eastAsia="Aptos" w:hAnsi="Aptos"/>
              </w:rPr>
            </w:pPr>
            <w:r w:rsidDel="00000000" w:rsidR="00000000" w:rsidRPr="00000000">
              <w:rPr>
                <w:rFonts w:ascii="Aptos" w:cs="Aptos" w:eastAsia="Aptos" w:hAnsi="Aptos"/>
                <w:rtl w:val="0"/>
              </w:rPr>
              <w:t xml:space="preserve">Diagramas de casos de uso</w:t>
            </w:r>
          </w:p>
        </w:tc>
        <w:tc>
          <w:tcPr>
            <w:tcBorders>
              <w:top w:color="ccd5df" w:space="0" w:sz="4" w:val="single"/>
              <w:left w:color="ccd5df" w:space="0" w:sz="4" w:val="single"/>
              <w:bottom w:color="ccd5df" w:space="0" w:sz="4" w:val="single"/>
              <w:right w:color="ccd5df" w:space="0" w:sz="4" w:val="single"/>
            </w:tcBorders>
            <w:shd w:fill="f7f9fb" w:val="clear"/>
            <w:tcMar>
              <w:top w:w="40.0" w:type="dxa"/>
              <w:left w:w="85.0" w:type="dxa"/>
              <w:bottom w:w="40.0" w:type="dxa"/>
              <w:right w:w="85.0" w:type="dxa"/>
            </w:tcMar>
            <w:vAlign w:val="center"/>
          </w:tcPr>
          <w:p w:rsidR="00000000" w:rsidDel="00000000" w:rsidP="00000000" w:rsidRDefault="00000000" w:rsidRPr="00000000" w14:paraId="0000002E">
            <w:pPr>
              <w:jc w:val="center"/>
              <w:rPr>
                <w:rFonts w:ascii="Aptos" w:cs="Aptos" w:eastAsia="Aptos" w:hAnsi="Aptos"/>
              </w:rPr>
            </w:pPr>
            <w:r w:rsidDel="00000000" w:rsidR="00000000" w:rsidRPr="00000000">
              <w:rPr>
                <w:rFonts w:ascii="Aptos" w:cs="Aptos" w:eastAsia="Aptos" w:hAnsi="Aptos"/>
                <w:rtl w:val="0"/>
              </w:rPr>
              <w:t xml:space="preserve">Listo</w:t>
            </w:r>
          </w:p>
        </w:tc>
      </w:tr>
      <w:tr>
        <w:trPr>
          <w:cantSplit w:val="1"/>
          <w:tblHeader w:val="0"/>
        </w:trPr>
        <w:tc>
          <w:tcPr>
            <w:tcBorders>
              <w:top w:color="ccd5df" w:space="0" w:sz="4" w:val="single"/>
              <w:left w:color="ccd5df" w:space="0" w:sz="4" w:val="single"/>
              <w:bottom w:color="ccd5df" w:space="0" w:sz="4" w:val="single"/>
              <w:right w:color="ccd5df" w:space="0" w:sz="4" w:val="single"/>
            </w:tcBorders>
            <w:tcMar>
              <w:top w:w="40.0" w:type="dxa"/>
              <w:left w:w="85.0" w:type="dxa"/>
              <w:bottom w:w="40.0" w:type="dxa"/>
              <w:right w:w="85.0" w:type="dxa"/>
            </w:tcMar>
            <w:vAlign w:val="center"/>
          </w:tcPr>
          <w:p w:rsidR="00000000" w:rsidDel="00000000" w:rsidP="00000000" w:rsidRDefault="00000000" w:rsidRPr="00000000" w14:paraId="0000002F">
            <w:pPr>
              <w:jc w:val="center"/>
              <w:rPr>
                <w:rFonts w:ascii="Aptos" w:cs="Aptos" w:eastAsia="Aptos" w:hAnsi="Aptos"/>
              </w:rPr>
            </w:pPr>
            <w:r w:rsidDel="00000000" w:rsidR="00000000" w:rsidRPr="00000000">
              <w:rPr>
                <w:rFonts w:ascii="Aptos" w:cs="Aptos" w:eastAsia="Aptos" w:hAnsi="Aptos"/>
                <w:rtl w:val="0"/>
              </w:rPr>
              <w:t xml:space="preserve">Diseño</w:t>
            </w:r>
          </w:p>
        </w:tc>
        <w:tc>
          <w:tcPr>
            <w:tcBorders>
              <w:top w:color="ccd5df" w:space="0" w:sz="4" w:val="single"/>
              <w:left w:color="ccd5df" w:space="0" w:sz="4" w:val="single"/>
              <w:bottom w:color="ccd5df" w:space="0" w:sz="4" w:val="single"/>
              <w:right w:color="ccd5df" w:space="0" w:sz="4" w:val="single"/>
            </w:tcBorders>
            <w:tcMar>
              <w:top w:w="40.0" w:type="dxa"/>
              <w:left w:w="85.0" w:type="dxa"/>
              <w:bottom w:w="40.0" w:type="dxa"/>
              <w:right w:w="85.0" w:type="dxa"/>
            </w:tcMar>
            <w:vAlign w:val="center"/>
          </w:tcPr>
          <w:p w:rsidR="00000000" w:rsidDel="00000000" w:rsidP="00000000" w:rsidRDefault="00000000" w:rsidRPr="00000000" w14:paraId="00000030">
            <w:pPr>
              <w:jc w:val="center"/>
              <w:rPr>
                <w:rFonts w:ascii="Aptos" w:cs="Aptos" w:eastAsia="Aptos" w:hAnsi="Aptos"/>
              </w:rPr>
            </w:pPr>
            <w:r w:rsidDel="00000000" w:rsidR="00000000" w:rsidRPr="00000000">
              <w:rPr>
                <w:rFonts w:ascii="Aptos" w:cs="Aptos" w:eastAsia="Aptos" w:hAnsi="Aptos"/>
                <w:rtl w:val="0"/>
              </w:rPr>
              <w:t xml:space="preserve">Diagrama de clases</w:t>
            </w:r>
          </w:p>
        </w:tc>
        <w:tc>
          <w:tcPr>
            <w:tcBorders>
              <w:top w:color="ccd5df" w:space="0" w:sz="4" w:val="single"/>
              <w:left w:color="ccd5df" w:space="0" w:sz="4" w:val="single"/>
              <w:bottom w:color="ccd5df" w:space="0" w:sz="4" w:val="single"/>
              <w:right w:color="ccd5df" w:space="0" w:sz="4" w:val="single"/>
            </w:tcBorders>
            <w:tcMar>
              <w:top w:w="40.0" w:type="dxa"/>
              <w:left w:w="85.0" w:type="dxa"/>
              <w:bottom w:w="40.0" w:type="dxa"/>
              <w:right w:w="85.0" w:type="dxa"/>
            </w:tcMar>
            <w:vAlign w:val="center"/>
          </w:tcPr>
          <w:p w:rsidR="00000000" w:rsidDel="00000000" w:rsidP="00000000" w:rsidRDefault="00000000" w:rsidRPr="00000000" w14:paraId="00000031">
            <w:pPr>
              <w:jc w:val="center"/>
              <w:rPr>
                <w:rFonts w:ascii="Aptos" w:cs="Aptos" w:eastAsia="Aptos" w:hAnsi="Aptos"/>
              </w:rPr>
            </w:pPr>
            <w:r w:rsidDel="00000000" w:rsidR="00000000" w:rsidRPr="00000000">
              <w:rPr>
                <w:rFonts w:ascii="Aptos" w:cs="Aptos" w:eastAsia="Aptos" w:hAnsi="Aptos"/>
                <w:rtl w:val="0"/>
              </w:rPr>
              <w:t xml:space="preserve">Listo</w:t>
            </w:r>
          </w:p>
        </w:tc>
      </w:tr>
      <w:tr>
        <w:trPr>
          <w:cantSplit w:val="1"/>
          <w:tblHeader w:val="0"/>
        </w:trPr>
        <w:tc>
          <w:tcPr>
            <w:tcBorders>
              <w:top w:color="ccd5df" w:space="0" w:sz="4" w:val="single"/>
              <w:left w:color="ccd5df" w:space="0" w:sz="4" w:val="single"/>
              <w:bottom w:color="ccd5df" w:space="0" w:sz="4" w:val="single"/>
              <w:right w:color="ccd5df" w:space="0" w:sz="4" w:val="single"/>
            </w:tcBorders>
            <w:shd w:fill="f7f9fb" w:val="clear"/>
            <w:tcMar>
              <w:top w:w="40.0" w:type="dxa"/>
              <w:left w:w="85.0" w:type="dxa"/>
              <w:bottom w:w="40.0" w:type="dxa"/>
              <w:right w:w="85.0" w:type="dxa"/>
            </w:tcMar>
            <w:vAlign w:val="center"/>
          </w:tcPr>
          <w:p w:rsidR="00000000" w:rsidDel="00000000" w:rsidP="00000000" w:rsidRDefault="00000000" w:rsidRPr="00000000" w14:paraId="00000032">
            <w:pPr>
              <w:jc w:val="center"/>
              <w:rPr>
                <w:rFonts w:ascii="Aptos" w:cs="Aptos" w:eastAsia="Aptos" w:hAnsi="Aptos"/>
              </w:rPr>
            </w:pPr>
            <w:r w:rsidDel="00000000" w:rsidR="00000000" w:rsidRPr="00000000">
              <w:rPr>
                <w:rFonts w:ascii="Aptos" w:cs="Aptos" w:eastAsia="Aptos" w:hAnsi="Aptos"/>
                <w:rtl w:val="0"/>
              </w:rPr>
              <w:t xml:space="preserve">Diseño</w:t>
            </w:r>
          </w:p>
        </w:tc>
        <w:tc>
          <w:tcPr>
            <w:tcBorders>
              <w:top w:color="ccd5df" w:space="0" w:sz="4" w:val="single"/>
              <w:left w:color="ccd5df" w:space="0" w:sz="4" w:val="single"/>
              <w:bottom w:color="ccd5df" w:space="0" w:sz="4" w:val="single"/>
              <w:right w:color="ccd5df" w:space="0" w:sz="4" w:val="single"/>
            </w:tcBorders>
            <w:shd w:fill="f7f9fb" w:val="clear"/>
            <w:tcMar>
              <w:top w:w="40.0" w:type="dxa"/>
              <w:left w:w="85.0" w:type="dxa"/>
              <w:bottom w:w="40.0" w:type="dxa"/>
              <w:right w:w="85.0" w:type="dxa"/>
            </w:tcMar>
            <w:vAlign w:val="center"/>
          </w:tcPr>
          <w:p w:rsidR="00000000" w:rsidDel="00000000" w:rsidP="00000000" w:rsidRDefault="00000000" w:rsidRPr="00000000" w14:paraId="00000033">
            <w:pPr>
              <w:jc w:val="center"/>
              <w:rPr>
                <w:rFonts w:ascii="Aptos" w:cs="Aptos" w:eastAsia="Aptos" w:hAnsi="Aptos"/>
              </w:rPr>
            </w:pPr>
            <w:r w:rsidDel="00000000" w:rsidR="00000000" w:rsidRPr="00000000">
              <w:rPr>
                <w:rFonts w:ascii="Aptos" w:cs="Aptos" w:eastAsia="Aptos" w:hAnsi="Aptos"/>
                <w:rtl w:val="0"/>
              </w:rPr>
              <w:t xml:space="preserve">Diagramas de actividad</w:t>
            </w:r>
          </w:p>
        </w:tc>
        <w:tc>
          <w:tcPr>
            <w:tcBorders>
              <w:top w:color="ccd5df" w:space="0" w:sz="4" w:val="single"/>
              <w:left w:color="ccd5df" w:space="0" w:sz="4" w:val="single"/>
              <w:bottom w:color="ccd5df" w:space="0" w:sz="4" w:val="single"/>
              <w:right w:color="ccd5df" w:space="0" w:sz="4" w:val="single"/>
            </w:tcBorders>
            <w:shd w:fill="f7f9fb" w:val="clear"/>
            <w:tcMar>
              <w:top w:w="40.0" w:type="dxa"/>
              <w:left w:w="85.0" w:type="dxa"/>
              <w:bottom w:w="40.0" w:type="dxa"/>
              <w:right w:w="85.0" w:type="dxa"/>
            </w:tcMar>
            <w:vAlign w:val="center"/>
          </w:tcPr>
          <w:p w:rsidR="00000000" w:rsidDel="00000000" w:rsidP="00000000" w:rsidRDefault="00000000" w:rsidRPr="00000000" w14:paraId="00000034">
            <w:pPr>
              <w:jc w:val="center"/>
              <w:rPr>
                <w:rFonts w:ascii="Aptos" w:cs="Aptos" w:eastAsia="Aptos" w:hAnsi="Aptos"/>
              </w:rPr>
            </w:pPr>
            <w:r w:rsidDel="00000000" w:rsidR="00000000" w:rsidRPr="00000000">
              <w:rPr>
                <w:rFonts w:ascii="Aptos" w:cs="Aptos" w:eastAsia="Aptos" w:hAnsi="Aptos"/>
                <w:rtl w:val="0"/>
              </w:rPr>
              <w:t xml:space="preserve">Listo</w:t>
            </w:r>
          </w:p>
        </w:tc>
      </w:tr>
      <w:tr>
        <w:trPr>
          <w:cantSplit w:val="1"/>
          <w:tblHeader w:val="0"/>
        </w:trPr>
        <w:tc>
          <w:tcPr>
            <w:tcBorders>
              <w:top w:color="ccd5df" w:space="0" w:sz="4" w:val="single"/>
              <w:left w:color="ccd5df" w:space="0" w:sz="4" w:val="single"/>
              <w:bottom w:color="ccd5df" w:space="0" w:sz="4" w:val="single"/>
              <w:right w:color="ccd5df" w:space="0" w:sz="4" w:val="single"/>
            </w:tcBorders>
            <w:tcMar>
              <w:top w:w="40.0" w:type="dxa"/>
              <w:left w:w="85.0" w:type="dxa"/>
              <w:bottom w:w="40.0" w:type="dxa"/>
              <w:right w:w="85.0" w:type="dxa"/>
            </w:tcMar>
            <w:vAlign w:val="center"/>
          </w:tcPr>
          <w:p w:rsidR="00000000" w:rsidDel="00000000" w:rsidP="00000000" w:rsidRDefault="00000000" w:rsidRPr="00000000" w14:paraId="00000035">
            <w:pPr>
              <w:jc w:val="center"/>
              <w:rPr>
                <w:rFonts w:ascii="Aptos" w:cs="Aptos" w:eastAsia="Aptos" w:hAnsi="Aptos"/>
              </w:rPr>
            </w:pPr>
            <w:r w:rsidDel="00000000" w:rsidR="00000000" w:rsidRPr="00000000">
              <w:rPr>
                <w:rFonts w:ascii="Aptos" w:cs="Aptos" w:eastAsia="Aptos" w:hAnsi="Aptos"/>
                <w:rtl w:val="0"/>
              </w:rPr>
              <w:t xml:space="preserve">Diseño</w:t>
            </w:r>
          </w:p>
        </w:tc>
        <w:tc>
          <w:tcPr>
            <w:tcBorders>
              <w:top w:color="ccd5df" w:space="0" w:sz="4" w:val="single"/>
              <w:left w:color="ccd5df" w:space="0" w:sz="4" w:val="single"/>
              <w:bottom w:color="ccd5df" w:space="0" w:sz="4" w:val="single"/>
              <w:right w:color="ccd5df" w:space="0" w:sz="4" w:val="single"/>
            </w:tcBorders>
            <w:tcMar>
              <w:top w:w="40.0" w:type="dxa"/>
              <w:left w:w="85.0" w:type="dxa"/>
              <w:bottom w:w="40.0" w:type="dxa"/>
              <w:right w:w="85.0" w:type="dxa"/>
            </w:tcMar>
            <w:vAlign w:val="center"/>
          </w:tcPr>
          <w:p w:rsidR="00000000" w:rsidDel="00000000" w:rsidP="00000000" w:rsidRDefault="00000000" w:rsidRPr="00000000" w14:paraId="00000036">
            <w:pPr>
              <w:jc w:val="center"/>
              <w:rPr>
                <w:rFonts w:ascii="Aptos" w:cs="Aptos" w:eastAsia="Aptos" w:hAnsi="Aptos"/>
              </w:rPr>
            </w:pPr>
            <w:r w:rsidDel="00000000" w:rsidR="00000000" w:rsidRPr="00000000">
              <w:rPr>
                <w:rFonts w:ascii="Aptos" w:cs="Aptos" w:eastAsia="Aptos" w:hAnsi="Aptos"/>
                <w:rtl w:val="0"/>
              </w:rPr>
              <w:t xml:space="preserve">Modelo de base de datos</w:t>
            </w:r>
          </w:p>
        </w:tc>
        <w:tc>
          <w:tcPr>
            <w:tcBorders>
              <w:top w:color="ccd5df" w:space="0" w:sz="4" w:val="single"/>
              <w:left w:color="ccd5df" w:space="0" w:sz="4" w:val="single"/>
              <w:bottom w:color="ccd5df" w:space="0" w:sz="4" w:val="single"/>
              <w:right w:color="ccd5df" w:space="0" w:sz="4" w:val="single"/>
            </w:tcBorders>
            <w:tcMar>
              <w:top w:w="40.0" w:type="dxa"/>
              <w:left w:w="85.0" w:type="dxa"/>
              <w:bottom w:w="40.0" w:type="dxa"/>
              <w:right w:w="85.0" w:type="dxa"/>
            </w:tcMar>
            <w:vAlign w:val="center"/>
          </w:tcPr>
          <w:p w:rsidR="00000000" w:rsidDel="00000000" w:rsidP="00000000" w:rsidRDefault="00000000" w:rsidRPr="00000000" w14:paraId="00000037">
            <w:pPr>
              <w:jc w:val="center"/>
              <w:rPr>
                <w:rFonts w:ascii="Aptos" w:cs="Aptos" w:eastAsia="Aptos" w:hAnsi="Aptos"/>
              </w:rPr>
            </w:pPr>
            <w:r w:rsidDel="00000000" w:rsidR="00000000" w:rsidRPr="00000000">
              <w:rPr>
                <w:rFonts w:ascii="Aptos" w:cs="Aptos" w:eastAsia="Aptos" w:hAnsi="Aptos"/>
                <w:rtl w:val="0"/>
              </w:rPr>
              <w:t xml:space="preserve">Listo</w:t>
            </w:r>
          </w:p>
        </w:tc>
      </w:tr>
      <w:tr>
        <w:trPr>
          <w:cantSplit w:val="1"/>
          <w:tblHeader w:val="0"/>
        </w:trPr>
        <w:tc>
          <w:tcPr>
            <w:tcBorders>
              <w:top w:color="ccd5df" w:space="0" w:sz="4" w:val="single"/>
              <w:left w:color="ccd5df" w:space="0" w:sz="4" w:val="single"/>
              <w:bottom w:color="ccd5df" w:space="0" w:sz="4" w:val="single"/>
              <w:right w:color="ccd5df" w:space="0" w:sz="4" w:val="single"/>
            </w:tcBorders>
            <w:shd w:fill="f7f9fb" w:val="clear"/>
            <w:tcMar>
              <w:top w:w="40.0" w:type="dxa"/>
              <w:left w:w="85.0" w:type="dxa"/>
              <w:bottom w:w="40.0" w:type="dxa"/>
              <w:right w:w="85.0" w:type="dxa"/>
            </w:tcMar>
            <w:vAlign w:val="center"/>
          </w:tcPr>
          <w:p w:rsidR="00000000" w:rsidDel="00000000" w:rsidP="00000000" w:rsidRDefault="00000000" w:rsidRPr="00000000" w14:paraId="00000038">
            <w:pPr>
              <w:jc w:val="center"/>
              <w:rPr>
                <w:rFonts w:ascii="Aptos" w:cs="Aptos" w:eastAsia="Aptos" w:hAnsi="Aptos"/>
              </w:rPr>
            </w:pPr>
            <w:r w:rsidDel="00000000" w:rsidR="00000000" w:rsidRPr="00000000">
              <w:rPr>
                <w:rFonts w:ascii="Aptos" w:cs="Aptos" w:eastAsia="Aptos" w:hAnsi="Aptos"/>
                <w:rtl w:val="0"/>
              </w:rPr>
              <w:t xml:space="preserve">Diseño</w:t>
            </w:r>
          </w:p>
        </w:tc>
        <w:tc>
          <w:tcPr>
            <w:tcBorders>
              <w:top w:color="ccd5df" w:space="0" w:sz="4" w:val="single"/>
              <w:left w:color="ccd5df" w:space="0" w:sz="4" w:val="single"/>
              <w:bottom w:color="ccd5df" w:space="0" w:sz="4" w:val="single"/>
              <w:right w:color="ccd5df" w:space="0" w:sz="4" w:val="single"/>
            </w:tcBorders>
            <w:shd w:fill="f7f9fb" w:val="clear"/>
            <w:tcMar>
              <w:top w:w="40.0" w:type="dxa"/>
              <w:left w:w="85.0" w:type="dxa"/>
              <w:bottom w:w="40.0" w:type="dxa"/>
              <w:right w:w="85.0" w:type="dxa"/>
            </w:tcMar>
            <w:vAlign w:val="center"/>
          </w:tcPr>
          <w:p w:rsidR="00000000" w:rsidDel="00000000" w:rsidP="00000000" w:rsidRDefault="00000000" w:rsidRPr="00000000" w14:paraId="00000039">
            <w:pPr>
              <w:jc w:val="center"/>
              <w:rPr>
                <w:rFonts w:ascii="Aptos" w:cs="Aptos" w:eastAsia="Aptos" w:hAnsi="Aptos"/>
              </w:rPr>
            </w:pPr>
            <w:r w:rsidDel="00000000" w:rsidR="00000000" w:rsidRPr="00000000">
              <w:rPr>
                <w:rFonts w:ascii="Aptos" w:cs="Aptos" w:eastAsia="Aptos" w:hAnsi="Aptos"/>
                <w:rtl w:val="0"/>
              </w:rPr>
              <w:t xml:space="preserve">Mockups</w:t>
            </w:r>
          </w:p>
        </w:tc>
        <w:tc>
          <w:tcPr>
            <w:tcBorders>
              <w:top w:color="ccd5df" w:space="0" w:sz="4" w:val="single"/>
              <w:left w:color="ccd5df" w:space="0" w:sz="4" w:val="single"/>
              <w:bottom w:color="ccd5df" w:space="0" w:sz="4" w:val="single"/>
              <w:right w:color="ccd5df" w:space="0" w:sz="4" w:val="single"/>
            </w:tcBorders>
            <w:shd w:fill="f7f9fb" w:val="clear"/>
            <w:tcMar>
              <w:top w:w="40.0" w:type="dxa"/>
              <w:left w:w="85.0" w:type="dxa"/>
              <w:bottom w:w="40.0" w:type="dxa"/>
              <w:right w:w="85.0" w:type="dxa"/>
            </w:tcMar>
            <w:vAlign w:val="center"/>
          </w:tcPr>
          <w:p w:rsidR="00000000" w:rsidDel="00000000" w:rsidP="00000000" w:rsidRDefault="00000000" w:rsidRPr="00000000" w14:paraId="0000003A">
            <w:pPr>
              <w:jc w:val="center"/>
              <w:rPr>
                <w:rFonts w:ascii="Aptos" w:cs="Aptos" w:eastAsia="Aptos" w:hAnsi="Aptos"/>
              </w:rPr>
            </w:pPr>
            <w:r w:rsidDel="00000000" w:rsidR="00000000" w:rsidRPr="00000000">
              <w:rPr>
                <w:rFonts w:ascii="Aptos" w:cs="Aptos" w:eastAsia="Aptos" w:hAnsi="Aptos"/>
                <w:rtl w:val="0"/>
              </w:rPr>
              <w:t xml:space="preserve">Listo</w:t>
            </w:r>
          </w:p>
        </w:tc>
      </w:tr>
      <w:tr>
        <w:trPr>
          <w:cantSplit w:val="1"/>
          <w:tblHeader w:val="0"/>
        </w:trPr>
        <w:tc>
          <w:tcPr>
            <w:tcBorders>
              <w:top w:color="ccd5df" w:space="0" w:sz="4" w:val="single"/>
              <w:left w:color="ccd5df" w:space="0" w:sz="4" w:val="single"/>
              <w:bottom w:color="ccd5df" w:space="0" w:sz="4" w:val="single"/>
              <w:right w:color="ccd5df" w:space="0" w:sz="4" w:val="single"/>
            </w:tcBorders>
            <w:tcMar>
              <w:top w:w="40.0" w:type="dxa"/>
              <w:left w:w="85.0" w:type="dxa"/>
              <w:bottom w:w="40.0" w:type="dxa"/>
              <w:right w:w="85.0" w:type="dxa"/>
            </w:tcMar>
            <w:vAlign w:val="center"/>
          </w:tcPr>
          <w:p w:rsidR="00000000" w:rsidDel="00000000" w:rsidP="00000000" w:rsidRDefault="00000000" w:rsidRPr="00000000" w14:paraId="0000003B">
            <w:pPr>
              <w:jc w:val="center"/>
              <w:rPr>
                <w:rFonts w:ascii="Aptos" w:cs="Aptos" w:eastAsia="Aptos" w:hAnsi="Aptos"/>
              </w:rPr>
            </w:pPr>
            <w:r w:rsidDel="00000000" w:rsidR="00000000" w:rsidRPr="00000000">
              <w:rPr>
                <w:rFonts w:ascii="Aptos" w:cs="Aptos" w:eastAsia="Aptos" w:hAnsi="Aptos"/>
                <w:rtl w:val="0"/>
              </w:rPr>
              <w:t xml:space="preserve">Calidad</w:t>
            </w:r>
          </w:p>
        </w:tc>
        <w:tc>
          <w:tcPr>
            <w:tcBorders>
              <w:top w:color="ccd5df" w:space="0" w:sz="4" w:val="single"/>
              <w:left w:color="ccd5df" w:space="0" w:sz="4" w:val="single"/>
              <w:bottom w:color="ccd5df" w:space="0" w:sz="4" w:val="single"/>
              <w:right w:color="ccd5df" w:space="0" w:sz="4" w:val="single"/>
            </w:tcBorders>
            <w:tcMar>
              <w:top w:w="40.0" w:type="dxa"/>
              <w:left w:w="85.0" w:type="dxa"/>
              <w:bottom w:w="40.0" w:type="dxa"/>
              <w:right w:w="85.0" w:type="dxa"/>
            </w:tcMar>
            <w:vAlign w:val="center"/>
          </w:tcPr>
          <w:p w:rsidR="00000000" w:rsidDel="00000000" w:rsidP="00000000" w:rsidRDefault="00000000" w:rsidRPr="00000000" w14:paraId="0000003C">
            <w:pPr>
              <w:jc w:val="center"/>
              <w:rPr>
                <w:rFonts w:ascii="Aptos" w:cs="Aptos" w:eastAsia="Aptos" w:hAnsi="Aptos"/>
              </w:rPr>
            </w:pPr>
            <w:r w:rsidDel="00000000" w:rsidR="00000000" w:rsidRPr="00000000">
              <w:rPr>
                <w:rFonts w:ascii="Aptos" w:cs="Aptos" w:eastAsia="Aptos" w:hAnsi="Aptos"/>
                <w:rtl w:val="0"/>
              </w:rPr>
              <w:t xml:space="preserve">Plan de pruebas</w:t>
            </w:r>
          </w:p>
        </w:tc>
        <w:tc>
          <w:tcPr>
            <w:tcBorders>
              <w:top w:color="ccd5df" w:space="0" w:sz="4" w:val="single"/>
              <w:left w:color="ccd5df" w:space="0" w:sz="4" w:val="single"/>
              <w:bottom w:color="ccd5df" w:space="0" w:sz="4" w:val="single"/>
              <w:right w:color="ccd5df" w:space="0" w:sz="4" w:val="single"/>
            </w:tcBorders>
            <w:tcMar>
              <w:top w:w="40.0" w:type="dxa"/>
              <w:left w:w="85.0" w:type="dxa"/>
              <w:bottom w:w="40.0" w:type="dxa"/>
              <w:right w:w="85.0" w:type="dxa"/>
            </w:tcMar>
            <w:vAlign w:val="center"/>
          </w:tcPr>
          <w:p w:rsidR="00000000" w:rsidDel="00000000" w:rsidP="00000000" w:rsidRDefault="00000000" w:rsidRPr="00000000" w14:paraId="0000003D">
            <w:pPr>
              <w:jc w:val="center"/>
              <w:rPr>
                <w:rFonts w:ascii="Aptos" w:cs="Aptos" w:eastAsia="Aptos" w:hAnsi="Aptos"/>
              </w:rPr>
            </w:pPr>
            <w:r w:rsidDel="00000000" w:rsidR="00000000" w:rsidRPr="00000000">
              <w:rPr>
                <w:rFonts w:ascii="Aptos" w:cs="Aptos" w:eastAsia="Aptos" w:hAnsi="Aptos"/>
                <w:rtl w:val="0"/>
              </w:rPr>
              <w:t xml:space="preserve">Listo</w:t>
            </w:r>
          </w:p>
        </w:tc>
      </w:tr>
      <w:tr>
        <w:trPr>
          <w:cantSplit w:val="1"/>
          <w:tblHeader w:val="0"/>
        </w:trPr>
        <w:tc>
          <w:tcPr>
            <w:tcBorders>
              <w:top w:color="ccd5df" w:space="0" w:sz="4" w:val="single"/>
              <w:left w:color="ccd5df" w:space="0" w:sz="4" w:val="single"/>
              <w:bottom w:color="ccd5df" w:space="0" w:sz="4" w:val="single"/>
              <w:right w:color="ccd5df" w:space="0" w:sz="4" w:val="single"/>
            </w:tcBorders>
            <w:shd w:fill="f7f9fb" w:val="clear"/>
            <w:tcMar>
              <w:top w:w="40.0" w:type="dxa"/>
              <w:left w:w="85.0" w:type="dxa"/>
              <w:bottom w:w="40.0" w:type="dxa"/>
              <w:right w:w="85.0" w:type="dxa"/>
            </w:tcMar>
            <w:vAlign w:val="center"/>
          </w:tcPr>
          <w:p w:rsidR="00000000" w:rsidDel="00000000" w:rsidP="00000000" w:rsidRDefault="00000000" w:rsidRPr="00000000" w14:paraId="0000003E">
            <w:pPr>
              <w:jc w:val="center"/>
              <w:rPr>
                <w:rFonts w:ascii="Aptos" w:cs="Aptos" w:eastAsia="Aptos" w:hAnsi="Aptos"/>
              </w:rPr>
            </w:pPr>
            <w:r w:rsidDel="00000000" w:rsidR="00000000" w:rsidRPr="00000000">
              <w:rPr>
                <w:rFonts w:ascii="Aptos" w:cs="Aptos" w:eastAsia="Aptos" w:hAnsi="Aptos"/>
                <w:rtl w:val="0"/>
              </w:rPr>
              <w:t xml:space="preserve">Calidad</w:t>
            </w:r>
          </w:p>
        </w:tc>
        <w:tc>
          <w:tcPr>
            <w:tcBorders>
              <w:top w:color="ccd5df" w:space="0" w:sz="4" w:val="single"/>
              <w:left w:color="ccd5df" w:space="0" w:sz="4" w:val="single"/>
              <w:bottom w:color="ccd5df" w:space="0" w:sz="4" w:val="single"/>
              <w:right w:color="ccd5df" w:space="0" w:sz="4" w:val="single"/>
            </w:tcBorders>
            <w:shd w:fill="f7f9fb" w:val="clear"/>
            <w:tcMar>
              <w:top w:w="40.0" w:type="dxa"/>
              <w:left w:w="85.0" w:type="dxa"/>
              <w:bottom w:w="40.0" w:type="dxa"/>
              <w:right w:w="85.0" w:type="dxa"/>
            </w:tcMar>
            <w:vAlign w:val="center"/>
          </w:tcPr>
          <w:p w:rsidR="00000000" w:rsidDel="00000000" w:rsidP="00000000" w:rsidRDefault="00000000" w:rsidRPr="00000000" w14:paraId="0000003F">
            <w:pPr>
              <w:jc w:val="center"/>
              <w:rPr>
                <w:rFonts w:ascii="Aptos" w:cs="Aptos" w:eastAsia="Aptos" w:hAnsi="Aptos"/>
              </w:rPr>
            </w:pPr>
            <w:r w:rsidDel="00000000" w:rsidR="00000000" w:rsidRPr="00000000">
              <w:rPr>
                <w:rFonts w:ascii="Aptos" w:cs="Aptos" w:eastAsia="Aptos" w:hAnsi="Aptos"/>
                <w:rtl w:val="0"/>
              </w:rPr>
              <w:t xml:space="preserve">Casos de prueba</w:t>
            </w:r>
          </w:p>
        </w:tc>
        <w:tc>
          <w:tcPr>
            <w:tcBorders>
              <w:top w:color="ccd5df" w:space="0" w:sz="4" w:val="single"/>
              <w:left w:color="ccd5df" w:space="0" w:sz="4" w:val="single"/>
              <w:bottom w:color="ccd5df" w:space="0" w:sz="4" w:val="single"/>
              <w:right w:color="ccd5df" w:space="0" w:sz="4" w:val="single"/>
            </w:tcBorders>
            <w:shd w:fill="f7f9fb" w:val="clear"/>
            <w:tcMar>
              <w:top w:w="40.0" w:type="dxa"/>
              <w:left w:w="85.0" w:type="dxa"/>
              <w:bottom w:w="40.0" w:type="dxa"/>
              <w:right w:w="85.0" w:type="dxa"/>
            </w:tcMar>
            <w:vAlign w:val="center"/>
          </w:tcPr>
          <w:p w:rsidR="00000000" w:rsidDel="00000000" w:rsidP="00000000" w:rsidRDefault="00000000" w:rsidRPr="00000000" w14:paraId="00000040">
            <w:pPr>
              <w:jc w:val="center"/>
              <w:rPr>
                <w:rFonts w:ascii="Aptos" w:cs="Aptos" w:eastAsia="Aptos" w:hAnsi="Aptos"/>
              </w:rPr>
            </w:pPr>
            <w:r w:rsidDel="00000000" w:rsidR="00000000" w:rsidRPr="00000000">
              <w:rPr>
                <w:rFonts w:ascii="Aptos" w:cs="Aptos" w:eastAsia="Aptos" w:hAnsi="Aptos"/>
                <w:rtl w:val="0"/>
              </w:rPr>
              <w:t xml:space="preserve">Listo</w:t>
            </w:r>
          </w:p>
        </w:tc>
      </w:tr>
      <w:tr>
        <w:trPr>
          <w:cantSplit w:val="1"/>
          <w:tblHeader w:val="0"/>
        </w:trPr>
        <w:tc>
          <w:tcPr>
            <w:tcBorders>
              <w:top w:color="ccd5df" w:space="0" w:sz="4" w:val="single"/>
              <w:left w:color="ccd5df" w:space="0" w:sz="4" w:val="single"/>
              <w:bottom w:color="ccd5df" w:space="0" w:sz="4" w:val="single"/>
              <w:right w:color="ccd5df" w:space="0" w:sz="4" w:val="single"/>
            </w:tcBorders>
            <w:tcMar>
              <w:top w:w="40.0" w:type="dxa"/>
              <w:left w:w="85.0" w:type="dxa"/>
              <w:bottom w:w="40.0" w:type="dxa"/>
              <w:right w:w="85.0" w:type="dxa"/>
            </w:tcMar>
            <w:vAlign w:val="center"/>
          </w:tcPr>
          <w:p w:rsidR="00000000" w:rsidDel="00000000" w:rsidP="00000000" w:rsidRDefault="00000000" w:rsidRPr="00000000" w14:paraId="00000041">
            <w:pPr>
              <w:jc w:val="center"/>
              <w:rPr>
                <w:rFonts w:ascii="Aptos" w:cs="Aptos" w:eastAsia="Aptos" w:hAnsi="Aptos"/>
              </w:rPr>
            </w:pPr>
            <w:r w:rsidDel="00000000" w:rsidR="00000000" w:rsidRPr="00000000">
              <w:rPr>
                <w:rFonts w:ascii="Aptos" w:cs="Aptos" w:eastAsia="Aptos" w:hAnsi="Aptos"/>
                <w:rtl w:val="0"/>
              </w:rPr>
              <w:t xml:space="preserve">Calidad</w:t>
            </w:r>
          </w:p>
        </w:tc>
        <w:tc>
          <w:tcPr>
            <w:tcBorders>
              <w:top w:color="ccd5df" w:space="0" w:sz="4" w:val="single"/>
              <w:left w:color="ccd5df" w:space="0" w:sz="4" w:val="single"/>
              <w:bottom w:color="ccd5df" w:space="0" w:sz="4" w:val="single"/>
              <w:right w:color="ccd5df" w:space="0" w:sz="4" w:val="single"/>
            </w:tcBorders>
            <w:tcMar>
              <w:top w:w="40.0" w:type="dxa"/>
              <w:left w:w="85.0" w:type="dxa"/>
              <w:bottom w:w="40.0" w:type="dxa"/>
              <w:right w:w="85.0" w:type="dxa"/>
            </w:tcMar>
            <w:vAlign w:val="center"/>
          </w:tcPr>
          <w:p w:rsidR="00000000" w:rsidDel="00000000" w:rsidP="00000000" w:rsidRDefault="00000000" w:rsidRPr="00000000" w14:paraId="00000042">
            <w:pPr>
              <w:jc w:val="center"/>
              <w:rPr>
                <w:rFonts w:ascii="Aptos" w:cs="Aptos" w:eastAsia="Aptos" w:hAnsi="Aptos"/>
              </w:rPr>
            </w:pPr>
            <w:r w:rsidDel="00000000" w:rsidR="00000000" w:rsidRPr="00000000">
              <w:rPr>
                <w:rFonts w:ascii="Aptos" w:cs="Aptos" w:eastAsia="Aptos" w:hAnsi="Aptos"/>
                <w:rtl w:val="0"/>
              </w:rPr>
              <w:t xml:space="preserve">Resultados de las pruebas</w:t>
            </w:r>
          </w:p>
        </w:tc>
        <w:tc>
          <w:tcPr>
            <w:tcBorders>
              <w:top w:color="ccd5df" w:space="0" w:sz="4" w:val="single"/>
              <w:left w:color="ccd5df" w:space="0" w:sz="4" w:val="single"/>
              <w:bottom w:color="ccd5df" w:space="0" w:sz="4" w:val="single"/>
              <w:right w:color="ccd5df" w:space="0" w:sz="4" w:val="single"/>
            </w:tcBorders>
            <w:tcMar>
              <w:top w:w="40.0" w:type="dxa"/>
              <w:left w:w="85.0" w:type="dxa"/>
              <w:bottom w:w="40.0" w:type="dxa"/>
              <w:right w:w="85.0" w:type="dxa"/>
            </w:tcMar>
            <w:vAlign w:val="center"/>
          </w:tcPr>
          <w:p w:rsidR="00000000" w:rsidDel="00000000" w:rsidP="00000000" w:rsidRDefault="00000000" w:rsidRPr="00000000" w14:paraId="00000043">
            <w:pPr>
              <w:jc w:val="center"/>
              <w:rPr>
                <w:rFonts w:ascii="Aptos" w:cs="Aptos" w:eastAsia="Aptos" w:hAnsi="Aptos"/>
              </w:rPr>
            </w:pPr>
            <w:r w:rsidDel="00000000" w:rsidR="00000000" w:rsidRPr="00000000">
              <w:rPr>
                <w:rFonts w:ascii="Aptos" w:cs="Aptos" w:eastAsia="Aptos" w:hAnsi="Aptos"/>
                <w:rtl w:val="0"/>
              </w:rPr>
              <w:t xml:space="preserve">Listo</w:t>
            </w:r>
          </w:p>
        </w:tc>
      </w:tr>
      <w:tr>
        <w:trPr>
          <w:cantSplit w:val="1"/>
          <w:tblHeader w:val="0"/>
        </w:trPr>
        <w:tc>
          <w:tcPr>
            <w:tcBorders>
              <w:top w:color="ccd5df" w:space="0" w:sz="4" w:val="single"/>
              <w:left w:color="ccd5df" w:space="0" w:sz="4" w:val="single"/>
              <w:bottom w:color="ccd5df" w:space="0" w:sz="4" w:val="single"/>
              <w:right w:color="ccd5df" w:space="0" w:sz="4" w:val="single"/>
            </w:tcBorders>
            <w:shd w:fill="f7f9fb" w:val="clear"/>
            <w:tcMar>
              <w:top w:w="40.0" w:type="dxa"/>
              <w:left w:w="85.0" w:type="dxa"/>
              <w:bottom w:w="40.0" w:type="dxa"/>
              <w:right w:w="85.0" w:type="dxa"/>
            </w:tcMar>
            <w:vAlign w:val="center"/>
          </w:tcPr>
          <w:p w:rsidR="00000000" w:rsidDel="00000000" w:rsidP="00000000" w:rsidRDefault="00000000" w:rsidRPr="00000000" w14:paraId="00000044">
            <w:pPr>
              <w:jc w:val="center"/>
              <w:rPr>
                <w:rFonts w:ascii="Aptos" w:cs="Aptos" w:eastAsia="Aptos" w:hAnsi="Aptos"/>
              </w:rPr>
            </w:pPr>
            <w:r w:rsidDel="00000000" w:rsidR="00000000" w:rsidRPr="00000000">
              <w:rPr>
                <w:rFonts w:ascii="Aptos" w:cs="Aptos" w:eastAsia="Aptos" w:hAnsi="Aptos"/>
                <w:rtl w:val="0"/>
              </w:rPr>
              <w:t xml:space="preserve">Metodología</w:t>
            </w:r>
          </w:p>
        </w:tc>
        <w:tc>
          <w:tcPr>
            <w:tcBorders>
              <w:top w:color="ccd5df" w:space="0" w:sz="4" w:val="single"/>
              <w:left w:color="ccd5df" w:space="0" w:sz="4" w:val="single"/>
              <w:bottom w:color="ccd5df" w:space="0" w:sz="4" w:val="single"/>
              <w:right w:color="ccd5df" w:space="0" w:sz="4" w:val="single"/>
            </w:tcBorders>
            <w:shd w:fill="f7f9fb" w:val="clear"/>
            <w:tcMar>
              <w:top w:w="40.0" w:type="dxa"/>
              <w:left w:w="85.0" w:type="dxa"/>
              <w:bottom w:w="40.0" w:type="dxa"/>
              <w:right w:w="85.0" w:type="dxa"/>
            </w:tcMar>
            <w:vAlign w:val="center"/>
          </w:tcPr>
          <w:p w:rsidR="00000000" w:rsidDel="00000000" w:rsidP="00000000" w:rsidRDefault="00000000" w:rsidRPr="00000000" w14:paraId="00000045">
            <w:pPr>
              <w:jc w:val="center"/>
              <w:rPr>
                <w:rFonts w:ascii="Aptos" w:cs="Aptos" w:eastAsia="Aptos" w:hAnsi="Aptos"/>
              </w:rPr>
            </w:pPr>
            <w:r w:rsidDel="00000000" w:rsidR="00000000" w:rsidRPr="00000000">
              <w:rPr>
                <w:rFonts w:ascii="Aptos" w:cs="Aptos" w:eastAsia="Aptos" w:hAnsi="Aptos"/>
                <w:rtl w:val="0"/>
              </w:rPr>
              <w:t xml:space="preserve">Registro y documentación del desarrollo incremental</w:t>
            </w:r>
          </w:p>
        </w:tc>
        <w:tc>
          <w:tcPr>
            <w:tcBorders>
              <w:top w:color="ccd5df" w:space="0" w:sz="4" w:val="single"/>
              <w:left w:color="ccd5df" w:space="0" w:sz="4" w:val="single"/>
              <w:bottom w:color="ccd5df" w:space="0" w:sz="4" w:val="single"/>
              <w:right w:color="ccd5df" w:space="0" w:sz="4" w:val="single"/>
            </w:tcBorders>
            <w:shd w:fill="f7f9fb" w:val="clear"/>
            <w:tcMar>
              <w:top w:w="40.0" w:type="dxa"/>
              <w:left w:w="85.0" w:type="dxa"/>
              <w:bottom w:w="40.0" w:type="dxa"/>
              <w:right w:w="85.0" w:type="dxa"/>
            </w:tcMar>
            <w:vAlign w:val="center"/>
          </w:tcPr>
          <w:p w:rsidR="00000000" w:rsidDel="00000000" w:rsidP="00000000" w:rsidRDefault="00000000" w:rsidRPr="00000000" w14:paraId="00000046">
            <w:pPr>
              <w:jc w:val="center"/>
              <w:rPr>
                <w:rFonts w:ascii="Aptos" w:cs="Aptos" w:eastAsia="Aptos" w:hAnsi="Aptos"/>
              </w:rPr>
            </w:pPr>
            <w:r w:rsidDel="00000000" w:rsidR="00000000" w:rsidRPr="00000000">
              <w:rPr>
                <w:rFonts w:ascii="Aptos" w:cs="Aptos" w:eastAsia="Aptos" w:hAnsi="Aptos"/>
                <w:rtl w:val="0"/>
              </w:rPr>
              <w:t xml:space="preserve">Listo</w:t>
            </w:r>
          </w:p>
        </w:tc>
      </w:tr>
      <w:tr>
        <w:trPr>
          <w:cantSplit w:val="1"/>
          <w:tblHeader w:val="0"/>
        </w:trPr>
        <w:tc>
          <w:tcPr>
            <w:tcBorders>
              <w:top w:color="ccd5df" w:space="0" w:sz="4" w:val="single"/>
              <w:left w:color="ccd5df" w:space="0" w:sz="4" w:val="single"/>
              <w:bottom w:color="ccd5df" w:space="0" w:sz="4" w:val="single"/>
              <w:right w:color="ccd5df" w:space="0" w:sz="4" w:val="single"/>
            </w:tcBorders>
            <w:tcMar>
              <w:top w:w="40.0" w:type="dxa"/>
              <w:left w:w="85.0" w:type="dxa"/>
              <w:bottom w:w="40.0" w:type="dxa"/>
              <w:right w:w="85.0" w:type="dxa"/>
            </w:tcMar>
            <w:vAlign w:val="center"/>
          </w:tcPr>
          <w:p w:rsidR="00000000" w:rsidDel="00000000" w:rsidP="00000000" w:rsidRDefault="00000000" w:rsidRPr="00000000" w14:paraId="00000047">
            <w:pPr>
              <w:jc w:val="center"/>
              <w:rPr>
                <w:rFonts w:ascii="Aptos" w:cs="Aptos" w:eastAsia="Aptos" w:hAnsi="Aptos"/>
              </w:rPr>
            </w:pPr>
            <w:r w:rsidDel="00000000" w:rsidR="00000000" w:rsidRPr="00000000">
              <w:rPr>
                <w:rFonts w:ascii="Aptos" w:cs="Aptos" w:eastAsia="Aptos" w:hAnsi="Aptos"/>
                <w:rtl w:val="0"/>
              </w:rPr>
              <w:t xml:space="preserve">Gestión</w:t>
            </w:r>
          </w:p>
        </w:tc>
        <w:tc>
          <w:tcPr>
            <w:tcBorders>
              <w:top w:color="ccd5df" w:space="0" w:sz="4" w:val="single"/>
              <w:left w:color="ccd5df" w:space="0" w:sz="4" w:val="single"/>
              <w:bottom w:color="ccd5df" w:space="0" w:sz="4" w:val="single"/>
              <w:right w:color="ccd5df" w:space="0" w:sz="4" w:val="single"/>
            </w:tcBorders>
            <w:tcMar>
              <w:top w:w="40.0" w:type="dxa"/>
              <w:left w:w="85.0" w:type="dxa"/>
              <w:bottom w:w="40.0" w:type="dxa"/>
              <w:right w:w="85.0" w:type="dxa"/>
            </w:tcMar>
            <w:vAlign w:val="center"/>
          </w:tcPr>
          <w:p w:rsidR="00000000" w:rsidDel="00000000" w:rsidP="00000000" w:rsidRDefault="00000000" w:rsidRPr="00000000" w14:paraId="00000048">
            <w:pPr>
              <w:jc w:val="center"/>
              <w:rPr>
                <w:rFonts w:ascii="Aptos" w:cs="Aptos" w:eastAsia="Aptos" w:hAnsi="Aptos"/>
              </w:rPr>
            </w:pPr>
            <w:r w:rsidDel="00000000" w:rsidR="00000000" w:rsidRPr="00000000">
              <w:rPr>
                <w:rFonts w:ascii="Aptos" w:cs="Aptos" w:eastAsia="Aptos" w:hAnsi="Aptos"/>
                <w:rtl w:val="0"/>
              </w:rPr>
              <w:t xml:space="preserve">Actas de reunión</w:t>
            </w:r>
          </w:p>
        </w:tc>
        <w:tc>
          <w:tcPr>
            <w:tcBorders>
              <w:top w:color="ccd5df" w:space="0" w:sz="4" w:val="single"/>
              <w:left w:color="ccd5df" w:space="0" w:sz="4" w:val="single"/>
              <w:bottom w:color="ccd5df" w:space="0" w:sz="4" w:val="single"/>
              <w:right w:color="ccd5df" w:space="0" w:sz="4" w:val="single"/>
            </w:tcBorders>
            <w:tcMar>
              <w:top w:w="40.0" w:type="dxa"/>
              <w:left w:w="85.0" w:type="dxa"/>
              <w:bottom w:w="40.0" w:type="dxa"/>
              <w:right w:w="85.0" w:type="dxa"/>
            </w:tcMar>
            <w:vAlign w:val="center"/>
          </w:tcPr>
          <w:p w:rsidR="00000000" w:rsidDel="00000000" w:rsidP="00000000" w:rsidRDefault="00000000" w:rsidRPr="00000000" w14:paraId="00000049">
            <w:pPr>
              <w:jc w:val="center"/>
              <w:rPr>
                <w:rFonts w:ascii="Aptos" w:cs="Aptos" w:eastAsia="Aptos" w:hAnsi="Aptos"/>
              </w:rPr>
            </w:pPr>
            <w:r w:rsidDel="00000000" w:rsidR="00000000" w:rsidRPr="00000000">
              <w:rPr>
                <w:rFonts w:ascii="Aptos" w:cs="Aptos" w:eastAsia="Aptos" w:hAnsi="Aptos"/>
                <w:rtl w:val="0"/>
              </w:rPr>
              <w:t xml:space="preserve">Listo</w:t>
            </w:r>
          </w:p>
        </w:tc>
      </w:tr>
      <w:tr>
        <w:trPr>
          <w:cantSplit w:val="1"/>
          <w:tblHeader w:val="0"/>
        </w:trPr>
        <w:tc>
          <w:tcPr>
            <w:tcBorders>
              <w:top w:color="ccd5df" w:space="0" w:sz="4" w:val="single"/>
              <w:left w:color="ccd5df" w:space="0" w:sz="4" w:val="single"/>
              <w:bottom w:color="ccd5df" w:space="0" w:sz="4" w:val="single"/>
              <w:right w:color="ccd5df" w:space="0" w:sz="4" w:val="single"/>
            </w:tcBorders>
            <w:shd w:fill="f7f9fb" w:val="clear"/>
            <w:tcMar>
              <w:top w:w="40.0" w:type="dxa"/>
              <w:left w:w="85.0" w:type="dxa"/>
              <w:bottom w:w="40.0" w:type="dxa"/>
              <w:right w:w="85.0" w:type="dxa"/>
            </w:tcMar>
            <w:vAlign w:val="center"/>
          </w:tcPr>
          <w:p w:rsidR="00000000" w:rsidDel="00000000" w:rsidP="00000000" w:rsidRDefault="00000000" w:rsidRPr="00000000" w14:paraId="0000004A">
            <w:pPr>
              <w:jc w:val="center"/>
              <w:rPr>
                <w:rFonts w:ascii="Aptos" w:cs="Aptos" w:eastAsia="Aptos" w:hAnsi="Aptos"/>
              </w:rPr>
            </w:pPr>
            <w:r w:rsidDel="00000000" w:rsidR="00000000" w:rsidRPr="00000000">
              <w:rPr>
                <w:rFonts w:ascii="Aptos" w:cs="Aptos" w:eastAsia="Aptos" w:hAnsi="Aptos"/>
                <w:rtl w:val="0"/>
              </w:rPr>
              <w:t xml:space="preserve">Gestión</w:t>
            </w:r>
          </w:p>
        </w:tc>
        <w:tc>
          <w:tcPr>
            <w:tcBorders>
              <w:top w:color="ccd5df" w:space="0" w:sz="4" w:val="single"/>
              <w:left w:color="ccd5df" w:space="0" w:sz="4" w:val="single"/>
              <w:bottom w:color="ccd5df" w:space="0" w:sz="4" w:val="single"/>
              <w:right w:color="ccd5df" w:space="0" w:sz="4" w:val="single"/>
            </w:tcBorders>
            <w:shd w:fill="f7f9fb" w:val="clear"/>
            <w:tcMar>
              <w:top w:w="40.0" w:type="dxa"/>
              <w:left w:w="85.0" w:type="dxa"/>
              <w:bottom w:w="40.0" w:type="dxa"/>
              <w:right w:w="85.0" w:type="dxa"/>
            </w:tcMar>
            <w:vAlign w:val="center"/>
          </w:tcPr>
          <w:p w:rsidR="00000000" w:rsidDel="00000000" w:rsidP="00000000" w:rsidRDefault="00000000" w:rsidRPr="00000000" w14:paraId="0000004B">
            <w:pPr>
              <w:jc w:val="center"/>
              <w:rPr>
                <w:rFonts w:ascii="Aptos" w:cs="Aptos" w:eastAsia="Aptos" w:hAnsi="Aptos"/>
              </w:rPr>
            </w:pPr>
            <w:r w:rsidDel="00000000" w:rsidR="00000000" w:rsidRPr="00000000">
              <w:rPr>
                <w:rFonts w:ascii="Aptos" w:cs="Aptos" w:eastAsia="Aptos" w:hAnsi="Aptos"/>
                <w:rtl w:val="0"/>
              </w:rPr>
              <w:t xml:space="preserve">Estados de avance</w:t>
            </w:r>
          </w:p>
        </w:tc>
        <w:tc>
          <w:tcPr>
            <w:tcBorders>
              <w:top w:color="ccd5df" w:space="0" w:sz="4" w:val="single"/>
              <w:left w:color="ccd5df" w:space="0" w:sz="4" w:val="single"/>
              <w:bottom w:color="ccd5df" w:space="0" w:sz="4" w:val="single"/>
              <w:right w:color="ccd5df" w:space="0" w:sz="4" w:val="single"/>
            </w:tcBorders>
            <w:shd w:fill="f7f9fb" w:val="clear"/>
            <w:tcMar>
              <w:top w:w="40.0" w:type="dxa"/>
              <w:left w:w="85.0" w:type="dxa"/>
              <w:bottom w:w="40.0" w:type="dxa"/>
              <w:right w:w="85.0" w:type="dxa"/>
            </w:tcMar>
            <w:vAlign w:val="center"/>
          </w:tcPr>
          <w:p w:rsidR="00000000" w:rsidDel="00000000" w:rsidP="00000000" w:rsidRDefault="00000000" w:rsidRPr="00000000" w14:paraId="0000004C">
            <w:pPr>
              <w:jc w:val="center"/>
              <w:rPr>
                <w:rFonts w:ascii="Aptos" w:cs="Aptos" w:eastAsia="Aptos" w:hAnsi="Aptos"/>
              </w:rPr>
            </w:pPr>
            <w:r w:rsidDel="00000000" w:rsidR="00000000" w:rsidRPr="00000000">
              <w:rPr>
                <w:rFonts w:ascii="Aptos" w:cs="Aptos" w:eastAsia="Aptos" w:hAnsi="Aptos"/>
                <w:rtl w:val="0"/>
              </w:rPr>
              <w:t xml:space="preserve">Listo</w:t>
            </w:r>
          </w:p>
        </w:tc>
      </w:tr>
      <w:tr>
        <w:trPr>
          <w:cantSplit w:val="1"/>
          <w:tblHeader w:val="0"/>
        </w:trPr>
        <w:tc>
          <w:tcPr>
            <w:tcBorders>
              <w:top w:color="ccd5df" w:space="0" w:sz="4" w:val="single"/>
              <w:left w:color="ccd5df" w:space="0" w:sz="4" w:val="single"/>
              <w:bottom w:color="ccd5df" w:space="0" w:sz="4" w:val="single"/>
              <w:right w:color="ccd5df" w:space="0" w:sz="4" w:val="single"/>
            </w:tcBorders>
            <w:tcMar>
              <w:top w:w="40.0" w:type="dxa"/>
              <w:left w:w="85.0" w:type="dxa"/>
              <w:bottom w:w="40.0" w:type="dxa"/>
              <w:right w:w="85.0" w:type="dxa"/>
            </w:tcMar>
            <w:vAlign w:val="center"/>
          </w:tcPr>
          <w:p w:rsidR="00000000" w:rsidDel="00000000" w:rsidP="00000000" w:rsidRDefault="00000000" w:rsidRPr="00000000" w14:paraId="0000004D">
            <w:pPr>
              <w:jc w:val="center"/>
              <w:rPr>
                <w:rFonts w:ascii="Aptos" w:cs="Aptos" w:eastAsia="Aptos" w:hAnsi="Aptos"/>
              </w:rPr>
            </w:pPr>
            <w:r w:rsidDel="00000000" w:rsidR="00000000" w:rsidRPr="00000000">
              <w:rPr>
                <w:rFonts w:ascii="Aptos" w:cs="Aptos" w:eastAsia="Aptos" w:hAnsi="Aptos"/>
                <w:rtl w:val="0"/>
              </w:rPr>
              <w:t xml:space="preserve">Gestión</w:t>
            </w:r>
          </w:p>
        </w:tc>
        <w:tc>
          <w:tcPr>
            <w:tcBorders>
              <w:top w:color="ccd5df" w:space="0" w:sz="4" w:val="single"/>
              <w:left w:color="ccd5df" w:space="0" w:sz="4" w:val="single"/>
              <w:bottom w:color="ccd5df" w:space="0" w:sz="4" w:val="single"/>
              <w:right w:color="ccd5df" w:space="0" w:sz="4" w:val="single"/>
            </w:tcBorders>
            <w:tcMar>
              <w:top w:w="40.0" w:type="dxa"/>
              <w:left w:w="85.0" w:type="dxa"/>
              <w:bottom w:w="40.0" w:type="dxa"/>
              <w:right w:w="85.0" w:type="dxa"/>
            </w:tcMar>
            <w:vAlign w:val="center"/>
          </w:tcPr>
          <w:p w:rsidR="00000000" w:rsidDel="00000000" w:rsidP="00000000" w:rsidRDefault="00000000" w:rsidRPr="00000000" w14:paraId="0000004E">
            <w:pPr>
              <w:jc w:val="center"/>
              <w:rPr>
                <w:rFonts w:ascii="Aptos" w:cs="Aptos" w:eastAsia="Aptos" w:hAnsi="Aptos"/>
              </w:rPr>
            </w:pPr>
            <w:r w:rsidDel="00000000" w:rsidR="00000000" w:rsidRPr="00000000">
              <w:rPr>
                <w:rFonts w:ascii="Aptos" w:cs="Aptos" w:eastAsia="Aptos" w:hAnsi="Aptos"/>
                <w:rtl w:val="0"/>
              </w:rPr>
              <w:t xml:space="preserve">Resolución de conflictos</w:t>
            </w:r>
          </w:p>
        </w:tc>
        <w:tc>
          <w:tcPr>
            <w:tcBorders>
              <w:top w:color="ccd5df" w:space="0" w:sz="4" w:val="single"/>
              <w:left w:color="ccd5df" w:space="0" w:sz="4" w:val="single"/>
              <w:bottom w:color="ccd5df" w:space="0" w:sz="4" w:val="single"/>
              <w:right w:color="ccd5df" w:space="0" w:sz="4" w:val="single"/>
            </w:tcBorders>
            <w:tcMar>
              <w:top w:w="40.0" w:type="dxa"/>
              <w:left w:w="85.0" w:type="dxa"/>
              <w:bottom w:w="40.0" w:type="dxa"/>
              <w:right w:w="85.0" w:type="dxa"/>
            </w:tcMar>
            <w:vAlign w:val="center"/>
          </w:tcPr>
          <w:p w:rsidR="00000000" w:rsidDel="00000000" w:rsidP="00000000" w:rsidRDefault="00000000" w:rsidRPr="00000000" w14:paraId="0000004F">
            <w:pPr>
              <w:jc w:val="center"/>
              <w:rPr>
                <w:rFonts w:ascii="Aptos" w:cs="Aptos" w:eastAsia="Aptos" w:hAnsi="Aptos"/>
              </w:rPr>
            </w:pPr>
            <w:r w:rsidDel="00000000" w:rsidR="00000000" w:rsidRPr="00000000">
              <w:rPr>
                <w:rFonts w:ascii="Aptos" w:cs="Aptos" w:eastAsia="Aptos" w:hAnsi="Aptos"/>
                <w:rtl w:val="0"/>
              </w:rPr>
              <w:t xml:space="preserve">Listo</w:t>
            </w:r>
          </w:p>
        </w:tc>
      </w:tr>
      <w:tr>
        <w:trPr>
          <w:cantSplit w:val="1"/>
          <w:tblHeader w:val="0"/>
        </w:trPr>
        <w:tc>
          <w:tcPr>
            <w:tcBorders>
              <w:top w:color="ccd5df" w:space="0" w:sz="4" w:val="single"/>
              <w:left w:color="ccd5df" w:space="0" w:sz="4" w:val="single"/>
              <w:bottom w:color="ccd5df" w:space="0" w:sz="4" w:val="single"/>
              <w:right w:color="ccd5df" w:space="0" w:sz="4" w:val="single"/>
            </w:tcBorders>
            <w:shd w:fill="f7f9fb" w:val="clear"/>
            <w:tcMar>
              <w:top w:w="40.0" w:type="dxa"/>
              <w:left w:w="85.0" w:type="dxa"/>
              <w:bottom w:w="40.0" w:type="dxa"/>
              <w:right w:w="85.0" w:type="dxa"/>
            </w:tcMar>
            <w:vAlign w:val="center"/>
          </w:tcPr>
          <w:p w:rsidR="00000000" w:rsidDel="00000000" w:rsidP="00000000" w:rsidRDefault="00000000" w:rsidRPr="00000000" w14:paraId="00000050">
            <w:pPr>
              <w:jc w:val="center"/>
              <w:rPr>
                <w:rFonts w:ascii="Aptos" w:cs="Aptos" w:eastAsia="Aptos" w:hAnsi="Aptos"/>
              </w:rPr>
            </w:pPr>
            <w:r w:rsidDel="00000000" w:rsidR="00000000" w:rsidRPr="00000000">
              <w:rPr>
                <w:rFonts w:ascii="Aptos" w:cs="Aptos" w:eastAsia="Aptos" w:hAnsi="Aptos"/>
                <w:rtl w:val="0"/>
              </w:rPr>
              <w:t xml:space="preserve">Gestión</w:t>
            </w:r>
          </w:p>
        </w:tc>
        <w:tc>
          <w:tcPr>
            <w:tcBorders>
              <w:top w:color="ccd5df" w:space="0" w:sz="4" w:val="single"/>
              <w:left w:color="ccd5df" w:space="0" w:sz="4" w:val="single"/>
              <w:bottom w:color="ccd5df" w:space="0" w:sz="4" w:val="single"/>
              <w:right w:color="ccd5df" w:space="0" w:sz="4" w:val="single"/>
            </w:tcBorders>
            <w:shd w:fill="f7f9fb" w:val="clear"/>
            <w:tcMar>
              <w:top w:w="40.0" w:type="dxa"/>
              <w:left w:w="85.0" w:type="dxa"/>
              <w:bottom w:w="40.0" w:type="dxa"/>
              <w:right w:w="85.0" w:type="dxa"/>
            </w:tcMar>
            <w:vAlign w:val="center"/>
          </w:tcPr>
          <w:p w:rsidR="00000000" w:rsidDel="00000000" w:rsidP="00000000" w:rsidRDefault="00000000" w:rsidRPr="00000000" w14:paraId="00000051">
            <w:pPr>
              <w:jc w:val="center"/>
              <w:rPr>
                <w:rFonts w:ascii="Aptos" w:cs="Aptos" w:eastAsia="Aptos" w:hAnsi="Aptos"/>
              </w:rPr>
            </w:pPr>
            <w:r w:rsidDel="00000000" w:rsidR="00000000" w:rsidRPr="00000000">
              <w:rPr>
                <w:rFonts w:ascii="Aptos" w:cs="Aptos" w:eastAsia="Aptos" w:hAnsi="Aptos"/>
                <w:rtl w:val="0"/>
              </w:rPr>
              <w:t xml:space="preserve">Documentación de stakeholders</w:t>
            </w:r>
          </w:p>
        </w:tc>
        <w:tc>
          <w:tcPr>
            <w:tcBorders>
              <w:top w:color="ccd5df" w:space="0" w:sz="4" w:val="single"/>
              <w:left w:color="ccd5df" w:space="0" w:sz="4" w:val="single"/>
              <w:bottom w:color="ccd5df" w:space="0" w:sz="4" w:val="single"/>
              <w:right w:color="ccd5df" w:space="0" w:sz="4" w:val="single"/>
            </w:tcBorders>
            <w:shd w:fill="f7f9fb" w:val="clear"/>
            <w:tcMar>
              <w:top w:w="40.0" w:type="dxa"/>
              <w:left w:w="85.0" w:type="dxa"/>
              <w:bottom w:w="40.0" w:type="dxa"/>
              <w:right w:w="85.0" w:type="dxa"/>
            </w:tcMar>
            <w:vAlign w:val="center"/>
          </w:tcPr>
          <w:p w:rsidR="00000000" w:rsidDel="00000000" w:rsidP="00000000" w:rsidRDefault="00000000" w:rsidRPr="00000000" w14:paraId="00000052">
            <w:pPr>
              <w:jc w:val="center"/>
              <w:rPr>
                <w:rFonts w:ascii="Aptos" w:cs="Aptos" w:eastAsia="Aptos" w:hAnsi="Aptos"/>
              </w:rPr>
            </w:pPr>
            <w:r w:rsidDel="00000000" w:rsidR="00000000" w:rsidRPr="00000000">
              <w:rPr>
                <w:rFonts w:ascii="Aptos" w:cs="Aptos" w:eastAsia="Aptos" w:hAnsi="Aptos"/>
                <w:rtl w:val="0"/>
              </w:rPr>
              <w:t xml:space="preserve">Listo</w:t>
            </w:r>
          </w:p>
        </w:tc>
      </w:tr>
      <w:tr>
        <w:trPr>
          <w:cantSplit w:val="1"/>
          <w:tblHeader w:val="0"/>
        </w:trPr>
        <w:tc>
          <w:tcPr>
            <w:tcBorders>
              <w:top w:color="ccd5df" w:space="0" w:sz="4" w:val="single"/>
              <w:left w:color="ccd5df" w:space="0" w:sz="4" w:val="single"/>
              <w:bottom w:color="ccd5df" w:space="0" w:sz="4" w:val="single"/>
              <w:right w:color="ccd5df" w:space="0" w:sz="4" w:val="single"/>
            </w:tcBorders>
            <w:tcMar>
              <w:top w:w="40.0" w:type="dxa"/>
              <w:left w:w="85.0" w:type="dxa"/>
              <w:bottom w:w="40.0" w:type="dxa"/>
              <w:right w:w="85.0" w:type="dxa"/>
            </w:tcMar>
            <w:vAlign w:val="center"/>
          </w:tcPr>
          <w:p w:rsidR="00000000" w:rsidDel="00000000" w:rsidP="00000000" w:rsidRDefault="00000000" w:rsidRPr="00000000" w14:paraId="00000053">
            <w:pPr>
              <w:jc w:val="center"/>
              <w:rPr>
                <w:rFonts w:ascii="Aptos" w:cs="Aptos" w:eastAsia="Aptos" w:hAnsi="Aptos"/>
              </w:rPr>
            </w:pPr>
            <w:r w:rsidDel="00000000" w:rsidR="00000000" w:rsidRPr="00000000">
              <w:rPr>
                <w:rFonts w:ascii="Aptos" w:cs="Aptos" w:eastAsia="Aptos" w:hAnsi="Aptos"/>
                <w:rtl w:val="0"/>
              </w:rPr>
              <w:t xml:space="preserve">Gestión</w:t>
            </w:r>
          </w:p>
        </w:tc>
        <w:tc>
          <w:tcPr>
            <w:tcBorders>
              <w:top w:color="ccd5df" w:space="0" w:sz="4" w:val="single"/>
              <w:left w:color="ccd5df" w:space="0" w:sz="4" w:val="single"/>
              <w:bottom w:color="ccd5df" w:space="0" w:sz="4" w:val="single"/>
              <w:right w:color="ccd5df" w:space="0" w:sz="4" w:val="single"/>
            </w:tcBorders>
            <w:tcMar>
              <w:top w:w="40.0" w:type="dxa"/>
              <w:left w:w="85.0" w:type="dxa"/>
              <w:bottom w:w="40.0" w:type="dxa"/>
              <w:right w:w="85.0" w:type="dxa"/>
            </w:tcMar>
            <w:vAlign w:val="center"/>
          </w:tcPr>
          <w:p w:rsidR="00000000" w:rsidDel="00000000" w:rsidP="00000000" w:rsidRDefault="00000000" w:rsidRPr="00000000" w14:paraId="00000054">
            <w:pPr>
              <w:jc w:val="center"/>
              <w:rPr>
                <w:rFonts w:ascii="Aptos" w:cs="Aptos" w:eastAsia="Aptos" w:hAnsi="Aptos"/>
              </w:rPr>
            </w:pPr>
            <w:r w:rsidDel="00000000" w:rsidR="00000000" w:rsidRPr="00000000">
              <w:rPr>
                <w:rFonts w:ascii="Aptos" w:cs="Aptos" w:eastAsia="Aptos" w:hAnsi="Aptos"/>
                <w:rtl w:val="0"/>
              </w:rPr>
              <w:t xml:space="preserve">Plan del proyecto</w:t>
            </w:r>
          </w:p>
        </w:tc>
        <w:tc>
          <w:tcPr>
            <w:tcBorders>
              <w:top w:color="ccd5df" w:space="0" w:sz="4" w:val="single"/>
              <w:left w:color="ccd5df" w:space="0" w:sz="4" w:val="single"/>
              <w:bottom w:color="ccd5df" w:space="0" w:sz="4" w:val="single"/>
              <w:right w:color="ccd5df" w:space="0" w:sz="4" w:val="single"/>
            </w:tcBorders>
            <w:tcMar>
              <w:top w:w="40.0" w:type="dxa"/>
              <w:left w:w="85.0" w:type="dxa"/>
              <w:bottom w:w="40.0" w:type="dxa"/>
              <w:right w:w="85.0" w:type="dxa"/>
            </w:tcMar>
            <w:vAlign w:val="center"/>
          </w:tcPr>
          <w:p w:rsidR="00000000" w:rsidDel="00000000" w:rsidP="00000000" w:rsidRDefault="00000000" w:rsidRPr="00000000" w14:paraId="00000055">
            <w:pPr>
              <w:jc w:val="center"/>
              <w:rPr>
                <w:rFonts w:ascii="Aptos" w:cs="Aptos" w:eastAsia="Aptos" w:hAnsi="Aptos"/>
              </w:rPr>
            </w:pPr>
            <w:r w:rsidDel="00000000" w:rsidR="00000000" w:rsidRPr="00000000">
              <w:rPr>
                <w:rFonts w:ascii="Aptos" w:cs="Aptos" w:eastAsia="Aptos" w:hAnsi="Aptos"/>
                <w:rtl w:val="0"/>
              </w:rPr>
              <w:t xml:space="preserve">Listo</w:t>
            </w:r>
          </w:p>
        </w:tc>
      </w:tr>
    </w:tbl>
    <w:p w:rsidR="00000000" w:rsidDel="00000000" w:rsidP="00000000" w:rsidRDefault="00000000" w:rsidRPr="00000000" w14:paraId="00000056">
      <w:pPr>
        <w:jc w:val="both"/>
        <w:rPr>
          <w:rFonts w:ascii="Aptos" w:cs="Aptos" w:eastAsia="Aptos" w:hAnsi="Aptos"/>
        </w:rPr>
      </w:pPr>
      <w:r w:rsidDel="00000000" w:rsidR="00000000" w:rsidRPr="00000000">
        <w:rPr>
          <w:rFonts w:ascii="Aptos" w:cs="Aptos" w:eastAsia="Aptos" w:hAnsi="Aptos"/>
          <w:rtl w:val="0"/>
        </w:rPr>
        <w:t xml:space="preserve">Criterio: “Listo” significa documento elaborado según lo informado por el equipo. La pauta solicita CANVAS solo si el proyecto se presenta como emprendimiento.</w:t>
      </w:r>
    </w:p>
    <w:p w:rsidR="00000000" w:rsidDel="00000000" w:rsidP="00000000" w:rsidRDefault="00000000" w:rsidRPr="00000000" w14:paraId="00000057">
      <w:pPr>
        <w:jc w:val="both"/>
        <w:rPr>
          <w:rFonts w:ascii="Aptos" w:cs="Aptos" w:eastAsia="Aptos" w:hAnsi="Aptos"/>
        </w:rPr>
      </w:pPr>
      <w:r w:rsidDel="00000000" w:rsidR="00000000" w:rsidRPr="00000000">
        <w:rPr>
          <w:rFonts w:ascii="Aptos" w:cs="Aptos" w:eastAsia="Aptos" w:hAnsi="Aptos"/>
          <w:rtl w:val="0"/>
        </w:rPr>
        <w:t xml:space="preserve">Métricas de control heredadas del informe anterior: 40 RF, 25 RNF, 12 reglas de negocio, 24 HU, 37 CU, 15 clases, 4 diagramas de actividad y 129 puntos de historia. Mantener estas cifras en la entrega final solo tras cotejarlas con la última versión de cada documento.</w:t>
      </w:r>
    </w:p>
    <w:p w:rsidR="00000000" w:rsidDel="00000000" w:rsidP="00000000" w:rsidRDefault="00000000" w:rsidRPr="00000000" w14:paraId="00000058">
      <w:pPr>
        <w:jc w:val="both"/>
        <w:rPr>
          <w:rFonts w:ascii="Aptos" w:cs="Aptos" w:eastAsia="Aptos" w:hAnsi="Aptos"/>
        </w:rPr>
        <w:sectPr>
          <w:headerReference r:id="rId8" w:type="default"/>
          <w:pgSz w:h="16838" w:w="11906" w:orient="portrait"/>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rPr>
      </w:pPr>
      <w:r w:rsidDel="00000000" w:rsidR="00000000" w:rsidRPr="00000000">
        <w:rPr>
          <w:rtl w:val="0"/>
        </w:rPr>
      </w:r>
    </w:p>
    <w:tbl>
      <w:tblPr>
        <w:tblStyle w:val="Table5"/>
        <w:tblW w:w="8492.0" w:type="dxa"/>
        <w:jc w:val="left"/>
        <w:tblLayout w:type="fixed"/>
        <w:tblLook w:val="0400"/>
      </w:tblPr>
      <w:tblGrid>
        <w:gridCol w:w="8492"/>
        <w:tblGridChange w:id="0">
          <w:tblGrid>
            <w:gridCol w:w="8492"/>
          </w:tblGrid>
        </w:tblGridChange>
      </w:tblGrid>
      <w:tr>
        <w:trPr>
          <w:cantSplit w:val="0"/>
          <w:trHeight w:val="260" w:hRule="atLeast"/>
          <w:tblHeader w:val="0"/>
        </w:trPr>
        <w:tc>
          <w:tcPr>
            <w:tcBorders>
              <w:top w:color="c3cbd8" w:space="0" w:sz="5" w:val="single"/>
              <w:left w:color="c3cbd8" w:space="0" w:sz="5" w:val="single"/>
              <w:bottom w:color="c3cbd8" w:space="0" w:sz="5" w:val="single"/>
              <w:right w:color="c3cbd8" w:space="0" w:sz="5" w:val="single"/>
            </w:tcBorders>
            <w:tcMar>
              <w:top w:w="90.0" w:type="dxa"/>
              <w:left w:w="100.0" w:type="dxa"/>
              <w:bottom w:w="90.0" w:type="dxa"/>
              <w:right w:w="100.0" w:type="dxa"/>
            </w:tcMar>
            <w:vAlign w:val="center"/>
          </w:tcPr>
          <w:p w:rsidR="00000000" w:rsidDel="00000000" w:rsidP="00000000" w:rsidRDefault="00000000" w:rsidRPr="00000000" w14:paraId="0000005A">
            <w:pPr>
              <w:jc w:val="both"/>
              <w:rPr>
                <w:rFonts w:ascii="Aptos" w:cs="Aptos" w:eastAsia="Aptos" w:hAnsi="Aptos"/>
              </w:rPr>
            </w:pPr>
            <w:r w:rsidDel="00000000" w:rsidR="00000000" w:rsidRPr="00000000">
              <w:rPr>
                <w:rFonts w:ascii="Aptos" w:cs="Aptos" w:eastAsia="Aptos" w:hAnsi="Aptos"/>
                <w:b w:val="1"/>
                <w:bCs w:val="1"/>
                <w:sz w:val="24"/>
                <w:szCs w:val="24"/>
                <w:rtl w:val="0"/>
              </w:rPr>
              <w:t xml:space="preserve">2. Monitoreo del Plan de Trabajo</w:t>
            </w:r>
            <w:r w:rsidDel="00000000" w:rsidR="00000000" w:rsidRPr="00000000">
              <w:rPr>
                <w:rtl w:val="0"/>
              </w:rPr>
            </w:r>
          </w:p>
        </w:tc>
      </w:tr>
      <w:tr>
        <w:trPr>
          <w:cantSplit w:val="0"/>
          <w:trHeight w:val="186" w:hRule="atLeast"/>
          <w:tblHeader w:val="0"/>
        </w:trPr>
        <w:tc>
          <w:tcPr>
            <w:tcBorders>
              <w:top w:color="c3cbd8" w:space="0" w:sz="5" w:val="single"/>
              <w:left w:color="c3cbd8" w:space="0" w:sz="5" w:val="single"/>
              <w:bottom w:color="c3cbd8" w:space="0" w:sz="5" w:val="single"/>
              <w:right w:color="c3cbd8" w:space="0" w:sz="5" w:val="single"/>
            </w:tcBorders>
            <w:shd w:fill="dde7f5" w:val="clear"/>
            <w:tcMar>
              <w:top w:w="90.0" w:type="dxa"/>
              <w:left w:w="100.0" w:type="dxa"/>
              <w:bottom w:w="90.0" w:type="dxa"/>
              <w:right w:w="100.0" w:type="dxa"/>
            </w:tcMar>
            <w:vAlign w:val="center"/>
          </w:tcPr>
          <w:p w:rsidR="00000000" w:rsidDel="00000000" w:rsidP="00000000" w:rsidRDefault="00000000" w:rsidRPr="00000000" w14:paraId="0000005B">
            <w:pPr>
              <w:jc w:val="both"/>
              <w:rPr>
                <w:rFonts w:ascii="Aptos" w:cs="Aptos" w:eastAsia="Aptos" w:hAnsi="Aptos"/>
              </w:rPr>
            </w:pPr>
            <w:r w:rsidDel="00000000" w:rsidR="00000000" w:rsidRPr="00000000">
              <w:rPr>
                <w:rFonts w:ascii="Aptos" w:cs="Aptos" w:eastAsia="Aptos" w:hAnsi="Aptos"/>
                <w:rtl w:val="0"/>
              </w:rPr>
              <w:t xml:space="preserve">Estado al 24 de octubre de 2026, S11. Los estados documentales y técnicos se informan por separado; las semanas son referencias de seguimiento corregidas.</w:t>
            </w:r>
          </w:p>
        </w:tc>
      </w:tr>
    </w:tbl>
    <w:p w:rsidR="00000000" w:rsidDel="00000000" w:rsidP="00000000" w:rsidRDefault="00000000" w:rsidRPr="00000000" w14:paraId="0000005C">
      <w:pPr>
        <w:jc w:val="both"/>
        <w:rPr>
          <w:rFonts w:ascii="Aptos" w:cs="Aptos" w:eastAsia="Aptos" w:hAnsi="Aptos"/>
        </w:rPr>
      </w:pPr>
      <w:r w:rsidDel="00000000" w:rsidR="00000000" w:rsidRPr="00000000">
        <w:rPr>
          <w:rtl w:val="0"/>
        </w:rPr>
      </w:r>
    </w:p>
    <w:tbl>
      <w:tblPr>
        <w:tblStyle w:val="Table6"/>
        <w:tblW w:w="8493.999999999998" w:type="dxa"/>
        <w:jc w:val="left"/>
        <w:tblLayout w:type="fixed"/>
        <w:tblLook w:val="0400"/>
      </w:tblPr>
      <w:tblGrid>
        <w:gridCol w:w="932"/>
        <w:gridCol w:w="1473"/>
        <w:gridCol w:w="938"/>
        <w:gridCol w:w="671"/>
        <w:gridCol w:w="802"/>
        <w:gridCol w:w="1621"/>
        <w:gridCol w:w="788"/>
        <w:gridCol w:w="1269"/>
        <w:tblGridChange w:id="0">
          <w:tblGrid>
            <w:gridCol w:w="932"/>
            <w:gridCol w:w="1473"/>
            <w:gridCol w:w="938"/>
            <w:gridCol w:w="671"/>
            <w:gridCol w:w="802"/>
            <w:gridCol w:w="1621"/>
            <w:gridCol w:w="788"/>
            <w:gridCol w:w="1269"/>
          </w:tblGrid>
        </w:tblGridChange>
      </w:tblGrid>
      <w:tr>
        <w:trPr>
          <w:cantSplit w:val="0"/>
          <w:trHeight w:val="288" w:hRule="atLeast"/>
          <w:tblHeader w:val="1"/>
        </w:trPr>
        <w:tc>
          <w:tcPr>
            <w:tcBorders>
              <w:top w:color="000000" w:space="0" w:sz="4" w:val="single"/>
              <w:left w:color="000000" w:space="0" w:sz="4" w:val="single"/>
              <w:bottom w:color="000000" w:space="0" w:sz="4" w:val="single"/>
              <w:right w:color="000000" w:space="0" w:sz="4" w:val="single"/>
            </w:tcBorders>
            <w:shd w:fill="cbd9ed" w:val="clear"/>
            <w:vAlign w:val="center"/>
          </w:tcPr>
          <w:p w:rsidR="00000000" w:rsidDel="00000000" w:rsidP="00000000" w:rsidRDefault="00000000" w:rsidRPr="00000000" w14:paraId="0000005D">
            <w:pPr>
              <w:spacing w:after="0" w:line="240" w:lineRule="auto"/>
              <w:jc w:val="center"/>
              <w:rPr>
                <w:rFonts w:ascii="Aptos" w:cs="Aptos" w:eastAsia="Aptos" w:hAnsi="Aptos"/>
                <w:b w:val="1"/>
                <w:bCs w:val="1"/>
                <w:sz w:val="16"/>
                <w:szCs w:val="16"/>
              </w:rPr>
            </w:pPr>
            <w:r w:rsidDel="00000000" w:rsidR="00000000" w:rsidRPr="00000000">
              <w:rPr>
                <w:rFonts w:ascii="Aptos" w:cs="Aptos" w:eastAsia="Aptos" w:hAnsi="Aptos"/>
                <w:b w:val="1"/>
                <w:bCs w:val="1"/>
                <w:sz w:val="16"/>
                <w:szCs w:val="16"/>
                <w:rtl w:val="0"/>
              </w:rPr>
              <w:t xml:space="preserve">Competencia / unidad</w:t>
            </w:r>
          </w:p>
        </w:tc>
        <w:tc>
          <w:tcPr>
            <w:tcBorders>
              <w:top w:color="000000" w:space="0" w:sz="4" w:val="single"/>
              <w:left w:color="000000" w:space="0" w:sz="0" w:val="nil"/>
              <w:bottom w:color="000000" w:space="0" w:sz="4" w:val="single"/>
              <w:right w:color="000000" w:space="0" w:sz="4" w:val="single"/>
            </w:tcBorders>
            <w:shd w:fill="cbd9ed" w:val="clear"/>
            <w:vAlign w:val="center"/>
          </w:tcPr>
          <w:p w:rsidR="00000000" w:rsidDel="00000000" w:rsidP="00000000" w:rsidRDefault="00000000" w:rsidRPr="00000000" w14:paraId="0000005E">
            <w:pPr>
              <w:spacing w:after="0" w:line="240" w:lineRule="auto"/>
              <w:jc w:val="center"/>
              <w:rPr>
                <w:rFonts w:ascii="Aptos" w:cs="Aptos" w:eastAsia="Aptos" w:hAnsi="Aptos"/>
                <w:b w:val="1"/>
                <w:bCs w:val="1"/>
                <w:sz w:val="16"/>
                <w:szCs w:val="16"/>
              </w:rPr>
            </w:pPr>
            <w:r w:rsidDel="00000000" w:rsidR="00000000" w:rsidRPr="00000000">
              <w:rPr>
                <w:rFonts w:ascii="Aptos" w:cs="Aptos" w:eastAsia="Aptos" w:hAnsi="Aptos"/>
                <w:b w:val="1"/>
                <w:bCs w:val="1"/>
                <w:sz w:val="16"/>
                <w:szCs w:val="16"/>
                <w:rtl w:val="0"/>
              </w:rPr>
              <w:t xml:space="preserve">Actividades</w:t>
            </w:r>
          </w:p>
        </w:tc>
        <w:tc>
          <w:tcPr>
            <w:tcBorders>
              <w:top w:color="000000" w:space="0" w:sz="4" w:val="single"/>
              <w:left w:color="000000" w:space="0" w:sz="0" w:val="nil"/>
              <w:bottom w:color="000000" w:space="0" w:sz="4" w:val="single"/>
              <w:right w:color="000000" w:space="0" w:sz="4" w:val="single"/>
            </w:tcBorders>
            <w:shd w:fill="cbd9ed" w:val="clear"/>
            <w:vAlign w:val="center"/>
          </w:tcPr>
          <w:p w:rsidR="00000000" w:rsidDel="00000000" w:rsidP="00000000" w:rsidRDefault="00000000" w:rsidRPr="00000000" w14:paraId="0000005F">
            <w:pPr>
              <w:spacing w:after="0" w:line="240" w:lineRule="auto"/>
              <w:jc w:val="center"/>
              <w:rPr>
                <w:rFonts w:ascii="Aptos" w:cs="Aptos" w:eastAsia="Aptos" w:hAnsi="Aptos"/>
                <w:b w:val="1"/>
                <w:bCs w:val="1"/>
                <w:sz w:val="16"/>
                <w:szCs w:val="16"/>
              </w:rPr>
            </w:pPr>
            <w:r w:rsidDel="00000000" w:rsidR="00000000" w:rsidRPr="00000000">
              <w:rPr>
                <w:rFonts w:ascii="Aptos" w:cs="Aptos" w:eastAsia="Aptos" w:hAnsi="Aptos"/>
                <w:b w:val="1"/>
                <w:bCs w:val="1"/>
                <w:sz w:val="16"/>
                <w:szCs w:val="16"/>
                <w:rtl w:val="0"/>
              </w:rPr>
              <w:t xml:space="preserve">Recursos</w:t>
            </w:r>
          </w:p>
        </w:tc>
        <w:tc>
          <w:tcPr>
            <w:tcBorders>
              <w:top w:color="000000" w:space="0" w:sz="4" w:val="single"/>
              <w:left w:color="000000" w:space="0" w:sz="0" w:val="nil"/>
              <w:bottom w:color="000000" w:space="0" w:sz="4" w:val="single"/>
              <w:right w:color="000000" w:space="0" w:sz="4" w:val="single"/>
            </w:tcBorders>
            <w:shd w:fill="cbd9ed" w:val="clear"/>
            <w:vAlign w:val="center"/>
          </w:tcPr>
          <w:p w:rsidR="00000000" w:rsidDel="00000000" w:rsidP="00000000" w:rsidRDefault="00000000" w:rsidRPr="00000000" w14:paraId="00000060">
            <w:pPr>
              <w:spacing w:after="0" w:line="240" w:lineRule="auto"/>
              <w:jc w:val="center"/>
              <w:rPr>
                <w:rFonts w:ascii="Aptos" w:cs="Aptos" w:eastAsia="Aptos" w:hAnsi="Aptos"/>
                <w:b w:val="1"/>
                <w:bCs w:val="1"/>
                <w:sz w:val="16"/>
                <w:szCs w:val="16"/>
              </w:rPr>
            </w:pPr>
            <w:r w:rsidDel="00000000" w:rsidR="00000000" w:rsidRPr="00000000">
              <w:rPr>
                <w:rFonts w:ascii="Aptos" w:cs="Aptos" w:eastAsia="Aptos" w:hAnsi="Aptos"/>
                <w:b w:val="1"/>
                <w:bCs w:val="1"/>
                <w:sz w:val="16"/>
                <w:szCs w:val="16"/>
                <w:rtl w:val="0"/>
              </w:rPr>
              <w:t xml:space="preserve">Duración</w:t>
            </w:r>
          </w:p>
        </w:tc>
        <w:tc>
          <w:tcPr>
            <w:tcBorders>
              <w:top w:color="000000" w:space="0" w:sz="4" w:val="single"/>
              <w:left w:color="000000" w:space="0" w:sz="0" w:val="nil"/>
              <w:bottom w:color="000000" w:space="0" w:sz="4" w:val="single"/>
              <w:right w:color="000000" w:space="0" w:sz="4" w:val="single"/>
            </w:tcBorders>
            <w:shd w:fill="cbd9ed" w:val="clear"/>
            <w:vAlign w:val="center"/>
          </w:tcPr>
          <w:p w:rsidR="00000000" w:rsidDel="00000000" w:rsidP="00000000" w:rsidRDefault="00000000" w:rsidRPr="00000000" w14:paraId="00000061">
            <w:pPr>
              <w:spacing w:after="0" w:line="240" w:lineRule="auto"/>
              <w:jc w:val="center"/>
              <w:rPr>
                <w:rFonts w:ascii="Aptos" w:cs="Aptos" w:eastAsia="Aptos" w:hAnsi="Aptos"/>
                <w:b w:val="1"/>
                <w:bCs w:val="1"/>
                <w:sz w:val="16"/>
                <w:szCs w:val="16"/>
              </w:rPr>
            </w:pPr>
            <w:r w:rsidDel="00000000" w:rsidR="00000000" w:rsidRPr="00000000">
              <w:rPr>
                <w:rFonts w:ascii="Aptos" w:cs="Aptos" w:eastAsia="Aptos" w:hAnsi="Aptos"/>
                <w:b w:val="1"/>
                <w:bCs w:val="1"/>
                <w:sz w:val="16"/>
                <w:szCs w:val="16"/>
                <w:rtl w:val="0"/>
              </w:rPr>
              <w:t xml:space="preserve">Responsables</w:t>
            </w:r>
          </w:p>
        </w:tc>
        <w:tc>
          <w:tcPr>
            <w:tcBorders>
              <w:top w:color="000000" w:space="0" w:sz="4" w:val="single"/>
              <w:left w:color="000000" w:space="0" w:sz="0" w:val="nil"/>
              <w:bottom w:color="000000" w:space="0" w:sz="4" w:val="single"/>
              <w:right w:color="000000" w:space="0" w:sz="4" w:val="single"/>
            </w:tcBorders>
            <w:shd w:fill="cbd9ed" w:val="clear"/>
            <w:vAlign w:val="center"/>
          </w:tcPr>
          <w:p w:rsidR="00000000" w:rsidDel="00000000" w:rsidP="00000000" w:rsidRDefault="00000000" w:rsidRPr="00000000" w14:paraId="00000062">
            <w:pPr>
              <w:spacing w:after="0" w:line="240" w:lineRule="auto"/>
              <w:jc w:val="center"/>
              <w:rPr>
                <w:rFonts w:ascii="Aptos" w:cs="Aptos" w:eastAsia="Aptos" w:hAnsi="Aptos"/>
                <w:b w:val="1"/>
                <w:bCs w:val="1"/>
                <w:sz w:val="16"/>
                <w:szCs w:val="16"/>
              </w:rPr>
            </w:pPr>
            <w:r w:rsidDel="00000000" w:rsidR="00000000" w:rsidRPr="00000000">
              <w:rPr>
                <w:rFonts w:ascii="Aptos" w:cs="Aptos" w:eastAsia="Aptos" w:hAnsi="Aptos"/>
                <w:b w:val="1"/>
                <w:bCs w:val="1"/>
                <w:sz w:val="16"/>
                <w:szCs w:val="16"/>
                <w:rtl w:val="0"/>
              </w:rPr>
              <w:t xml:space="preserve">Observaciones</w:t>
            </w:r>
          </w:p>
        </w:tc>
        <w:tc>
          <w:tcPr>
            <w:tcBorders>
              <w:top w:color="000000" w:space="0" w:sz="4" w:val="single"/>
              <w:left w:color="000000" w:space="0" w:sz="0" w:val="nil"/>
              <w:bottom w:color="000000" w:space="0" w:sz="4" w:val="single"/>
              <w:right w:color="000000" w:space="0" w:sz="4" w:val="single"/>
            </w:tcBorders>
            <w:shd w:fill="cbd9ed" w:val="clear"/>
            <w:vAlign w:val="center"/>
          </w:tcPr>
          <w:p w:rsidR="00000000" w:rsidDel="00000000" w:rsidP="00000000" w:rsidRDefault="00000000" w:rsidRPr="00000000" w14:paraId="00000063">
            <w:pPr>
              <w:spacing w:after="0" w:line="240" w:lineRule="auto"/>
              <w:jc w:val="center"/>
              <w:rPr>
                <w:rFonts w:ascii="Aptos" w:cs="Aptos" w:eastAsia="Aptos" w:hAnsi="Aptos"/>
                <w:b w:val="1"/>
                <w:bCs w:val="1"/>
                <w:sz w:val="16"/>
                <w:szCs w:val="16"/>
              </w:rPr>
            </w:pPr>
            <w:r w:rsidDel="00000000" w:rsidR="00000000" w:rsidRPr="00000000">
              <w:rPr>
                <w:rFonts w:ascii="Aptos" w:cs="Aptos" w:eastAsia="Aptos" w:hAnsi="Aptos"/>
                <w:b w:val="1"/>
                <w:bCs w:val="1"/>
                <w:sz w:val="16"/>
                <w:szCs w:val="16"/>
                <w:rtl w:val="0"/>
              </w:rPr>
              <w:t xml:space="preserve">Estado</w:t>
            </w:r>
          </w:p>
        </w:tc>
        <w:tc>
          <w:tcPr>
            <w:tcBorders>
              <w:top w:color="000000" w:space="0" w:sz="4" w:val="single"/>
              <w:left w:color="000000" w:space="0" w:sz="0" w:val="nil"/>
              <w:bottom w:color="000000" w:space="0" w:sz="4" w:val="single"/>
              <w:right w:color="000000" w:space="0" w:sz="4" w:val="single"/>
            </w:tcBorders>
            <w:shd w:fill="cbd9ed" w:val="clear"/>
            <w:vAlign w:val="center"/>
          </w:tcPr>
          <w:p w:rsidR="00000000" w:rsidDel="00000000" w:rsidP="00000000" w:rsidRDefault="00000000" w:rsidRPr="00000000" w14:paraId="00000064">
            <w:pPr>
              <w:spacing w:after="0" w:line="240" w:lineRule="auto"/>
              <w:jc w:val="center"/>
              <w:rPr>
                <w:rFonts w:ascii="Aptos" w:cs="Aptos" w:eastAsia="Aptos" w:hAnsi="Aptos"/>
                <w:b w:val="1"/>
                <w:bCs w:val="1"/>
                <w:sz w:val="16"/>
                <w:szCs w:val="16"/>
              </w:rPr>
            </w:pPr>
            <w:r w:rsidDel="00000000" w:rsidR="00000000" w:rsidRPr="00000000">
              <w:rPr>
                <w:rFonts w:ascii="Aptos" w:cs="Aptos" w:eastAsia="Aptos" w:hAnsi="Aptos"/>
                <w:b w:val="1"/>
                <w:bCs w:val="1"/>
                <w:sz w:val="16"/>
                <w:szCs w:val="16"/>
                <w:rtl w:val="0"/>
              </w:rPr>
              <w:t xml:space="preserve">Ajustes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Gestión de proyectos TI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6">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Planificar Fase 1 y definir objetivos y entregables iniciales.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7">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Guías Duoc UC; documentación inicial.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8">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S1–S5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9">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Equipo AutoSplat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A">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Hitos y planificación base existentes.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B">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Completado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C">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Referencia utilizada para Fase 2.</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6f8fb" w:val="clear"/>
            <w:vAlign w:val="center"/>
          </w:tcPr>
          <w:p w:rsidR="00000000" w:rsidDel="00000000" w:rsidP="00000000" w:rsidRDefault="00000000" w:rsidRPr="00000000" w14:paraId="0000006D">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Análisis y diseño</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6E">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Revisar IEEE 830, historias de usuario y criterios de aceptación.</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6F">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SRS; HU; documentos de diseño.</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70">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S6–S11</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71">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Jesús Rojas</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72">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Se revisó la carga de múltiples fotografías y su relación con la visualización 3D.</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73">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Completado</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74">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Actualizar trazabilidad tras cambios de HU.</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Diseño de software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6">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Ajustar casos de uso, clases y diagramas de actividad.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7">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Documentos de diseño; PlantUML.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8">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S6–S11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9">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Jesús Rojas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A">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Los diagramas deben corresponder a las últimas HU.</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B">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Completado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C">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Correcciones de consistencia y nomenclatura</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6f8fb" w:val="clear"/>
            <w:vAlign w:val="center"/>
          </w:tcPr>
          <w:p w:rsidR="00000000" w:rsidDel="00000000" w:rsidP="00000000" w:rsidRDefault="00000000" w:rsidRPr="00000000" w14:paraId="0000007D">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Datos y UX</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7E">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Completar modelo de base de datos y mockups.</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7F">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Modelos de datos; herramienta de mockups.</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80">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S6–S11</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81">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Aldo Espinoza y Lorna Zúñiga</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82">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Definen persistencia e interacción previstas.</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83">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Completado</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84">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Alinear campos con formularios y reglas.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Gestión de proyectos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6">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Actualizar EDT, riesgos, roles, RACI, stakeholders y cronograma.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7">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Documento de Gestión; Gantt.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8">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S6–S11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9">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Jesús Rojas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A">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Documento previo estima 114 horas de déficit de capacidad (RC-03).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B">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Completado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C">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Mantener priorización MoSCoW y actualizar semanas.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6f8fb" w:val="clear"/>
            <w:vAlign w:val="center"/>
          </w:tcPr>
          <w:p w:rsidR="00000000" w:rsidDel="00000000" w:rsidP="00000000" w:rsidRDefault="00000000" w:rsidRPr="00000000" w14:paraId="0000008D">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Trabajo en equipo</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8E">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Registrar reuniones, actas, estados de avance y conflictos.</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8F">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Actas; bitácora; GitHub.</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90">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S1–S19</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91">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Equipo AutoSplat</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92">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Se reportan 5 actas, 2 estados y 3 casos RC en versión previa.</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93">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En curso</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94">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Los documentos exigidos están listos; seguimiento continúa.</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95">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Aseguramiento de calidad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6">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Elaborar documento de plan de pruebas.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7">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HU; plantilla QA; criterios de aceptación.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8">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S9–S11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9">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Aldo Espinoza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A">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Describe alcance, estrategia, roles, entornos y salida.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B">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Completado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C">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Entregable documental finalizado.</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6f8fb" w:val="clear"/>
            <w:vAlign w:val="center"/>
          </w:tcPr>
          <w:p w:rsidR="00000000" w:rsidDel="00000000" w:rsidP="00000000" w:rsidRDefault="00000000" w:rsidRPr="00000000" w14:paraId="0000009D">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Aseguramiento de calidad</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9E">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Preparar casos de prueba funcionales y de usabilidad.</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9F">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Plan QA; HU; escenarios.</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A0">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S9–S11</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A1">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Aldo Espinoza y Lorna Zúñiga</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A2">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Documentan pasos, datos y resultados esperados.</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A3">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Completado</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A4">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Mantener vínculo a los requisitos.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Aseguramiento de calidad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6">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Consolidar documento de resultados de pruebas.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7">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Casos; registro de resultados.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8">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S10–S11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9">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Aldo Espinoza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A">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No confundir documento listo con ejecución aprobada.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B">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Completado (doc.)</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C">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Conservar resultados reales y defectos documentados.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6f8fb" w:val="clear"/>
            <w:vAlign w:val="center"/>
          </w:tcPr>
          <w:p w:rsidR="00000000" w:rsidDel="00000000" w:rsidP="00000000" w:rsidRDefault="00000000" w:rsidRPr="00000000" w14:paraId="000000AD">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Metodología</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AE">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Documentar cinco incrementos, backlog y trazabilidad.</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AF">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Gestión; HU; historial de versiones.</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B0">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S8–S11</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B1">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Jesús Rojas</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B2">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Evidencia del modelo incremental elegido.</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B3">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Completado</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B4">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Alinear secuencia con hitos revisados.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Bases de datos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6">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Migraciones y conexión a persistencia / archivos.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7">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Supabase; PostgreSQL; Cloudinary.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8">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S7–S16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9">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Aldo Espinoza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A">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Versión previa registra integración completada; evidencia técnica por comprobar.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B">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Por verificar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C">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Confirmar migraciones y políticas de acceso.</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6f8fb" w:val="clear"/>
            <w:vAlign w:val="center"/>
          </w:tcPr>
          <w:p w:rsidR="00000000" w:rsidDel="00000000" w:rsidP="00000000" w:rsidRDefault="00000000" w:rsidRPr="00000000" w14:paraId="000000BD">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Desarrollo backend</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BE">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Implementar API REST y autenticación según prioridades.</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BF">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NestJS; TypeScript; GitHub.</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C0">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S8–S17</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C1">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Jesús Rojas</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C2">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Revisar el flujo de autenticación y los contratos API.</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C3">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En curso</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C4">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Cotejar integración y pruebas unitarias vigentes.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Desarrollo frontend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6">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Desarrollar interfaz, publicación y ficha del vehículo.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7">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React; TypeScript; Vite; mockups.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8">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S8–S17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9">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Lorna Zúñiga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A">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Existe prototipo web; cierre funcional por verificar.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B">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En curso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C">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Alinear interfaz con las HU finales.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6f8fb" w:val="clear"/>
            <w:vAlign w:val="center"/>
          </w:tcPr>
          <w:p w:rsidR="00000000" w:rsidDel="00000000" w:rsidP="00000000" w:rsidRDefault="00000000" w:rsidRPr="00000000" w14:paraId="000000CD">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Procesamiento 3D</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CE">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Generar modelo 3D desde varias fotografías del vehículo.</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CF">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Python; COLMAP; Nerfstudio; GPU.</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D0">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S8–S17</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D1">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Jesús Rojas</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D2">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Riesgo: calidad de capturas y recursos de cómputo.</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D3">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En curso</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D4">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Validar generación y exportación .splat.</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Integración 3D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6">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Integrar visor .splat a la ficha de vehículo.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7">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Visor web; React; salida .splat.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8">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S10–S18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9">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Lorna Zúñiga y Jesús Rojas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A">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Depende de salida 3D estable y compatible.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B">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En curso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C">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Registrar pruebas de visualización e interacción.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6f8fb" w:val="clear"/>
            <w:vAlign w:val="center"/>
          </w:tcPr>
          <w:p w:rsidR="00000000" w:rsidDel="00000000" w:rsidP="00000000" w:rsidRDefault="00000000" w:rsidRPr="00000000" w14:paraId="000000DD">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Infraestructura</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DE">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Configurar despliegues y variables de entorno.</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DF">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Vercel; Render; Modal; GitHub.</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E0">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S6–S18</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E1">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Jesús Rojas</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E2">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Servicios descritos en el documento del equipo.</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E3">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En curso</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E4">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Verificar despliegues efectivos y seguridad.</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Usabilidad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6">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Realizar sesiones de usabilidad y evaluar hallazgos.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7">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Casos de usabilidad; aplicación desplegada.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8">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S12–S18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9">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Lorna Zúñiga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A">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Dependencia de una versión navegable y visor 3D.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B">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Programado para S12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C">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Programado; separar de los casos ya redactados.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6f8fb" w:val="clear"/>
            <w:vAlign w:val="center"/>
          </w:tcPr>
          <w:p w:rsidR="00000000" w:rsidDel="00000000" w:rsidP="00000000" w:rsidRDefault="00000000" w:rsidRPr="00000000" w14:paraId="000000ED">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Validación técnica</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EE">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Ejecutar pruebas finales, corregir defectos y registrar evidencias.</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EF">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Plan y casos; entorno de pruebas.</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F0">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S12–S18</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F1">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Aldo Espinoza</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F2">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La versión previa cita fallos unitarios que requieren reporte vigente.</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F3">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En seguimiento</w:t>
            </w:r>
          </w:p>
        </w:tc>
        <w:tc>
          <w:tcPr>
            <w:tcBorders>
              <w:top w:color="000000" w:space="0" w:sz="0" w:val="nil"/>
              <w:left w:color="000000" w:space="0" w:sz="0" w:val="nil"/>
              <w:bottom w:color="000000" w:space="0" w:sz="4" w:val="single"/>
              <w:right w:color="000000" w:space="0" w:sz="4" w:val="single"/>
            </w:tcBorders>
            <w:shd w:fill="f6f8fb" w:val="clear"/>
            <w:vAlign w:val="center"/>
          </w:tcPr>
          <w:p w:rsidR="00000000" w:rsidDel="00000000" w:rsidP="00000000" w:rsidRDefault="00000000" w:rsidRPr="00000000" w14:paraId="000000F4">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No marcar ejecución total como completada sin registros.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5">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Entregables formales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6">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Presentar informe de avance y preparar defensa final.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7">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Guía 2.4; anexos; presentación.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8">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S11–S12; S19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9">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Equipo AutoSplat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A">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Informe de avance previsto S12; defensa informada 18/12.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B">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En curso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C">
            <w:pPr>
              <w:spacing w:after="0" w:line="240" w:lineRule="auto"/>
              <w:jc w:val="center"/>
              <w:rPr>
                <w:rFonts w:ascii="Aptos" w:cs="Aptos" w:eastAsia="Aptos" w:hAnsi="Aptos"/>
                <w:sz w:val="16"/>
                <w:szCs w:val="16"/>
              </w:rPr>
            </w:pPr>
            <w:r w:rsidDel="00000000" w:rsidR="00000000" w:rsidRPr="00000000">
              <w:rPr>
                <w:rFonts w:ascii="Aptos" w:cs="Aptos" w:eastAsia="Aptos" w:hAnsi="Aptos"/>
                <w:sz w:val="16"/>
                <w:szCs w:val="16"/>
                <w:rtl w:val="0"/>
              </w:rPr>
              <w:t xml:space="preserve">Confirmar hitos de entrega según pauta oficial.</w:t>
            </w:r>
          </w:p>
        </w:tc>
      </w:tr>
    </w:tbl>
    <w:p w:rsidR="00000000" w:rsidDel="00000000" w:rsidP="00000000" w:rsidRDefault="00000000" w:rsidRPr="00000000" w14:paraId="000000FD">
      <w:pPr>
        <w:jc w:val="both"/>
        <w:rPr>
          <w:rFonts w:ascii="Aptos" w:cs="Aptos" w:eastAsia="Aptos" w:hAnsi="Aptos"/>
          <w:sz w:val="16"/>
          <w:szCs w:val="16"/>
        </w:rPr>
      </w:pPr>
      <w:r w:rsidDel="00000000" w:rsidR="00000000" w:rsidRPr="00000000">
        <w:rPr>
          <w:rFonts w:ascii="Aptos" w:cs="Aptos" w:eastAsia="Aptos" w:hAnsi="Aptos"/>
          <w:sz w:val="16"/>
          <w:szCs w:val="16"/>
          <w:rtl w:val="0"/>
        </w:rPr>
        <w:t xml:space="preserve">Referencia de calendario: S11 = 19–25 oct.; S12 = 26 oct.–1 nov.; S17 = 30 nov.–6 dic.; S19 = 14–20 dic. Fechas finales sujetas a la pauta académica oficial.</w:t>
      </w:r>
    </w:p>
    <w:p w:rsidR="00000000" w:rsidDel="00000000" w:rsidP="00000000" w:rsidRDefault="00000000" w:rsidRPr="00000000" w14:paraId="000000FE">
      <w:pPr>
        <w:spacing w:after="0" w:line="240" w:lineRule="auto"/>
        <w:rPr>
          <w:rFonts w:ascii="Aptos" w:cs="Aptos" w:eastAsia="Aptos" w:hAnsi="Aptos"/>
        </w:rPr>
      </w:pPr>
      <w:r w:rsidDel="00000000" w:rsidR="00000000" w:rsidRPr="00000000">
        <w:br w:type="page"/>
      </w:r>
      <w:r w:rsidDel="00000000" w:rsidR="00000000" w:rsidRPr="00000000">
        <w:rPr>
          <w:rtl w:val="0"/>
        </w:rPr>
      </w:r>
    </w:p>
    <w:tbl>
      <w:tblPr>
        <w:tblStyle w:val="Table7"/>
        <w:tblW w:w="8492.0" w:type="dxa"/>
        <w:jc w:val="left"/>
        <w:tblLayout w:type="fixed"/>
        <w:tblLook w:val="0400"/>
      </w:tblPr>
      <w:tblGrid>
        <w:gridCol w:w="8492"/>
        <w:tblGridChange w:id="0">
          <w:tblGrid>
            <w:gridCol w:w="8492"/>
          </w:tblGrid>
        </w:tblGridChange>
      </w:tblGrid>
      <w:tr>
        <w:trPr>
          <w:cantSplit w:val="0"/>
          <w:tblHeader w:val="0"/>
        </w:trPr>
        <w:tc>
          <w:tcPr>
            <w:tcBorders>
              <w:top w:color="c3cbd8" w:space="0" w:sz="5" w:val="single"/>
              <w:left w:color="c3cbd8" w:space="0" w:sz="5" w:val="single"/>
              <w:bottom w:color="c3cbd8" w:space="0" w:sz="5" w:val="single"/>
              <w:right w:color="c3cbd8" w:space="0" w:sz="5" w:val="single"/>
            </w:tcBorders>
            <w:tcMar>
              <w:top w:w="90.0" w:type="dxa"/>
              <w:left w:w="100.0" w:type="dxa"/>
              <w:bottom w:w="90.0" w:type="dxa"/>
              <w:right w:w="100.0" w:type="dxa"/>
            </w:tcMar>
            <w:vAlign w:val="center"/>
          </w:tcPr>
          <w:p w:rsidR="00000000" w:rsidDel="00000000" w:rsidP="00000000" w:rsidRDefault="00000000" w:rsidRPr="00000000" w14:paraId="000000FF">
            <w:pPr>
              <w:jc w:val="both"/>
              <w:rPr>
                <w:rFonts w:ascii="Aptos" w:cs="Aptos" w:eastAsia="Aptos" w:hAnsi="Aptos"/>
              </w:rPr>
            </w:pPr>
            <w:r w:rsidDel="00000000" w:rsidR="00000000" w:rsidRPr="00000000">
              <w:rPr>
                <w:rFonts w:ascii="Aptos" w:cs="Aptos" w:eastAsia="Aptos" w:hAnsi="Aptos"/>
                <w:b w:val="1"/>
                <w:bCs w:val="1"/>
                <w:sz w:val="24"/>
                <w:szCs w:val="24"/>
                <w:rtl w:val="0"/>
              </w:rPr>
              <w:t xml:space="preserve">3. Ajustes a partir del monitoreo</w:t>
            </w:r>
            <w:r w:rsidDel="00000000" w:rsidR="00000000" w:rsidRPr="00000000">
              <w:rPr>
                <w:rtl w:val="0"/>
              </w:rPr>
            </w:r>
          </w:p>
        </w:tc>
      </w:tr>
      <w:tr>
        <w:trPr>
          <w:cantSplit w:val="0"/>
          <w:tblHeader w:val="0"/>
        </w:trPr>
        <w:tc>
          <w:tcPr>
            <w:tcBorders>
              <w:top w:color="c3cbd8" w:space="0" w:sz="5" w:val="single"/>
              <w:left w:color="c3cbd8" w:space="0" w:sz="5" w:val="single"/>
              <w:bottom w:color="c3cbd8" w:space="0" w:sz="5" w:val="single"/>
              <w:right w:color="c3cbd8" w:space="0" w:sz="5" w:val="single"/>
            </w:tcBorders>
            <w:shd w:fill="dde7f5" w:val="clear"/>
            <w:tcMar>
              <w:top w:w="90.0" w:type="dxa"/>
              <w:left w:w="100.0" w:type="dxa"/>
              <w:bottom w:w="90.0" w:type="dxa"/>
              <w:right w:w="100.0" w:type="dxa"/>
            </w:tcMar>
            <w:vAlign w:val="center"/>
          </w:tcPr>
          <w:p w:rsidR="00000000" w:rsidDel="00000000" w:rsidP="00000000" w:rsidRDefault="00000000" w:rsidRPr="00000000" w14:paraId="00000100">
            <w:pPr>
              <w:jc w:val="both"/>
              <w:rPr>
                <w:rFonts w:ascii="Aptos" w:cs="Aptos" w:eastAsia="Aptos" w:hAnsi="Aptos"/>
              </w:rPr>
            </w:pPr>
            <w:r w:rsidDel="00000000" w:rsidR="00000000" w:rsidRPr="00000000">
              <w:rPr>
                <w:rFonts w:ascii="Aptos" w:cs="Aptos" w:eastAsia="Aptos" w:hAnsi="Aptos"/>
                <w:rtl w:val="0"/>
              </w:rPr>
              <w:t xml:space="preserve">Factores, medidas y decisiones de seguimiento de Fase 2</w:t>
            </w:r>
          </w:p>
        </w:tc>
      </w:tr>
    </w:tbl>
    <w:p w:rsidR="00000000" w:rsidDel="00000000" w:rsidP="00000000" w:rsidRDefault="00000000" w:rsidRPr="00000000" w14:paraId="00000101">
      <w:pPr>
        <w:jc w:val="both"/>
        <w:rPr>
          <w:rFonts w:ascii="Aptos" w:cs="Aptos" w:eastAsia="Aptos" w:hAnsi="Aptos"/>
        </w:rPr>
      </w:pPr>
      <w:r w:rsidDel="00000000" w:rsidR="00000000" w:rsidRPr="00000000">
        <w:rPr>
          <w:rtl w:val="0"/>
        </w:rPr>
      </w:r>
    </w:p>
    <w:tbl>
      <w:tblPr>
        <w:tblStyle w:val="Table8"/>
        <w:tblW w:w="8492.0" w:type="dxa"/>
        <w:jc w:val="left"/>
        <w:tblLayout w:type="fixed"/>
        <w:tblLook w:val="0400"/>
      </w:tblPr>
      <w:tblGrid>
        <w:gridCol w:w="8492"/>
        <w:tblGridChange w:id="0">
          <w:tblGrid>
            <w:gridCol w:w="8492"/>
          </w:tblGrid>
        </w:tblGridChange>
      </w:tblGrid>
      <w:tr>
        <w:trPr>
          <w:cantSplit w:val="0"/>
          <w:tblHeader w:val="0"/>
        </w:trPr>
        <w:tc>
          <w:tcPr>
            <w:tcBorders>
              <w:top w:color="cbd4e0" w:space="0" w:sz="5" w:val="single"/>
              <w:left w:color="cbd4e0" w:space="0" w:sz="5" w:val="single"/>
              <w:bottom w:color="cbd4e0" w:space="0" w:sz="5" w:val="single"/>
              <w:right w:color="cbd4e0" w:space="0" w:sz="5" w:val="single"/>
            </w:tcBorders>
            <w:shd w:fill="f9fafc" w:val="clear"/>
            <w:tcMar>
              <w:top w:w="155.0" w:type="dxa"/>
              <w:left w:w="155.0" w:type="dxa"/>
              <w:bottom w:w="150.0" w:type="dxa"/>
              <w:right w:w="150.0" w:type="dxa"/>
            </w:tcMar>
            <w:vAlign w:val="center"/>
          </w:tcPr>
          <w:p w:rsidR="00000000" w:rsidDel="00000000" w:rsidP="00000000" w:rsidRDefault="00000000" w:rsidRPr="00000000" w14:paraId="00000102">
            <w:pPr>
              <w:jc w:val="both"/>
              <w:rPr>
                <w:rFonts w:ascii="Aptos" w:cs="Aptos" w:eastAsia="Aptos" w:hAnsi="Aptos"/>
                <w:b w:val="1"/>
                <w:bCs w:val="1"/>
              </w:rPr>
            </w:pPr>
            <w:r w:rsidDel="00000000" w:rsidR="00000000" w:rsidRPr="00000000">
              <w:rPr>
                <w:rFonts w:ascii="Aptos" w:cs="Aptos" w:eastAsia="Aptos" w:hAnsi="Aptos"/>
                <w:b w:val="1"/>
                <w:bCs w:val="1"/>
                <w:rtl w:val="0"/>
              </w:rPr>
              <w:t xml:space="preserve">Factores que han facilitado y/o dificultado el desarrollo del plan de trabajo</w:t>
            </w:r>
          </w:p>
          <w:p w:rsidR="00000000" w:rsidDel="00000000" w:rsidP="00000000" w:rsidRDefault="00000000" w:rsidRPr="00000000" w14:paraId="00000103">
            <w:pPr>
              <w:jc w:val="both"/>
              <w:rPr>
                <w:rFonts w:ascii="Aptos" w:cs="Aptos" w:eastAsia="Aptos" w:hAnsi="Aptos"/>
              </w:rPr>
            </w:pPr>
            <w:r w:rsidDel="00000000" w:rsidR="00000000" w:rsidRPr="00000000">
              <w:rPr>
                <w:rFonts w:ascii="Aptos" w:cs="Aptos" w:eastAsia="Aptos" w:hAnsi="Aptos"/>
                <w:b w:val="1"/>
                <w:bCs w:val="1"/>
                <w:rtl w:val="0"/>
              </w:rPr>
              <w:t xml:space="preserve">Facilitadores.</w:t>
            </w:r>
            <w:r w:rsidDel="00000000" w:rsidR="00000000" w:rsidRPr="00000000">
              <w:rPr>
                <w:rFonts w:ascii="Aptos" w:cs="Aptos" w:eastAsia="Aptos" w:hAnsi="Aptos"/>
                <w:rtl w:val="0"/>
              </w:rPr>
              <w:t xml:space="preserve"> La existencia de un prototipo web y el trabajo de análisis previo permitieron completar los documentos exigidos en Fase 2. La distribución de responsabilidades (Jesús: backend y reconstrucción 3D; Lorna: frontend y UX; Aldo: datos, integración y QA) favoreció el avance. El modelo incremental y los criterios de aceptación aportaron una referencia compartida para diseño y pruebas.</w:t>
            </w:r>
          </w:p>
          <w:p w:rsidR="00000000" w:rsidDel="00000000" w:rsidP="00000000" w:rsidRDefault="00000000" w:rsidRPr="00000000" w14:paraId="00000104">
            <w:pPr>
              <w:jc w:val="both"/>
              <w:rPr>
                <w:rFonts w:ascii="Aptos" w:cs="Aptos" w:eastAsia="Aptos" w:hAnsi="Aptos"/>
              </w:rPr>
            </w:pPr>
            <w:r w:rsidDel="00000000" w:rsidR="00000000" w:rsidRPr="00000000">
              <w:rPr>
                <w:rFonts w:ascii="Aptos" w:cs="Aptos" w:eastAsia="Aptos" w:hAnsi="Aptos"/>
                <w:b w:val="1"/>
                <w:bCs w:val="1"/>
                <w:rtl w:val="0"/>
              </w:rPr>
              <w:t xml:space="preserve">Dificultades.</w:t>
            </w:r>
            <w:r w:rsidDel="00000000" w:rsidR="00000000" w:rsidRPr="00000000">
              <w:rPr>
                <w:rFonts w:ascii="Aptos" w:cs="Aptos" w:eastAsia="Aptos" w:hAnsi="Aptos"/>
                <w:rtl w:val="0"/>
              </w:rPr>
              <w:t xml:space="preserve"> Mantener coherencia entre historias de usuario, diagramas y plan de pruebas requirió revisiones. El informe previo del equipo menciona una brecha de capacidad estimada en 114 horas (RC-03), una posible duplicidad en el mecanismo JWT de autenticación y 13 fallas entre 25 pruebas unitarias del backend debidas a mocks; estos dos últimos datos requieren comprobación con registros técnicos actualizados. La generación 3D depende de imágenes de calidad, procesamiento GPU y exportación compatible con el visor.</w:t>
            </w:r>
          </w:p>
          <w:p w:rsidR="00000000" w:rsidDel="00000000" w:rsidP="00000000" w:rsidRDefault="00000000" w:rsidRPr="00000000" w14:paraId="00000105">
            <w:pPr>
              <w:jc w:val="both"/>
              <w:rPr>
                <w:rFonts w:ascii="Aptos" w:cs="Aptos" w:eastAsia="Aptos" w:hAnsi="Aptos"/>
              </w:rPr>
            </w:pPr>
            <w:r w:rsidDel="00000000" w:rsidR="00000000" w:rsidRPr="00000000">
              <w:rPr>
                <w:rFonts w:ascii="Aptos" w:cs="Aptos" w:eastAsia="Aptos" w:hAnsi="Aptos"/>
                <w:b w:val="1"/>
                <w:bCs w:val="1"/>
                <w:rtl w:val="0"/>
              </w:rPr>
              <w:t xml:space="preserve">Medidas de mitigación.</w:t>
            </w:r>
            <w:r w:rsidDel="00000000" w:rsidR="00000000" w:rsidRPr="00000000">
              <w:rPr>
                <w:rFonts w:ascii="Aptos" w:cs="Aptos" w:eastAsia="Aptos" w:hAnsi="Aptos"/>
                <w:rtl w:val="0"/>
              </w:rPr>
              <w:t xml:space="preserve"> Se priorizan actividades según MoSCoW, se revisa la coherencia documental y se mantiene seguimiento periódico con actas. Se propone validar primero la generación .splat y luego su integración al visor; para seguridad y pruebas se cotejarán el código y los reportes de ejecución vigentes antes de declarar soluciones o resultados definitivos.</w:t>
            </w:r>
          </w:p>
        </w:tc>
      </w:tr>
    </w:tbl>
    <w:p w:rsidR="00000000" w:rsidDel="00000000" w:rsidP="00000000" w:rsidRDefault="00000000" w:rsidRPr="00000000" w14:paraId="00000106">
      <w:pPr>
        <w:jc w:val="both"/>
        <w:rPr>
          <w:rFonts w:ascii="Aptos" w:cs="Aptos" w:eastAsia="Aptos" w:hAnsi="Aptos"/>
        </w:rPr>
      </w:pPr>
      <w:r w:rsidDel="00000000" w:rsidR="00000000" w:rsidRPr="00000000">
        <w:rPr>
          <w:rtl w:val="0"/>
        </w:rPr>
      </w:r>
    </w:p>
    <w:tbl>
      <w:tblPr>
        <w:tblStyle w:val="Table9"/>
        <w:tblW w:w="8492.0" w:type="dxa"/>
        <w:jc w:val="left"/>
        <w:tblLayout w:type="fixed"/>
        <w:tblLook w:val="0400"/>
      </w:tblPr>
      <w:tblGrid>
        <w:gridCol w:w="8492"/>
        <w:tblGridChange w:id="0">
          <w:tblGrid>
            <w:gridCol w:w="8492"/>
          </w:tblGrid>
        </w:tblGridChange>
      </w:tblGrid>
      <w:tr>
        <w:trPr>
          <w:cantSplit w:val="0"/>
          <w:tblHeader w:val="0"/>
        </w:trPr>
        <w:tc>
          <w:tcPr>
            <w:tcBorders>
              <w:top w:color="cbd4e0" w:space="0" w:sz="5" w:val="single"/>
              <w:left w:color="cbd4e0" w:space="0" w:sz="5" w:val="single"/>
              <w:bottom w:color="cbd4e0" w:space="0" w:sz="5" w:val="single"/>
              <w:right w:color="cbd4e0" w:space="0" w:sz="5" w:val="single"/>
            </w:tcBorders>
            <w:shd w:fill="f9fafc" w:val="clear"/>
            <w:tcMar>
              <w:top w:w="155.0" w:type="dxa"/>
              <w:left w:w="155.0" w:type="dxa"/>
              <w:bottom w:w="150.0" w:type="dxa"/>
              <w:right w:w="150.0" w:type="dxa"/>
            </w:tcMar>
            <w:vAlign w:val="center"/>
          </w:tcPr>
          <w:p w:rsidR="00000000" w:rsidDel="00000000" w:rsidP="00000000" w:rsidRDefault="00000000" w:rsidRPr="00000000" w14:paraId="00000107">
            <w:pPr>
              <w:jc w:val="both"/>
              <w:rPr>
                <w:rFonts w:ascii="Aptos" w:cs="Aptos" w:eastAsia="Aptos" w:hAnsi="Aptos"/>
                <w:b w:val="1"/>
                <w:bCs w:val="1"/>
              </w:rPr>
            </w:pPr>
            <w:r w:rsidDel="00000000" w:rsidR="00000000" w:rsidRPr="00000000">
              <w:rPr>
                <w:rFonts w:ascii="Aptos" w:cs="Aptos" w:eastAsia="Aptos" w:hAnsi="Aptos"/>
                <w:b w:val="1"/>
                <w:bCs w:val="1"/>
                <w:rtl w:val="0"/>
              </w:rPr>
              <w:t xml:space="preserve">Actividades ajustadas o eliminadas</w:t>
            </w:r>
          </w:p>
          <w:p w:rsidR="00000000" w:rsidDel="00000000" w:rsidP="00000000" w:rsidRDefault="00000000" w:rsidRPr="00000000" w14:paraId="00000108">
            <w:pPr>
              <w:jc w:val="both"/>
              <w:rPr>
                <w:rFonts w:ascii="Aptos" w:cs="Aptos" w:eastAsia="Aptos" w:hAnsi="Aptos"/>
              </w:rPr>
            </w:pPr>
            <w:r w:rsidDel="00000000" w:rsidR="00000000" w:rsidRPr="00000000">
              <w:rPr>
                <w:rFonts w:ascii="Aptos" w:cs="Aptos" w:eastAsia="Aptos" w:hAnsi="Aptos"/>
                <w:b w:val="1"/>
                <w:bCs w:val="1"/>
                <w:rtl w:val="0"/>
              </w:rPr>
              <w:t xml:space="preserve">Ajustes.</w:t>
            </w:r>
            <w:r w:rsidDel="00000000" w:rsidR="00000000" w:rsidRPr="00000000">
              <w:rPr>
                <w:rFonts w:ascii="Aptos" w:cs="Aptos" w:eastAsia="Aptos" w:hAnsi="Aptos"/>
                <w:rtl w:val="0"/>
              </w:rPr>
              <w:t xml:space="preserve"> Se adecuaron las referencias de semanas al calendario informado para S11 (19–25 de octubre) y se consolidaron los documentos de diseño, gestión, plan/casos/resultados de pruebas y metodología incremental. En el monitoreo se separa la elaboración de evidencias de la ejecución y aprobación técnica de funcionalidades y pruebas.</w:t>
            </w:r>
          </w:p>
          <w:p w:rsidR="00000000" w:rsidDel="00000000" w:rsidP="00000000" w:rsidRDefault="00000000" w:rsidRPr="00000000" w14:paraId="00000109">
            <w:pPr>
              <w:jc w:val="both"/>
              <w:rPr>
                <w:rFonts w:ascii="Aptos" w:cs="Aptos" w:eastAsia="Aptos" w:hAnsi="Aptos"/>
              </w:rPr>
            </w:pPr>
            <w:r w:rsidDel="00000000" w:rsidR="00000000" w:rsidRPr="00000000">
              <w:rPr>
                <w:rFonts w:ascii="Aptos" w:cs="Aptos" w:eastAsia="Aptos" w:hAnsi="Aptos"/>
                <w:b w:val="1"/>
                <w:bCs w:val="1"/>
                <w:rtl w:val="0"/>
              </w:rPr>
              <w:t xml:space="preserve">Alcance.</w:t>
            </w:r>
            <w:r w:rsidDel="00000000" w:rsidR="00000000" w:rsidRPr="00000000">
              <w:rPr>
                <w:rFonts w:ascii="Aptos" w:cs="Aptos" w:eastAsia="Aptos" w:hAnsi="Aptos"/>
                <w:rtl w:val="0"/>
              </w:rPr>
              <w:t xml:space="preserve"> No se han eliminado los entregables solicitados en la pauta de Fase 2. La construcción de backend, frontend, pipeline 3D, visor y las pruebas con usuarios continúa o queda programada según sus dependencias.</w:t>
            </w:r>
          </w:p>
        </w:tc>
      </w:tr>
    </w:tbl>
    <w:p w:rsidR="00000000" w:rsidDel="00000000" w:rsidP="00000000" w:rsidRDefault="00000000" w:rsidRPr="00000000" w14:paraId="0000010A">
      <w:pPr>
        <w:jc w:val="both"/>
        <w:rPr>
          <w:rFonts w:ascii="Aptos" w:cs="Aptos" w:eastAsia="Aptos" w:hAnsi="Aptos"/>
        </w:rPr>
      </w:pPr>
      <w:r w:rsidDel="00000000" w:rsidR="00000000" w:rsidRPr="00000000">
        <w:rPr>
          <w:rtl w:val="0"/>
        </w:rPr>
      </w:r>
    </w:p>
    <w:tbl>
      <w:tblPr>
        <w:tblStyle w:val="Table10"/>
        <w:tblW w:w="8492.0" w:type="dxa"/>
        <w:jc w:val="left"/>
        <w:tblLayout w:type="fixed"/>
        <w:tblLook w:val="0400"/>
      </w:tblPr>
      <w:tblGrid>
        <w:gridCol w:w="8492"/>
        <w:tblGridChange w:id="0">
          <w:tblGrid>
            <w:gridCol w:w="8492"/>
          </w:tblGrid>
        </w:tblGridChange>
      </w:tblGrid>
      <w:tr>
        <w:trPr>
          <w:cantSplit w:val="0"/>
          <w:tblHeader w:val="0"/>
        </w:trPr>
        <w:tc>
          <w:tcPr>
            <w:tcBorders>
              <w:top w:color="cbd4e0" w:space="0" w:sz="5" w:val="single"/>
              <w:left w:color="cbd4e0" w:space="0" w:sz="5" w:val="single"/>
              <w:bottom w:color="cbd4e0" w:space="0" w:sz="5" w:val="single"/>
              <w:right w:color="cbd4e0" w:space="0" w:sz="5" w:val="single"/>
            </w:tcBorders>
            <w:shd w:fill="f9fafc" w:val="clear"/>
            <w:tcMar>
              <w:top w:w="155.0" w:type="dxa"/>
              <w:left w:w="155.0" w:type="dxa"/>
              <w:bottom w:w="150.0" w:type="dxa"/>
              <w:right w:w="150.0" w:type="dxa"/>
            </w:tcMar>
            <w:vAlign w:val="center"/>
          </w:tcPr>
          <w:p w:rsidR="00000000" w:rsidDel="00000000" w:rsidP="00000000" w:rsidRDefault="00000000" w:rsidRPr="00000000" w14:paraId="0000010B">
            <w:pPr>
              <w:jc w:val="both"/>
              <w:rPr>
                <w:rFonts w:ascii="Aptos" w:cs="Aptos" w:eastAsia="Aptos" w:hAnsi="Aptos"/>
                <w:b w:val="1"/>
                <w:bCs w:val="1"/>
              </w:rPr>
            </w:pPr>
            <w:r w:rsidDel="00000000" w:rsidR="00000000" w:rsidRPr="00000000">
              <w:rPr>
                <w:rFonts w:ascii="Aptos" w:cs="Aptos" w:eastAsia="Aptos" w:hAnsi="Aptos"/>
                <w:b w:val="1"/>
                <w:bCs w:val="1"/>
                <w:rtl w:val="0"/>
              </w:rPr>
              <w:t xml:space="preserve">Actividades no iniciadas o retrasadas</w:t>
            </w:r>
          </w:p>
          <w:p w:rsidR="00000000" w:rsidDel="00000000" w:rsidP="00000000" w:rsidRDefault="00000000" w:rsidRPr="00000000" w14:paraId="0000010C">
            <w:pPr>
              <w:jc w:val="both"/>
              <w:rPr>
                <w:rFonts w:ascii="Aptos" w:cs="Aptos" w:eastAsia="Aptos" w:hAnsi="Aptos"/>
              </w:rPr>
            </w:pPr>
            <w:r w:rsidDel="00000000" w:rsidR="00000000" w:rsidRPr="00000000">
              <w:rPr>
                <w:rFonts w:ascii="Aptos" w:cs="Aptos" w:eastAsia="Aptos" w:hAnsi="Aptos"/>
                <w:b w:val="1"/>
                <w:bCs w:val="1"/>
                <w:rtl w:val="0"/>
              </w:rPr>
              <w:t xml:space="preserve">Situación documental.</w:t>
            </w:r>
            <w:r w:rsidDel="00000000" w:rsidR="00000000" w:rsidRPr="00000000">
              <w:rPr>
                <w:rFonts w:ascii="Aptos" w:cs="Aptos" w:eastAsia="Aptos" w:hAnsi="Aptos"/>
                <w:rtl w:val="0"/>
              </w:rPr>
              <w:t xml:space="preserve"> El equipo confirma que la documentación solicitada para la Fase 2 está preparada. El informe de avance y el envío de anexos permanecen en proceso hasta su presentación formal.</w:t>
            </w:r>
          </w:p>
          <w:p w:rsidR="00000000" w:rsidDel="00000000" w:rsidP="00000000" w:rsidRDefault="00000000" w:rsidRPr="00000000" w14:paraId="0000010D">
            <w:pPr>
              <w:jc w:val="both"/>
              <w:rPr>
                <w:rFonts w:ascii="Aptos" w:cs="Aptos" w:eastAsia="Aptos" w:hAnsi="Aptos"/>
              </w:rPr>
            </w:pPr>
            <w:r w:rsidDel="00000000" w:rsidR="00000000" w:rsidRPr="00000000">
              <w:rPr>
                <w:rFonts w:ascii="Aptos" w:cs="Aptos" w:eastAsia="Aptos" w:hAnsi="Aptos"/>
                <w:b w:val="1"/>
                <w:bCs w:val="1"/>
                <w:rtl w:val="0"/>
              </w:rPr>
              <w:t xml:space="preserve">Situación técnica.</w:t>
            </w:r>
            <w:r w:rsidDel="00000000" w:rsidR="00000000" w:rsidRPr="00000000">
              <w:rPr>
                <w:rFonts w:ascii="Aptos" w:cs="Aptos" w:eastAsia="Aptos" w:hAnsi="Aptos"/>
                <w:rtl w:val="0"/>
              </w:rPr>
              <w:t xml:space="preserve"> Las pruebas de usabilidad con usuarios y la validación funcional final se programan para incrementos posteriores; no se presentan como ejecutadas. Tampoco se declara que no existan retrasos sin contrastar cada hito contra el cronograma actualizado. Ante desviaciones se ajustarán prioridades, dependencias y fechas, dejando constancia en los estados de avance.</w:t>
            </w:r>
          </w:p>
        </w:tc>
      </w:tr>
    </w:tbl>
    <w:p w:rsidR="00000000" w:rsidDel="00000000" w:rsidP="00000000" w:rsidRDefault="00000000" w:rsidRPr="00000000" w14:paraId="0000010E">
      <w:pPr>
        <w:jc w:val="both"/>
        <w:rPr>
          <w:rFonts w:ascii="Aptos" w:cs="Aptos" w:eastAsia="Aptos" w:hAnsi="Aptos"/>
        </w:rPr>
      </w:pPr>
      <w:r w:rsidDel="00000000" w:rsidR="00000000" w:rsidRPr="00000000">
        <w:rPr>
          <w:rtl w:val="0"/>
        </w:rPr>
      </w:r>
    </w:p>
    <w:sectPr>
      <w:type w:val="continuous"/>
      <w:pgSz w:h="16838" w:w="11906" w:orient="portrait"/>
      <w:pgMar w:bottom="1417" w:top="1417" w:left="1701" w:right="1701" w:header="692" w:footer="45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ptos"/>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rPr>
    </w:pPr>
    <w:r w:rsidDel="00000000" w:rsidR="00000000" w:rsidRPr="00000000">
      <w:rPr>
        <w:rtl w:val="0"/>
      </w:rPr>
    </w:r>
  </w:p>
  <w:tbl>
    <w:tblPr>
      <w:tblStyle w:val="Table11"/>
      <w:tblW w:w="52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81"/>
      <w:gridCol w:w="2181"/>
      <w:tblGridChange w:id="0">
        <w:tblGrid>
          <w:gridCol w:w="3081"/>
          <w:gridCol w:w="2181"/>
        </w:tblGrid>
      </w:tblGridChange>
    </w:tblGrid>
    <w:tr>
      <w:trPr>
        <w:cantSplit w:val="0"/>
        <w:trHeight w:val="58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spacing w:after="0" w:lineRule="auto"/>
            <w:jc w:val="both"/>
            <w:rPr>
              <w:rFonts w:ascii="Century Gothic" w:cs="Century Gothic" w:eastAsia="Century Gothic" w:hAnsi="Century Gothic"/>
              <w:b w:val="1"/>
              <w:bCs w:val="1"/>
              <w:color w:val="1d2763"/>
            </w:rPr>
          </w:pPr>
          <w:r w:rsidDel="00000000" w:rsidR="00000000" w:rsidRPr="00000000">
            <w:rPr>
              <w:rFonts w:ascii="Century Gothic" w:cs="Century Gothic" w:eastAsia="Century Gothic" w:hAnsi="Century Gothic"/>
              <w:b w:val="1"/>
              <w:bCs w:val="1"/>
              <w:color w:val="1d2763"/>
              <w:rtl w:val="0"/>
            </w:rPr>
            <w:t xml:space="preserve">Guía Estudiante – </w:t>
          </w:r>
        </w:p>
        <w:p w:rsidR="00000000" w:rsidDel="00000000" w:rsidP="00000000" w:rsidRDefault="00000000" w:rsidRPr="00000000" w14:paraId="00000111">
          <w:pPr>
            <w:spacing w:after="0" w:lineRule="auto"/>
            <w:jc w:val="both"/>
            <w:rPr>
              <w:rFonts w:ascii="Century Gothic" w:cs="Century Gothic" w:eastAsia="Century Gothic" w:hAnsi="Century Gothic"/>
              <w:b w:val="1"/>
              <w:bCs w:val="1"/>
              <w:color w:val="1d2763"/>
            </w:rPr>
          </w:pPr>
          <w:r w:rsidDel="00000000" w:rsidR="00000000" w:rsidRPr="00000000">
            <w:rPr>
              <w:rFonts w:ascii="Century Gothic" w:cs="Century Gothic" w:eastAsia="Century Gothic" w:hAnsi="Century Gothic"/>
              <w:b w:val="1"/>
              <w:bCs w:val="1"/>
              <w:color w:val="1d2763"/>
              <w:rtl w:val="0"/>
            </w:rPr>
            <w:t xml:space="preserve">Desarrollo Proyecto APT 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jc w:val="center"/>
            <w:rPr>
              <w:rFonts w:ascii="Century Gothic" w:cs="Century Gothic" w:eastAsia="Century Gothic" w:hAnsi="Century Gothic"/>
              <w:b w:val="1"/>
              <w:bCs w:val="1"/>
              <w:sz w:val="30"/>
              <w:szCs w:val="30"/>
            </w:rPr>
          </w:pPr>
          <w:r w:rsidDel="00000000" w:rsidR="00000000" w:rsidRPr="00000000">
            <w:rPr>
              <w:rtl w:val="0"/>
            </w:rPr>
          </w:r>
        </w:p>
      </w:tc>
    </w:tr>
  </w:tbl>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37475c"/>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4243704</wp:posOffset>
          </wp:positionH>
          <wp:positionV relativeFrom="paragraph">
            <wp:posOffset>-525779</wp:posOffset>
          </wp:positionV>
          <wp:extent cx="1996440" cy="428625"/>
          <wp:effectExtent b="0" l="0" r="0" t="0"/>
          <wp:wrapSquare wrapText="bothSides" distB="0" distT="0" distL="114300" distR="114300"/>
          <wp:docPr descr="http://www.duoc.cl/normasgraficas/normasgraficas/marca-duoc/6logo-fondo-transparente/fondo-transparente.png" id="16672059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7475c"/>
        <w:sz w:val="18"/>
        <w:szCs w:val="18"/>
        <w:lang w:val="es-CL"/>
      </w:rPr>
    </w:rPrDefault>
    <w:pPrDefault>
      <w:pPr>
        <w:spacing w:after="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4gf2zakHyDrWbWLzSfofH/CS3w==">CgMxLjA4AHIhMTZNaF91Vk1CWGE2WWM4QWhSYnFvb05oVDl4d1g1Nm82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2026-10-20T23:33:00Z</dcterms:created>
  <dc:creator>Equipo AutoSplat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