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  <w:lang w:val="en-US" w:eastAsia="zh-CN"/>
        </w:rPr>
        <w:t>实验八</w:t>
      </w:r>
      <w:r>
        <w:rPr>
          <w:rFonts w:hint="eastAsia" w:ascii="华文中宋" w:hAnsi="华文中宋" w:eastAsia="华文中宋"/>
        </w:rPr>
        <w:t>：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2064"/>
        <w:gridCol w:w="1756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8296" w:type="dxa"/>
            <w:gridSpan w:val="4"/>
            <w:vAlign w:val="center"/>
          </w:tcPr>
          <w:p>
            <w:pPr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实验项目序号及名称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： 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配置静态NAT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147" w:type="dxa"/>
            <w:gridSpan w:val="2"/>
            <w:vAlign w:val="center"/>
          </w:tcPr>
          <w:p>
            <w:pPr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实验台位置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28号</w:t>
            </w:r>
          </w:p>
        </w:tc>
        <w:tc>
          <w:tcPr>
            <w:tcW w:w="4149" w:type="dxa"/>
            <w:gridSpan w:val="2"/>
            <w:vAlign w:val="center"/>
          </w:tcPr>
          <w:p>
            <w:pPr>
              <w:rPr>
                <w:rFonts w:hint="default" w:eastAsia="宋体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实验时间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2021.11.16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4" w:hRule="atLeast"/>
        </w:trPr>
        <w:tc>
          <w:tcPr>
            <w:tcW w:w="2083" w:type="dxa"/>
            <w:vAlign w:val="center"/>
          </w:tcPr>
          <w:p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实验小组成员</w:t>
            </w:r>
            <w:r>
              <w:rPr>
                <w:b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/>
                <w:b/>
                <w:kern w:val="0"/>
                <w:sz w:val="24"/>
                <w:szCs w:val="24"/>
              </w:rPr>
              <w:t>及</w:t>
            </w:r>
            <w:r>
              <w:rPr>
                <w:b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/>
                <w:b/>
                <w:kern w:val="0"/>
                <w:sz w:val="24"/>
                <w:szCs w:val="24"/>
              </w:rPr>
              <w:t>本次实验分工：</w:t>
            </w:r>
          </w:p>
        </w:tc>
        <w:tc>
          <w:tcPr>
            <w:tcW w:w="6213" w:type="dxa"/>
            <w:gridSpan w:val="3"/>
            <w:vAlign w:val="center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张依枫：主要完成实验、验收</w:t>
            </w:r>
          </w:p>
          <w:p>
            <w:pPr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史雨萌、徐梦娇、应宇杰、张涛源、王思倩：学习、检验结果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8296" w:type="dxa"/>
            <w:gridSpan w:val="4"/>
          </w:tcPr>
          <w:p>
            <w:pPr>
              <w:rPr>
                <w:rFonts w:hint="eastAsia"/>
                <w:color w:val="000000" w:themeColor="text1"/>
                <w:kern w:val="0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【实验目的】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配置网络地址变换，提供到公司共享服务器的可靠外部访问</w:t>
            </w:r>
          </w:p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2" w:hRule="atLeast"/>
        </w:trPr>
        <w:tc>
          <w:tcPr>
            <w:tcW w:w="8296" w:type="dxa"/>
            <w:gridSpan w:val="4"/>
          </w:tcPr>
          <w:p>
            <w:pPr>
              <w:rPr>
                <w:rFonts w:hint="eastAsia"/>
                <w:color w:val="000000" w:themeColor="text1"/>
                <w:kern w:val="0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【需求分析】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公司需要将 172.16.1.5 和 172.16.1.6 两台主机作为共享服务器，需要外网能够访问，考虑到包括安全在内的诸多因素，公司希望对外部隐藏内部网络。 </w:t>
            </w:r>
          </w:p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2" w:hRule="atLeast"/>
        </w:trPr>
        <w:tc>
          <w:tcPr>
            <w:tcW w:w="8296" w:type="dxa"/>
            <w:gridSpan w:val="4"/>
          </w:tcPr>
          <w:p>
            <w:pPr>
              <w:rPr>
                <w:rFonts w:hint="eastAsia"/>
                <w:color w:val="000000" w:themeColor="text1"/>
                <w:kern w:val="0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【实验拓扑】</w:t>
            </w:r>
          </w:p>
          <w:p>
            <w:pPr>
              <w:rPr>
                <w:rFonts w:hint="eastAsia"/>
                <w:color w:val="000000" w:themeColor="text1"/>
                <w:kern w:val="0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5130800" cy="1918970"/>
                  <wp:effectExtent l="0" t="0" r="508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91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2" w:hRule="atLeast"/>
        </w:trPr>
        <w:tc>
          <w:tcPr>
            <w:tcW w:w="8296" w:type="dxa"/>
            <w:gridSpan w:val="4"/>
          </w:tcPr>
          <w:p>
            <w:pPr>
              <w:rPr>
                <w:rFonts w:hint="eastAsia"/>
                <w:color w:val="000000" w:themeColor="text1"/>
                <w:kern w:val="0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【实验原理】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在路由器上把 172.16.1.5、172.16.1.6 两台主机静态映射到外部，把内网隐藏起来。</w:t>
            </w:r>
          </w:p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9" w:hRule="atLeast"/>
        </w:trPr>
        <w:tc>
          <w:tcPr>
            <w:tcW w:w="8296" w:type="dxa"/>
            <w:gridSpan w:val="4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实验过程及步骤（可另附页，使用网络拓扑图等辅助说明）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步骤 </w:t>
            </w: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在路由器上配置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IP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路由选择和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IP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地址。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drawing>
                <wp:inline distT="0" distB="0" distL="114300" distR="114300">
                  <wp:extent cx="4884420" cy="3970020"/>
                  <wp:effectExtent l="0" t="0" r="762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420" cy="397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884420" cy="3970020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420" cy="397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步骤 </w:t>
            </w: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配置静态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NAT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。</w:t>
            </w:r>
          </w:p>
          <w:p>
            <w:r>
              <w:drawing>
                <wp:inline distT="0" distB="0" distL="114300" distR="114300">
                  <wp:extent cx="4366260" cy="236220"/>
                  <wp:effectExtent l="0" t="0" r="762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26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步骤 </w:t>
            </w: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3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指定一个内部接口和一个外部接口。</w:t>
            </w:r>
          </w:p>
          <w:p>
            <w:r>
              <w:drawing>
                <wp:inline distT="0" distB="0" distL="114300" distR="114300">
                  <wp:extent cx="4038600" cy="124206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步骤 </w:t>
            </w: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4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验证测试。</w:t>
            </w:r>
          </w:p>
          <w:p>
            <w:r>
              <w:drawing>
                <wp:inline distT="0" distB="0" distL="114300" distR="114300">
                  <wp:extent cx="3756660" cy="1790700"/>
                  <wp:effectExtent l="0" t="0" r="762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66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901440" cy="17221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4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627120" cy="1744980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12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210" w:firstLineChars="100"/>
              <w:rPr>
                <w:rFonts w:hint="default" w:eastAsia="宋体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由图可以看出，除了丢包现象，任意两台主机之间都能ping成功。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4" w:hRule="atLeast"/>
        </w:trPr>
        <w:tc>
          <w:tcPr>
            <w:tcW w:w="8296" w:type="dxa"/>
            <w:gridSpan w:val="4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实验总结（遇到的问题及解决办法、体会）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ind w:firstLine="420" w:firstLineChars="200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刚开始一直ping不通，请教老师后发现没有配置路由表，通过这个实验我对Cisco这个软件更加熟练，并且学会了静态NAT的配置。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4147" w:type="dxa"/>
            <w:gridSpan w:val="2"/>
            <w:vAlign w:val="center"/>
          </w:tcPr>
          <w:p>
            <w:pPr>
              <w:rPr>
                <w:rFonts w:hint="default" w:eastAsia="宋体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报告执笔人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张依枫</w:t>
            </w:r>
          </w:p>
        </w:tc>
        <w:tc>
          <w:tcPr>
            <w:tcW w:w="4149" w:type="dxa"/>
            <w:gridSpan w:val="2"/>
            <w:vAlign w:val="center"/>
          </w:tcPr>
          <w:p>
            <w:pPr>
              <w:rPr>
                <w:rFonts w:hint="default" w:eastAsia="宋体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实验报告完成时间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2021.11.16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5903" w:type="dxa"/>
            <w:gridSpan w:val="3"/>
            <w:vAlign w:val="center"/>
          </w:tcPr>
          <w:p>
            <w:pPr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器材、工具归还及设备完好负责人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393" w:type="dxa"/>
            <w:vAlign w:val="center"/>
          </w:tcPr>
          <w:p>
            <w:pPr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验收人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29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小组成员签名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张依枫</w:t>
            </w:r>
          </w:p>
          <w:p>
            <w:pPr>
              <w:rPr>
                <w:b/>
                <w:kern w:val="0"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 xml:space="preserve"> </w:t>
            </w:r>
          </w:p>
        </w:tc>
      </w:tr>
    </w:tbl>
    <w:p/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F6F6A"/>
    <w:rsid w:val="211B58F1"/>
    <w:rsid w:val="240C5CA2"/>
    <w:rsid w:val="467C1660"/>
    <w:rsid w:val="7505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2021-12-20T11:11:00Z</dcterms:created>
  <dc:creator>ZYF</dc:creator>
  <cp:lastModifiedBy>WPS_1589705130</cp:lastModifiedBy>
  <dcterms:modified xsi:type="dcterms:W3CDTF">2021-12-20T16:57:27Z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