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Zen Garden Theme: Swiss Modern Bold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Jessica Evans and Sarah Barrett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Fonts: Montserrat &amp; Noto Serif SC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@import url('https://fonts.googleapis.com/css?family=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Montserrat:800|Noto+Serif+SC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Palette: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29441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94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CodePen: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https://codepen.io/Jess2397/pen/XOaNdq?editors=1100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520029" cy="89868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029" cy="898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6896" cy="88534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896" cy="885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Mobile</w:t>
      <w:tab/>
      <w:tab/>
      <w:tab/>
      <w:tab/>
      <w:tab/>
      <w:t xml:space="preserve">Web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odepen.io/Jess2397/pen/XOaNdq?editors=1100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