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12526" w14:textId="4F864995" w:rsidR="007F35A9" w:rsidRDefault="00F93D2B" w:rsidP="007807B3">
      <w:pPr>
        <w:pStyle w:val="Title"/>
      </w:pPr>
      <w:r>
        <w:t>BioWatch Brief</w:t>
      </w:r>
    </w:p>
    <w:p w14:paraId="4374AB14" w14:textId="063B3A8D" w:rsidR="00F93D2B" w:rsidRDefault="00F93D2B" w:rsidP="00F93D2B">
      <w:r>
        <w:t xml:space="preserve">1. Problem statement </w:t>
      </w:r>
    </w:p>
    <w:p w14:paraId="699A516C" w14:textId="75FC5502" w:rsidR="00F93D2B" w:rsidRDefault="00F93D2B" w:rsidP="00F93D2B">
      <w:r>
        <w:tab/>
        <w:t>The goal we have set for ourselves is to build a demonstration-level search tool</w:t>
      </w:r>
      <w:r w:rsidR="000A5750">
        <w:t xml:space="preserve">, a </w:t>
      </w:r>
      <w:r w:rsidR="000A5750" w:rsidRPr="00F93D2B">
        <w:t>Rapid Pathogen Risk Assessor</w:t>
      </w:r>
      <w:r w:rsidR="000A5750">
        <w:t>,</w:t>
      </w:r>
      <w:r>
        <w:t xml:space="preserve"> for biosecurity practitioners in both resource-rich and under-resourced institutions; it will return relevant results from </w:t>
      </w:r>
      <w:r w:rsidRPr="00F93D2B">
        <w:t>ProMED-mail</w:t>
      </w:r>
      <w:r>
        <w:t xml:space="preserve">, </w:t>
      </w:r>
      <w:r w:rsidRPr="00F93D2B">
        <w:t>WHO Disease Outbreak News, and open policy documents</w:t>
      </w:r>
      <w:r>
        <w:t xml:space="preserve">. This is designed to save time as opposed to </w:t>
      </w:r>
      <w:r w:rsidRPr="00F93D2B">
        <w:t>manually dig</w:t>
      </w:r>
      <w:r>
        <w:t>ging</w:t>
      </w:r>
      <w:r w:rsidRPr="00F93D2B">
        <w:t xml:space="preserve"> through WHO reports, scientific literature, policy databases, and synthesis screening guidelines to form a risk picture </w:t>
      </w:r>
      <w:r>
        <w:t xml:space="preserve">when the </w:t>
      </w:r>
      <w:r w:rsidRPr="00F93D2B">
        <w:t>analyst hears about a newly reported outbreak or unusual pathogen finding.</w:t>
      </w:r>
      <w:r>
        <w:t xml:space="preserve"> </w:t>
      </w:r>
      <w:r w:rsidR="000A5750">
        <w:t>This is aimed at Track 3</w:t>
      </w:r>
      <w:r w:rsidR="000A5750" w:rsidRPr="000A5750">
        <w:t xml:space="preserve"> </w:t>
      </w:r>
      <w:r w:rsidR="000A5750">
        <w:t xml:space="preserve">— </w:t>
      </w:r>
      <w:r w:rsidR="000A5750" w:rsidRPr="000A5750">
        <w:t xml:space="preserve">AI Biosecurity Tools </w:t>
      </w:r>
      <w:r w:rsidR="000A5750">
        <w:t>as</w:t>
      </w:r>
      <w:r w:rsidR="000A5750" w:rsidRPr="000A5750">
        <w:t xml:space="preserve"> sponsored by Fourth Eon Bio</w:t>
      </w:r>
      <w:r w:rsidR="000A5750">
        <w:t>.</w:t>
      </w:r>
      <w:r w:rsidR="00F36C8D">
        <w:t xml:space="preserve"> We used Python, JavaScript, and [other </w:t>
      </w:r>
      <w:r w:rsidR="00741D28">
        <w:t>tools]…</w:t>
      </w:r>
    </w:p>
    <w:p w14:paraId="613EE70F" w14:textId="60329E75" w:rsidR="00F93D2B" w:rsidRDefault="00F93D2B" w:rsidP="00F93D2B"/>
    <w:p w14:paraId="6DD3FC4C" w14:textId="5DAF7CDF" w:rsidR="00F93D2B" w:rsidRDefault="00F93D2B" w:rsidP="00F93D2B">
      <w:r>
        <w:t>2. Approach &amp; architecture  (</w:t>
      </w:r>
      <w:r w:rsidR="000A5750">
        <w:t>Technical – Jessie and Kevin?</w:t>
      </w:r>
      <w:r>
        <w:t>)</w:t>
      </w:r>
    </w:p>
    <w:p w14:paraId="7882EE3C" w14:textId="7EEB3EB6" w:rsidR="00F93D2B" w:rsidRDefault="00F93D2B" w:rsidP="00F93D2B">
      <w:r>
        <w:t>3. Evaluation methodology</w:t>
      </w:r>
    </w:p>
    <w:p w14:paraId="0AB1D65C" w14:textId="27D8CDE6" w:rsidR="000A5750" w:rsidRDefault="000A5750" w:rsidP="00F93D2B">
      <w:r>
        <w:tab/>
      </w:r>
      <w:r w:rsidR="008B3EA9">
        <w:t>Also technical – see Claude’s example and modify it</w:t>
      </w:r>
    </w:p>
    <w:p w14:paraId="414F53A8" w14:textId="77777777" w:rsidR="00741D28" w:rsidRDefault="00F93D2B" w:rsidP="00F93D2B">
      <w:r>
        <w:t>4. Results</w:t>
      </w:r>
    </w:p>
    <w:p w14:paraId="51FA7319" w14:textId="1385E9CE" w:rsidR="00F93D2B" w:rsidRDefault="00F93D2B" w:rsidP="00F93D2B">
      <w:r>
        <w:t xml:space="preserve">  (fill in </w:t>
      </w:r>
      <w:r w:rsidR="00741D28">
        <w:t xml:space="preserve">numbers </w:t>
      </w:r>
      <w:r>
        <w:t>Sunday morning after running evals)</w:t>
      </w:r>
    </w:p>
    <w:p w14:paraId="585EEC19" w14:textId="77777777" w:rsidR="000A5750" w:rsidRDefault="00F93D2B" w:rsidP="00F93D2B">
      <w:r>
        <w:t>5. Limitations &amp; future work</w:t>
      </w:r>
    </w:p>
    <w:p w14:paraId="18CC8A26" w14:textId="28425FB8" w:rsidR="009A776D" w:rsidRDefault="000C23FB" w:rsidP="009A776D">
      <w:pPr>
        <w:ind w:firstLine="720"/>
      </w:pPr>
      <w:r>
        <w:t xml:space="preserve"> </w:t>
      </w:r>
      <w:r w:rsidR="009A776D">
        <w:t>This hackathon project is limited by available sources and infectious-disease expertise. BioWatch Brief relies on the underlying model's training knowledge for pathogen characterisation; for novel or poorly-documented agents, this knowledge may be incomplete, outdated, or absent — a gap partially mitigated by the uncertainty flag system but not eliminated by it. The tool cannot access live data sources autonomously: it assesses only what is present in the pasted text, meaning an analyst who pastes an incomplete or poorly-translated report will receive an assessment of correspondingly limited fidelity. It is also worth noting that the risk rubric, while grounded in established biosecurity frameworks, was developed and refined over a single weekend by a small team without formal epidemiological training</w:t>
      </w:r>
      <w:r w:rsidR="009A776D">
        <w:t xml:space="preserve"> </w:t>
      </w:r>
      <w:r w:rsidR="009A776D">
        <w:t>(although one member of the group is a board-certified clinical pathologist); edge cases and systematic biases likely remain.</w:t>
      </w:r>
    </w:p>
    <w:p w14:paraId="101E774D" w14:textId="79DC8F12" w:rsidR="00F93D2B" w:rsidRDefault="009A776D" w:rsidP="009A776D">
      <w:pPr>
        <w:ind w:firstLine="720"/>
      </w:pPr>
      <w:r>
        <w:t xml:space="preserve">Looking ahead, the most impactful near-term improvement would be the addition of a retrieval-augmented generation layer pulling from live feeds — WHO Disease Outbreak News, ProMED-mail RSS, and ICTV taxonomy updates — so that assessments are </w:t>
      </w:r>
      <w:r>
        <w:lastRenderedPageBreak/>
        <w:t>grounded in current situational data rather than static model knowledge alone. Longer-term, a structured feedback mechanism allowing domain experts to correct or override individual card fields would enable ongoing calibration of both the risk rubric and the uncertainty flag triggers. Integration with existing practitioner workflows — as a ProMED browser extension, a WHO EBS plugin, or a simple email-triggered API — would reduce the friction of adoption. Finally, a more rigorous evaluation involving trained epidemiologists rating output quality across a larger and more geographically diverse case set would provide the evidentiary basis needed before any real-world deployment.</w:t>
      </w:r>
    </w:p>
    <w:p w14:paraId="4CB9384D" w14:textId="77777777" w:rsidR="008B3EA9" w:rsidRDefault="00F93D2B" w:rsidP="00F93D2B">
      <w:r>
        <w:t>6. Relevance to biosecurity</w:t>
      </w:r>
    </w:p>
    <w:p w14:paraId="39CAF37A" w14:textId="077884A8" w:rsidR="00F93D2B" w:rsidRDefault="008B3EA9" w:rsidP="008B3EA9">
      <w:pPr>
        <w:ind w:firstLine="720"/>
      </w:pPr>
      <w:r>
        <w:t xml:space="preserve">Biosecurity practice suffers from a well-documented asymmetry: the volume of global outbreak reporting has grown substantially over the past two decades, while the number of trained analysts capable of synthesising that information in real time has not. BioWatch Brief addresses this gap directly. By automating the first layer of assessment—pathogen characterisation, policy context retrieval, historical analogues, and uncertainty flagging—the tool compresses what currently requires hours of expert triage into a structured output that a practitioner can review and act on in minutes. This is not a replacement for epidemiological judgement; it is a force multiplier for it. The design is deliberately aligned with the mandate of Track 3 and Fourth Eon Bio’s call for practitioner tools that do not yet exist: it targets the intake stage of outbreak response, where speed and structured thinking matter most, and where no purpose-built AI tool currently operates.</w:t>
      </w:r>
    </w:p>
    <w:sectPr w:rsidR="00F93D2B" w:rsidRPr="008B3E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3D2B"/>
    <w:rsid w:val="000A5750"/>
    <w:rsid w:val="000C23FB"/>
    <w:rsid w:val="00120FF3"/>
    <w:rsid w:val="003B74F4"/>
    <w:rsid w:val="004862DB"/>
    <w:rsid w:val="004A2749"/>
    <w:rsid w:val="004D13DD"/>
    <w:rsid w:val="00615FF8"/>
    <w:rsid w:val="00673DE9"/>
    <w:rsid w:val="00741D28"/>
    <w:rsid w:val="007807B3"/>
    <w:rsid w:val="007F35A9"/>
    <w:rsid w:val="00843B99"/>
    <w:rsid w:val="008B3EA9"/>
    <w:rsid w:val="009645C1"/>
    <w:rsid w:val="009A776D"/>
    <w:rsid w:val="009D03A3"/>
    <w:rsid w:val="00B65C97"/>
    <w:rsid w:val="00E60471"/>
    <w:rsid w:val="00F36C8D"/>
    <w:rsid w:val="00F93D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96F3E"/>
  <w15:chartTrackingRefBased/>
  <w15:docId w15:val="{02C801D3-EF68-4E1D-8654-5C2BD3EB9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3D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3D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3D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3D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3D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3D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3D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3D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3D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3D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3D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3D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3D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3D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3D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3D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3D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3D2B"/>
    <w:rPr>
      <w:rFonts w:eastAsiaTheme="majorEastAsia" w:cstheme="majorBidi"/>
      <w:color w:val="272727" w:themeColor="text1" w:themeTint="D8"/>
    </w:rPr>
  </w:style>
  <w:style w:type="paragraph" w:styleId="Title">
    <w:name w:val="Title"/>
    <w:basedOn w:val="Normal"/>
    <w:next w:val="Normal"/>
    <w:link w:val="TitleChar"/>
    <w:uiPriority w:val="10"/>
    <w:qFormat/>
    <w:rsid w:val="00F93D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3D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3D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3D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3D2B"/>
    <w:pPr>
      <w:spacing w:before="160"/>
      <w:jc w:val="center"/>
    </w:pPr>
    <w:rPr>
      <w:i/>
      <w:iCs/>
      <w:color w:val="404040" w:themeColor="text1" w:themeTint="BF"/>
    </w:rPr>
  </w:style>
  <w:style w:type="character" w:customStyle="1" w:styleId="QuoteChar">
    <w:name w:val="Quote Char"/>
    <w:basedOn w:val="DefaultParagraphFont"/>
    <w:link w:val="Quote"/>
    <w:uiPriority w:val="29"/>
    <w:rsid w:val="00F93D2B"/>
    <w:rPr>
      <w:i/>
      <w:iCs/>
      <w:color w:val="404040" w:themeColor="text1" w:themeTint="BF"/>
    </w:rPr>
  </w:style>
  <w:style w:type="paragraph" w:styleId="ListParagraph">
    <w:name w:val="List Paragraph"/>
    <w:basedOn w:val="Normal"/>
    <w:uiPriority w:val="34"/>
    <w:qFormat/>
    <w:rsid w:val="00F93D2B"/>
    <w:pPr>
      <w:ind w:left="720"/>
      <w:contextualSpacing/>
    </w:pPr>
  </w:style>
  <w:style w:type="character" w:styleId="IntenseEmphasis">
    <w:name w:val="Intense Emphasis"/>
    <w:basedOn w:val="DefaultParagraphFont"/>
    <w:uiPriority w:val="21"/>
    <w:qFormat/>
    <w:rsid w:val="00F93D2B"/>
    <w:rPr>
      <w:i/>
      <w:iCs/>
      <w:color w:val="0F4761" w:themeColor="accent1" w:themeShade="BF"/>
    </w:rPr>
  </w:style>
  <w:style w:type="paragraph" w:styleId="IntenseQuote">
    <w:name w:val="Intense Quote"/>
    <w:basedOn w:val="Normal"/>
    <w:next w:val="Normal"/>
    <w:link w:val="IntenseQuoteChar"/>
    <w:uiPriority w:val="30"/>
    <w:qFormat/>
    <w:rsid w:val="00F93D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3D2B"/>
    <w:rPr>
      <w:i/>
      <w:iCs/>
      <w:color w:val="0F4761" w:themeColor="accent1" w:themeShade="BF"/>
    </w:rPr>
  </w:style>
  <w:style w:type="character" w:styleId="IntenseReference">
    <w:name w:val="Intense Reference"/>
    <w:basedOn w:val="DefaultParagraphFont"/>
    <w:uiPriority w:val="32"/>
    <w:qFormat/>
    <w:rsid w:val="00F93D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BD9F8C-0183-481E-8E84-7F36662B39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TotalTime>
  <Pages>2</Pages>
  <Words>441</Words>
  <Characters>2514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BioWatch Brief - subtitle...</dc:title>
  <dc:subject/>
  <dc:creator>Nai, David;Fickert, Kevin;Anderson, Jessie</dc:creator>
  <cp:keywords/>
  <dc:description/>
  <cp:lastModifiedBy>David Nai</cp:lastModifiedBy>
  <cp:revision>6</cp:revision>
  <dcterms:created xsi:type="dcterms:W3CDTF">2026-04-25T18:13:00Z</dcterms:created>
  <dcterms:modified xsi:type="dcterms:W3CDTF">2026-04-25T22:21:00Z</dcterms:modified>
</cp:coreProperties>
</file>