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105C7" w:rsidRPr="002C1019" w:rsidRDefault="001105C7" w:rsidP="001105C7">
      <w:pPr>
        <w:jc w:val="center"/>
        <w:rPr>
          <w:b/>
          <w:bCs/>
        </w:rPr>
      </w:pPr>
      <w:r w:rsidRPr="002C1019">
        <w:rPr>
          <w:b/>
          <w:bCs/>
        </w:rPr>
        <w:t>Predicting Human Valence Ratings of Natural Spoken Narratives</w:t>
      </w:r>
      <w:r w:rsidRPr="002C1019">
        <w:rPr>
          <w:b/>
          <w:bCs/>
        </w:rPr>
        <w:br/>
        <w:t>from Lexical and Acoustic Information</w:t>
      </w:r>
    </w:p>
    <w:p w:rsidR="001105C7" w:rsidRPr="001105C7" w:rsidRDefault="001105C7" w:rsidP="001105C7">
      <w:pPr>
        <w:jc w:val="center"/>
      </w:pPr>
      <w:r w:rsidRPr="001105C7">
        <w:t>Jess Alexander | CompMethods Final Project | Fall 2024</w:t>
      </w:r>
    </w:p>
    <w:p w:rsidR="001105C7" w:rsidRDefault="001105C7"/>
    <w:p w:rsidR="001105C7" w:rsidRDefault="001105C7"/>
    <w:p w:rsidR="001105C7" w:rsidRDefault="001105C7">
      <w:r>
        <w:t>The cues used by human observers to predict the emotional state of an interlocutor are ambiguous, and this is particularly true for vocal emotion</w:t>
      </w:r>
      <w:r w:rsidR="00200CEE">
        <w:t xml:space="preserve"> (Atias et al., 2019)</w:t>
      </w:r>
      <w:r>
        <w:t xml:space="preserve">.  </w:t>
      </w:r>
      <w:r w:rsidR="00C66E14">
        <w:t>Efforts to predict</w:t>
      </w:r>
      <w:r>
        <w:t xml:space="preserve"> the </w:t>
      </w:r>
      <w:r w:rsidR="00193BCE">
        <w:t>negative-to-positive</w:t>
      </w:r>
      <w:r w:rsidR="00C66E14">
        <w:t xml:space="preserve"> degree of</w:t>
      </w:r>
      <w:r w:rsidR="00193BCE">
        <w:t xml:space="preserve"> “pleasantness”</w:t>
      </w:r>
      <w:r w:rsidR="00C66E14">
        <w:t xml:space="preserve"> </w:t>
      </w:r>
      <w:r w:rsidR="00193BCE">
        <w:t xml:space="preserve">of </w:t>
      </w:r>
      <w:r w:rsidR="006D36CD">
        <w:t>emotional</w:t>
      </w:r>
      <w:r w:rsidR="00193BCE">
        <w:t xml:space="preserve"> speech</w:t>
      </w:r>
      <w:r w:rsidR="00C66E14">
        <w:t xml:space="preserve"> (termed “valence”)</w:t>
      </w:r>
      <w:r>
        <w:t xml:space="preserve"> have been especially fraught (Busso &amp; Rahman, 2012)</w:t>
      </w:r>
      <w:r w:rsidR="00193BCE">
        <w:t>.  According to prior work</w:t>
      </w:r>
      <w:r w:rsidR="00917A7F">
        <w:t xml:space="preserve"> using time-series models</w:t>
      </w:r>
      <w:r w:rsidR="0015624D">
        <w:t xml:space="preserve"> (Ong et al., 2021)</w:t>
      </w:r>
      <w:r w:rsidR="00193BCE">
        <w:t>, the perception of speaker valence by human listeners</w:t>
      </w:r>
      <w:r w:rsidR="006624C2">
        <w:t xml:space="preserve"> in an auditory-only modality</w:t>
      </w:r>
      <w:r w:rsidR="00193BCE">
        <w:t xml:space="preserve"> is predominantly based on signal semantics</w:t>
      </w:r>
      <w:r w:rsidR="00B107C3">
        <w:t>,</w:t>
      </w:r>
      <w:r w:rsidR="00193BCE">
        <w:t xml:space="preserve"> </w:t>
      </w:r>
      <w:r w:rsidR="00ED2738">
        <w:t>with</w:t>
      </w:r>
      <w:r w:rsidR="00193BCE">
        <w:t xml:space="preserve"> acoustic features such as prosodic contour and voice quality </w:t>
      </w:r>
      <w:r w:rsidR="00ED2738">
        <w:t>demonstrating weaker</w:t>
      </w:r>
      <w:r w:rsidR="00193BCE">
        <w:t xml:space="preserve"> explanatory power.</w:t>
      </w:r>
      <w:r w:rsidR="00917A7F">
        <w:t xml:space="preserve"> </w:t>
      </w:r>
      <w:r>
        <w:t xml:space="preserve"> Here, </w:t>
      </w:r>
      <w:r w:rsidR="000F5327">
        <w:t>I</w:t>
      </w:r>
      <w:r>
        <w:t xml:space="preserve"> investigate several linear regression models to compare the explanatory power of semantic and acoustic information, both alone and in combination.  Furthermore, </w:t>
      </w:r>
      <w:r w:rsidR="000F5327">
        <w:t>I</w:t>
      </w:r>
      <w:r>
        <w:t xml:space="preserve"> explore the extent to which </w:t>
      </w:r>
      <w:r w:rsidR="0069506B">
        <w:t>a self-supervised transformer model (Wav2Vec2.0) is able to simulate human behavior in valence ratings of natural, spoken narratives.</w:t>
      </w:r>
    </w:p>
    <w:p w:rsidR="006467CE" w:rsidRDefault="006467CE"/>
    <w:p w:rsidR="006467CE" w:rsidRPr="006467CE" w:rsidRDefault="006467CE">
      <w:pPr>
        <w:rPr>
          <w:b/>
          <w:bCs/>
        </w:rPr>
      </w:pPr>
      <w:r w:rsidRPr="006467CE">
        <w:rPr>
          <w:b/>
          <w:bCs/>
        </w:rPr>
        <w:t>Human Ratings</w:t>
      </w:r>
      <w:r w:rsidR="006B63EF">
        <w:rPr>
          <w:b/>
          <w:bCs/>
        </w:rPr>
        <w:t>: Our Gold Standard</w:t>
      </w:r>
    </w:p>
    <w:p w:rsidR="006467CE" w:rsidRDefault="006467CE">
      <w:r>
        <w:t>The Stanford Emotional Narratives Dataset (Ong et al., 2021) offers a naturalistic context in which to explore the cues used by human observers to assess a speaker’s emotional state.  The corpus consists of 194 videos of unscripted narratives, provided by 49 unique speakers who were asked to share positive and negative personal experiences.  Each video is approximately 2.25 minutes in length, and the entire corpus comprises 24 minutes of data.  After the recording of these narratives, 700 raters provided independent valence</w:t>
      </w:r>
      <w:r w:rsidR="001D0324">
        <w:t xml:space="preserve"> ratings</w:t>
      </w:r>
      <w:r>
        <w:t xml:space="preserve">, with at least 20 raters viewing each video.  Ratings were collected with a sliderbar, which the rater dynamically adjusted during the video; ratings were recorded as the sliderbar value every five seconds.  A “gold standard rating” was calculated by weighting </w:t>
      </w:r>
      <w:r w:rsidR="00D33D91">
        <w:t xml:space="preserve">the recorded valence values of </w:t>
      </w:r>
      <w:r>
        <w:t xml:space="preserve">each rater by </w:t>
      </w:r>
      <w:r w:rsidR="00D33D91">
        <w:t>the extent to which that rater’s ratings correlate</w:t>
      </w:r>
      <w:r w:rsidR="000B7359">
        <w:t>d</w:t>
      </w:r>
      <w:r w:rsidR="00D33D91">
        <w:t xml:space="preserve"> with the</w:t>
      </w:r>
      <w:r>
        <w:t xml:space="preserve"> mean</w:t>
      </w:r>
      <w:r w:rsidR="00D33D91">
        <w:t xml:space="preserve"> group rating</w:t>
      </w:r>
      <w:r>
        <w:t xml:space="preserve">, then averaging across all raters for a </w:t>
      </w:r>
      <w:r w:rsidR="001D0324">
        <w:t xml:space="preserve">given </w:t>
      </w:r>
      <w:r>
        <w:t xml:space="preserve">video.  </w:t>
      </w:r>
      <w:r w:rsidR="000F5327">
        <w:t>This project</w:t>
      </w:r>
      <w:r>
        <w:t xml:space="preserve"> </w:t>
      </w:r>
      <w:r w:rsidR="006C5422">
        <w:t>reviews several models that predict this gold standard rating in order</w:t>
      </w:r>
      <w:r>
        <w:t xml:space="preserve"> to </w:t>
      </w:r>
      <w:r w:rsidR="001D0324">
        <w:t xml:space="preserve">shed light on the cues that human raters rely upon in </w:t>
      </w:r>
      <w:r w:rsidR="00133B1A">
        <w:t>their assessment of a</w:t>
      </w:r>
      <w:r w:rsidR="001D0324">
        <w:t xml:space="preserve"> speaker</w:t>
      </w:r>
      <w:r w:rsidR="00133B1A">
        <w:t>’s</w:t>
      </w:r>
      <w:r w:rsidR="001D0324">
        <w:t xml:space="preserve"> emotional state</w:t>
      </w:r>
      <w:r>
        <w:t>.</w:t>
      </w:r>
    </w:p>
    <w:p w:rsidR="005E1FFF" w:rsidRDefault="005E1FFF"/>
    <w:p w:rsidR="005E1FFF" w:rsidRDefault="005E1FFF">
      <w:r>
        <w:t xml:space="preserve">Given that human valence ratings are available for each five-second window of the SEND narratives, </w:t>
      </w:r>
      <w:r w:rsidR="000F5327">
        <w:t>my</w:t>
      </w:r>
      <w:r>
        <w:t xml:space="preserve"> models aim to predict this rating for each window, independently.  However, </w:t>
      </w:r>
      <w:r w:rsidR="000F5327">
        <w:t>I</w:t>
      </w:r>
      <w:r>
        <w:t xml:space="preserve"> discard the first five seconds of each narrative on the premise that human ratings recorded in the first moments of each video will lag behind the ability of the rater to physically provide a rating with the sliderbar.  </w:t>
      </w:r>
      <w:r w:rsidR="000F5327">
        <w:t>I</w:t>
      </w:r>
      <w:r>
        <w:t xml:space="preserve"> additionally discard any five-second window in which one of the predictors cannot be computed.  For instance, in some windows the speaker may not </w:t>
      </w:r>
      <w:r w:rsidR="003F7F1E">
        <w:t>produce</w:t>
      </w:r>
      <w:r>
        <w:t xml:space="preserve"> any content words that could be used to extract lexical predictors.  In order to compare models </w:t>
      </w:r>
      <w:r w:rsidR="000629F1">
        <w:t>on an even footing, such windows are excluded from all models.</w:t>
      </w:r>
      <w:r w:rsidR="00940464">
        <w:t xml:space="preserve">  In total, 277 windows were excluded, leaving 4860 five-second windows used as input to all models.</w:t>
      </w:r>
    </w:p>
    <w:p w:rsidR="00940464" w:rsidRDefault="00940464"/>
    <w:p w:rsidR="00940464" w:rsidRDefault="00AF0FA0">
      <w:r>
        <w:t>A quasi-normal distribution of ratings for these 4860 windows was confirmed visually.</w:t>
      </w:r>
    </w:p>
    <w:p w:rsidR="00940464" w:rsidRDefault="00940464" w:rsidP="00940464">
      <w:pPr>
        <w:jc w:val="center"/>
      </w:pPr>
      <w:r>
        <w:rPr>
          <w:noProof/>
        </w:rPr>
        <w:lastRenderedPageBreak/>
        <w:drawing>
          <wp:inline distT="0" distB="0" distL="0" distR="0">
            <wp:extent cx="4114800" cy="2093077"/>
            <wp:effectExtent l="0" t="0" r="0" b="2540"/>
            <wp:docPr id="92788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84823" name="Picture 927884823"/>
                    <pic:cNvPicPr/>
                  </pic:nvPicPr>
                  <pic:blipFill>
                    <a:blip r:embed="rId7">
                      <a:extLst>
                        <a:ext uri="{28A0092B-C50C-407E-A947-70E740481C1C}">
                          <a14:useLocalDpi xmlns:a14="http://schemas.microsoft.com/office/drawing/2010/main" val="0"/>
                        </a:ext>
                      </a:extLst>
                    </a:blip>
                    <a:stretch>
                      <a:fillRect/>
                    </a:stretch>
                  </pic:blipFill>
                  <pic:spPr>
                    <a:xfrm>
                      <a:off x="0" y="0"/>
                      <a:ext cx="4114800" cy="2093077"/>
                    </a:xfrm>
                    <a:prstGeom prst="rect">
                      <a:avLst/>
                    </a:prstGeom>
                  </pic:spPr>
                </pic:pic>
              </a:graphicData>
            </a:graphic>
          </wp:inline>
        </w:drawing>
      </w:r>
    </w:p>
    <w:p w:rsidR="0069506B" w:rsidRPr="0065408B" w:rsidRDefault="00940464" w:rsidP="0065408B">
      <w:pPr>
        <w:ind w:left="720" w:right="720"/>
        <w:rPr>
          <w:sz w:val="20"/>
          <w:szCs w:val="20"/>
        </w:rPr>
      </w:pPr>
      <w:r w:rsidRPr="0065408B">
        <w:rPr>
          <w:i/>
          <w:iCs/>
          <w:sz w:val="20"/>
          <w:szCs w:val="20"/>
        </w:rPr>
        <w:t>Fig 1.</w:t>
      </w:r>
      <w:r w:rsidRPr="0065408B">
        <w:rPr>
          <w:sz w:val="20"/>
          <w:szCs w:val="20"/>
        </w:rPr>
        <w:t xml:space="preserve"> Jittered distribution and density of the gold standard human valence rating for each five-second window of the final dataset. Each dot represents one five-second window (4860 in total). Each unique speaker (N = 49) is represented by a different color.</w:t>
      </w:r>
    </w:p>
    <w:p w:rsidR="00940464" w:rsidRDefault="00940464"/>
    <w:p w:rsidR="0069506B" w:rsidRPr="004E0FC0" w:rsidRDefault="0069506B">
      <w:pPr>
        <w:rPr>
          <w:b/>
          <w:bCs/>
        </w:rPr>
      </w:pPr>
      <w:r w:rsidRPr="004E0FC0">
        <w:rPr>
          <w:b/>
          <w:bCs/>
        </w:rPr>
        <w:t>Lexical Models</w:t>
      </w:r>
    </w:p>
    <w:p w:rsidR="0069506B" w:rsidRDefault="0069506B">
      <w:r>
        <w:t xml:space="preserve">Individual </w:t>
      </w:r>
      <w:r w:rsidR="00865407">
        <w:t>words</w:t>
      </w:r>
      <w:r>
        <w:t xml:space="preserve"> differ in </w:t>
      </w:r>
      <w:r w:rsidR="00865407">
        <w:t xml:space="preserve">lexical </w:t>
      </w:r>
      <w:r>
        <w:t>characteristics associated with emotionality, including valence and arousal (Larsen et al., 2008).</w:t>
      </w:r>
      <w:r w:rsidR="007A505D">
        <w:t xml:space="preserve">  One possibility, therefore, is that human observers simply average over each word of an utterance to compute a </w:t>
      </w:r>
      <w:r w:rsidR="005E1FFF">
        <w:t>“</w:t>
      </w:r>
      <w:r w:rsidR="007A505D">
        <w:t>valence score,</w:t>
      </w:r>
      <w:r w:rsidR="005E1FFF">
        <w:t>”</w:t>
      </w:r>
      <w:r w:rsidR="007A505D">
        <w:t xml:space="preserve"> </w:t>
      </w:r>
      <w:r w:rsidR="00390865">
        <w:t xml:space="preserve">which they </w:t>
      </w:r>
      <w:r w:rsidR="005E1FFF">
        <w:t xml:space="preserve">then </w:t>
      </w:r>
      <w:r w:rsidR="00390865">
        <w:t>use to assess the speaker’s emotional state.</w:t>
      </w:r>
      <w:r w:rsidR="007A505D">
        <w:t xml:space="preserve"> </w:t>
      </w:r>
      <w:r w:rsidR="00DB4E6D">
        <w:t xml:space="preserve"> </w:t>
      </w:r>
      <w:r w:rsidR="000F5327">
        <w:t>I</w:t>
      </w:r>
      <w:r w:rsidR="00DB4E6D">
        <w:t xml:space="preserve"> </w:t>
      </w:r>
      <w:r w:rsidR="006467CE">
        <w:t xml:space="preserve">examined this possibility </w:t>
      </w:r>
      <w:r w:rsidR="005979AA">
        <w:t xml:space="preserve">(Model 1) </w:t>
      </w:r>
      <w:r w:rsidR="006467CE">
        <w:t xml:space="preserve">by constructing a mixed effects model to </w:t>
      </w:r>
      <w:r w:rsidR="005E1FFF">
        <w:t>predict human valence ratings</w:t>
      </w:r>
      <w:r w:rsidR="00865407">
        <w:t>,</w:t>
      </w:r>
      <w:r w:rsidR="005E1FFF">
        <w:t xml:space="preserve"> with fixed effects of </w:t>
      </w:r>
      <w:r w:rsidR="00865407">
        <w:t xml:space="preserve">average </w:t>
      </w:r>
      <w:r w:rsidR="005E1FFF">
        <w:t xml:space="preserve">lexical valence and </w:t>
      </w:r>
      <w:r w:rsidR="00865407">
        <w:t xml:space="preserve">average </w:t>
      </w:r>
      <w:r w:rsidR="005E1FFF">
        <w:t>lexical arousal</w:t>
      </w:r>
      <w:r w:rsidR="00865407">
        <w:t>,</w:t>
      </w:r>
      <w:r w:rsidR="006467CE">
        <w:t xml:space="preserve"> </w:t>
      </w:r>
      <w:r w:rsidR="005E1FFF">
        <w:t>and a random intercept by speaker</w:t>
      </w:r>
      <w:r w:rsidR="00865407">
        <w:t>.</w:t>
      </w:r>
      <w:r w:rsidR="009E1B8E">
        <w:t xml:space="preserve">  </w:t>
      </w:r>
      <w:r w:rsidR="00BF4C6E">
        <w:t>For each five-second window, a</w:t>
      </w:r>
      <w:r w:rsidR="009E1B8E">
        <w:t xml:space="preserve">verage lexical valence and arousal were computed on the basis of </w:t>
      </w:r>
      <w:r w:rsidR="00F3004C">
        <w:t>norms compiled by Warriner et al. (2013)</w:t>
      </w:r>
      <w:r w:rsidR="003D4849">
        <w:t>, which provide a single value between 1 and 9 for 13,915 English lemmas.  SpaCy (Honnibal &amp; Montani, 2017)</w:t>
      </w:r>
      <w:r w:rsidR="001B1AAD">
        <w:t xml:space="preserve"> was used to lemmatize the transcriptions </w:t>
      </w:r>
      <w:r w:rsidR="00CA0B6E">
        <w:t>included</w:t>
      </w:r>
      <w:r w:rsidR="008065A7">
        <w:t xml:space="preserve"> in</w:t>
      </w:r>
      <w:r w:rsidR="001B1AAD">
        <w:t xml:space="preserve"> the </w:t>
      </w:r>
      <w:r w:rsidR="008065A7">
        <w:t>SEND</w:t>
      </w:r>
      <w:r w:rsidR="001B1AAD">
        <w:t xml:space="preserve"> dataset</w:t>
      </w:r>
      <w:r w:rsidR="00BF4C6E">
        <w:t xml:space="preserve">, after which valence and arousal values </w:t>
      </w:r>
      <w:r w:rsidR="00E8198D">
        <w:t>were averaged across all</w:t>
      </w:r>
      <w:r w:rsidR="00BF4C6E">
        <w:t xml:space="preserve"> lemma</w:t>
      </w:r>
      <w:r w:rsidR="00E8198D">
        <w:t>s</w:t>
      </w:r>
      <w:r w:rsidR="00BF4C6E">
        <w:t xml:space="preserve"> available in the Warriner norms.  The resulting average values were median-centered by subtracting the median valence (5.2) and arousal (4.11) of all lemmas in the Warriner norms</w:t>
      </w:r>
      <w:r w:rsidR="008205B4">
        <w:t>; in this way, a median value</w:t>
      </w:r>
      <w:r w:rsidR="00BF4C6E">
        <w:t xml:space="preserve"> was set equal to 0</w:t>
      </w:r>
      <w:r w:rsidR="008205B4">
        <w:t>.</w:t>
      </w:r>
    </w:p>
    <w:p w:rsidR="00C41FE5" w:rsidRDefault="00C41FE5"/>
    <w:p w:rsidR="00C41FE5" w:rsidRDefault="00C41FE5">
      <w:r>
        <w:t>This model was highly unsuccessful at predicting human valence ratings.  As the average valence and arousal values for each five-second window hover near the median</w:t>
      </w:r>
      <w:r w:rsidR="00BE7D9B">
        <w:t xml:space="preserve"> of the norms</w:t>
      </w:r>
      <w:r>
        <w:t>, the model fails to explain the wider variance in the human gold standard.</w:t>
      </w:r>
    </w:p>
    <w:p w:rsidR="0069506B" w:rsidRDefault="0069506B"/>
    <w:p w:rsidR="0069506B" w:rsidRDefault="00C41FE5" w:rsidP="00A66F7F">
      <w:pPr>
        <w:keepNext/>
        <w:jc w:val="center"/>
      </w:pPr>
      <w:r>
        <w:rPr>
          <w:noProof/>
        </w:rPr>
        <w:lastRenderedPageBreak/>
        <w:drawing>
          <wp:inline distT="0" distB="0" distL="0" distR="0">
            <wp:extent cx="3200400" cy="2133600"/>
            <wp:effectExtent l="0" t="0" r="0" b="0"/>
            <wp:docPr id="2092738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38013" name="Picture 20927380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C41FE5" w:rsidRPr="0065408B" w:rsidRDefault="00C41FE5" w:rsidP="00C41FE5">
      <w:pPr>
        <w:ind w:left="720" w:right="720"/>
        <w:rPr>
          <w:sz w:val="20"/>
          <w:szCs w:val="20"/>
        </w:rPr>
      </w:pPr>
      <w:r w:rsidRPr="0065408B">
        <w:rPr>
          <w:i/>
          <w:iCs/>
          <w:sz w:val="20"/>
          <w:szCs w:val="20"/>
        </w:rPr>
        <w:t xml:space="preserve">Fig </w:t>
      </w:r>
      <w:r>
        <w:rPr>
          <w:i/>
          <w:iCs/>
          <w:sz w:val="20"/>
          <w:szCs w:val="20"/>
        </w:rPr>
        <w:t>2</w:t>
      </w:r>
      <w:r w:rsidRPr="0065408B">
        <w:rPr>
          <w:i/>
          <w:iCs/>
          <w:sz w:val="20"/>
          <w:szCs w:val="20"/>
        </w:rPr>
        <w:t>.</w:t>
      </w:r>
      <w:r w:rsidRPr="0065408B">
        <w:rPr>
          <w:sz w:val="20"/>
          <w:szCs w:val="20"/>
        </w:rPr>
        <w:t xml:space="preserve"> </w:t>
      </w:r>
      <w:r>
        <w:rPr>
          <w:sz w:val="20"/>
          <w:szCs w:val="20"/>
        </w:rPr>
        <w:t>Results of Model 1, which predicts human valence ratings by average lexical valence and average lexical arousal in each five-second window on the basis of the Warriner et al. (2013) norms.</w:t>
      </w:r>
    </w:p>
    <w:p w:rsidR="001105C7" w:rsidRDefault="001105C7"/>
    <w:p w:rsidR="00491CE7" w:rsidRDefault="00491CE7">
      <w:r>
        <w:t>Clearly, human observers do not simply compute average lexical values to assess a speaker’s emotional state.  However, humans do rely predominantly on lexical information (Ong et al., 2021) to assess emotional valence, so perhaps a model based on a larger semantic space would better account for human ratings.  I therefore constructed my second model using GloVe embeddings</w:t>
      </w:r>
      <w:r w:rsidR="005A2399">
        <w:t xml:space="preserve"> via gensim (Pennington et al., 2014; </w:t>
      </w:r>
      <w:r w:rsidR="005A2399" w:rsidRPr="005A2399">
        <w:t>Rehurek</w:t>
      </w:r>
      <w:r w:rsidR="005A2399">
        <w:t xml:space="preserve"> &amp; Sojka, 2011)</w:t>
      </w:r>
      <w:r w:rsidR="00B33CB0">
        <w:t xml:space="preserve">.  For each five-second window, I computed the centroid of all GloVe embeddings for lemmas in the window.  Stop words, punctuation, and lemmas not available in </w:t>
      </w:r>
      <w:r w:rsidR="00432776">
        <w:t>‘</w:t>
      </w:r>
      <w:r w:rsidR="00432776" w:rsidRPr="005A2399">
        <w:t>glove-wiki-gigaword-300</w:t>
      </w:r>
      <w:r w:rsidR="00432776">
        <w:t xml:space="preserve">’ </w:t>
      </w:r>
      <w:r w:rsidR="00B33CB0">
        <w:t xml:space="preserve">were excluded from the </w:t>
      </w:r>
      <w:r w:rsidR="00B107C3">
        <w:t xml:space="preserve">centroid </w:t>
      </w:r>
      <w:r w:rsidR="00B33CB0">
        <w:t>computation.</w:t>
      </w:r>
      <w:r w:rsidR="00E02269">
        <w:t xml:space="preserve">  The 300 embedding dimensions were submitted as fixed effects in a mixed effects model to predict </w:t>
      </w:r>
      <w:r w:rsidR="005979AA">
        <w:t>the gold standard human valence rating, with a random intercept by speaker.</w:t>
      </w:r>
    </w:p>
    <w:p w:rsidR="005979AA" w:rsidRDefault="005979AA"/>
    <w:p w:rsidR="005979AA" w:rsidRDefault="005979AA">
      <w:r>
        <w:t>This model (Model 2) explained 21.7% of the variance in human ratings.  It also demonstrated a concordance correlation coefficient</w:t>
      </w:r>
      <w:r w:rsidR="00E3482E">
        <w:t>–</w:t>
      </w:r>
      <w:r>
        <w:t>a measure of agreement between the gold standard ratings and the ratings predicted by the model</w:t>
      </w:r>
      <w:r w:rsidR="00E3482E">
        <w:t>–</w:t>
      </w:r>
      <w:r>
        <w:t xml:space="preserve">of </w:t>
      </w:r>
      <w:r w:rsidR="00FC30F3">
        <w:t>0.341.  While this is substantially better than Model</w:t>
      </w:r>
      <w:r w:rsidR="00E3482E">
        <w:t> </w:t>
      </w:r>
      <w:r w:rsidR="00FC30F3">
        <w:t>1, it still leaves most of the variance in human assessments unexplained.</w:t>
      </w:r>
    </w:p>
    <w:p w:rsidR="005979AA" w:rsidRDefault="005979AA"/>
    <w:p w:rsidR="005979AA" w:rsidRDefault="005979AA" w:rsidP="005979AA">
      <w:pPr>
        <w:jc w:val="center"/>
      </w:pPr>
      <w:r>
        <w:rPr>
          <w:noProof/>
        </w:rPr>
        <w:drawing>
          <wp:inline distT="0" distB="0" distL="0" distR="0">
            <wp:extent cx="3200400" cy="2133600"/>
            <wp:effectExtent l="0" t="0" r="0" b="0"/>
            <wp:docPr id="1745625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5377" name="Picture 1745625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5979AA" w:rsidRPr="0065408B" w:rsidRDefault="005979AA" w:rsidP="005979AA">
      <w:pPr>
        <w:ind w:left="720" w:right="720"/>
        <w:rPr>
          <w:sz w:val="20"/>
          <w:szCs w:val="20"/>
        </w:rPr>
      </w:pPr>
      <w:r w:rsidRPr="0065408B">
        <w:rPr>
          <w:i/>
          <w:iCs/>
          <w:sz w:val="20"/>
          <w:szCs w:val="20"/>
        </w:rPr>
        <w:t xml:space="preserve">Fig </w:t>
      </w:r>
      <w:r>
        <w:rPr>
          <w:i/>
          <w:iCs/>
          <w:sz w:val="20"/>
          <w:szCs w:val="20"/>
        </w:rPr>
        <w:t>3</w:t>
      </w:r>
      <w:r w:rsidRPr="0065408B">
        <w:rPr>
          <w:i/>
          <w:iCs/>
          <w:sz w:val="20"/>
          <w:szCs w:val="20"/>
        </w:rPr>
        <w:t>.</w:t>
      </w:r>
      <w:r w:rsidRPr="0065408B">
        <w:rPr>
          <w:sz w:val="20"/>
          <w:szCs w:val="20"/>
        </w:rPr>
        <w:t xml:space="preserve"> </w:t>
      </w:r>
      <w:r>
        <w:rPr>
          <w:sz w:val="20"/>
          <w:szCs w:val="20"/>
        </w:rPr>
        <w:t>Results of Model 2, which predicts human valence ratings by the 300</w:t>
      </w:r>
      <w:r w:rsidR="00B107C3">
        <w:rPr>
          <w:sz w:val="20"/>
          <w:szCs w:val="20"/>
        </w:rPr>
        <w:t>-</w:t>
      </w:r>
      <w:r>
        <w:rPr>
          <w:sz w:val="20"/>
          <w:szCs w:val="20"/>
        </w:rPr>
        <w:t>dimensional GloVe embeddings of the semantic centroid for each five-second window.</w:t>
      </w:r>
    </w:p>
    <w:p w:rsidR="00FC30F3" w:rsidRPr="004E0FC0" w:rsidRDefault="00FC30F3" w:rsidP="00FC30F3">
      <w:pPr>
        <w:rPr>
          <w:b/>
          <w:bCs/>
        </w:rPr>
      </w:pPr>
      <w:r>
        <w:rPr>
          <w:b/>
          <w:bCs/>
        </w:rPr>
        <w:lastRenderedPageBreak/>
        <w:t>Acoustic</w:t>
      </w:r>
      <w:r w:rsidRPr="004E0FC0">
        <w:rPr>
          <w:b/>
          <w:bCs/>
        </w:rPr>
        <w:t xml:space="preserve"> Model</w:t>
      </w:r>
    </w:p>
    <w:p w:rsidR="00FC30F3" w:rsidRDefault="00434D00" w:rsidP="00FC30F3">
      <w:r>
        <w:t>A</w:t>
      </w:r>
      <w:r w:rsidR="00CD083D">
        <w:t>coustic features of speech, such as fundamental frequency and intensity, have been associated with different vocal emotions (</w:t>
      </w:r>
      <w:r w:rsidR="00FC650B">
        <w:t xml:space="preserve">Banse &amp; Scherer, 1996; </w:t>
      </w:r>
      <w:r w:rsidR="00CD083D" w:rsidRPr="00CD083D">
        <w:t>Grichkovtsova</w:t>
      </w:r>
      <w:r w:rsidR="00CD083D">
        <w:t xml:space="preserve"> et al., 2012; </w:t>
      </w:r>
      <w:r w:rsidR="00FC650B">
        <w:t>Wang et al., 2014)</w:t>
      </w:r>
      <w:r w:rsidR="00035A2C">
        <w:t xml:space="preserve">.  </w:t>
      </w:r>
      <w:r w:rsidR="007D6831">
        <w:t>Given that l</w:t>
      </w:r>
      <w:r w:rsidR="00466BF4">
        <w:t>isteners are reliably able to identify a speaker’s intended emotion even when the signal is comprised of neutral semantics, such as the innocuous phrase “It’s eleven o’clock” (Cao et al., 2014)</w:t>
      </w:r>
      <w:r w:rsidR="007D6831">
        <w:t>, human valence ratings may be predictable from signal acoustics.  I probed this by extracting 88 acoustic features using the extended Geneva Minimal Acoustic Parameter Set (eGeMAPS</w:t>
      </w:r>
      <w:r w:rsidR="00BB4601">
        <w:t>:</w:t>
      </w:r>
      <w:r w:rsidR="007D6831">
        <w:t xml:space="preserve"> Eyben et al., 2016)</w:t>
      </w:r>
      <w:r w:rsidR="00FE30AA">
        <w:t xml:space="preserve"> to serve as model predictors in Model 3.  However, acoustic features demonstrate high</w:t>
      </w:r>
      <w:r w:rsidR="00883215">
        <w:t xml:space="preserve"> levels of</w:t>
      </w:r>
      <w:r w:rsidR="00FE30AA">
        <w:t xml:space="preserve"> collinearity.  I therefore derived 88 principal components</w:t>
      </w:r>
      <w:r w:rsidR="00A66F7F">
        <w:t xml:space="preserve"> from the acoustic features in order to submit 88 orthogonal predictors to the model.  As before, these predictors served as fixed effects in a mixed effects model to predict the gold standard valence rating, with a random intercept by speaker.</w:t>
      </w:r>
    </w:p>
    <w:p w:rsidR="002873AC" w:rsidRDefault="002873AC" w:rsidP="00FC30F3"/>
    <w:p w:rsidR="002873AC" w:rsidRDefault="002873AC" w:rsidP="00FC30F3">
      <w:r>
        <w:t>Only a small amount of variance is explained by acoustic features alone (2.3%).</w:t>
      </w:r>
    </w:p>
    <w:p w:rsidR="003461E2" w:rsidRDefault="003461E2" w:rsidP="00FC30F3"/>
    <w:p w:rsidR="003461E2" w:rsidRDefault="003461E2" w:rsidP="00A66F7F">
      <w:pPr>
        <w:jc w:val="center"/>
      </w:pPr>
      <w:r>
        <w:rPr>
          <w:noProof/>
        </w:rPr>
        <w:drawing>
          <wp:inline distT="0" distB="0" distL="0" distR="0">
            <wp:extent cx="3200400" cy="2133600"/>
            <wp:effectExtent l="0" t="0" r="0" b="0"/>
            <wp:docPr id="1152033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3335" name="Picture 11520333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A66F7F" w:rsidRPr="0065408B" w:rsidRDefault="00A66F7F" w:rsidP="00A66F7F">
      <w:pPr>
        <w:ind w:left="720" w:right="720"/>
        <w:rPr>
          <w:sz w:val="20"/>
          <w:szCs w:val="20"/>
        </w:rPr>
      </w:pPr>
      <w:r w:rsidRPr="0065408B">
        <w:rPr>
          <w:i/>
          <w:iCs/>
          <w:sz w:val="20"/>
          <w:szCs w:val="20"/>
        </w:rPr>
        <w:t xml:space="preserve">Fig </w:t>
      </w:r>
      <w:r w:rsidR="000057A7">
        <w:rPr>
          <w:i/>
          <w:iCs/>
          <w:sz w:val="20"/>
          <w:szCs w:val="20"/>
        </w:rPr>
        <w:t>4</w:t>
      </w:r>
      <w:r w:rsidRPr="0065408B">
        <w:rPr>
          <w:i/>
          <w:iCs/>
          <w:sz w:val="20"/>
          <w:szCs w:val="20"/>
        </w:rPr>
        <w:t>.</w:t>
      </w:r>
      <w:r w:rsidRPr="0065408B">
        <w:rPr>
          <w:sz w:val="20"/>
          <w:szCs w:val="20"/>
        </w:rPr>
        <w:t xml:space="preserve"> </w:t>
      </w:r>
      <w:r>
        <w:rPr>
          <w:sz w:val="20"/>
          <w:szCs w:val="20"/>
        </w:rPr>
        <w:t xml:space="preserve">Results of Model </w:t>
      </w:r>
      <w:r w:rsidR="002873AC">
        <w:rPr>
          <w:sz w:val="20"/>
          <w:szCs w:val="20"/>
        </w:rPr>
        <w:t>3</w:t>
      </w:r>
      <w:r>
        <w:rPr>
          <w:sz w:val="20"/>
          <w:szCs w:val="20"/>
        </w:rPr>
        <w:t xml:space="preserve">, which predicts human valence ratings </w:t>
      </w:r>
      <w:r w:rsidR="00196825">
        <w:rPr>
          <w:sz w:val="20"/>
          <w:szCs w:val="20"/>
        </w:rPr>
        <w:t>on the basis of</w:t>
      </w:r>
      <w:r>
        <w:rPr>
          <w:sz w:val="20"/>
          <w:szCs w:val="20"/>
        </w:rPr>
        <w:t xml:space="preserve"> </w:t>
      </w:r>
      <w:r w:rsidR="002873AC">
        <w:rPr>
          <w:sz w:val="20"/>
          <w:szCs w:val="20"/>
        </w:rPr>
        <w:t xml:space="preserve">88 principal components derived from </w:t>
      </w:r>
      <w:r w:rsidR="00196825">
        <w:rPr>
          <w:sz w:val="20"/>
          <w:szCs w:val="20"/>
        </w:rPr>
        <w:t xml:space="preserve">eGeMAPS </w:t>
      </w:r>
      <w:r w:rsidR="002873AC">
        <w:rPr>
          <w:sz w:val="20"/>
          <w:szCs w:val="20"/>
        </w:rPr>
        <w:t xml:space="preserve">acoustic features extracted </w:t>
      </w:r>
      <w:r w:rsidR="001B7439">
        <w:rPr>
          <w:sz w:val="20"/>
          <w:szCs w:val="20"/>
        </w:rPr>
        <w:t>for</w:t>
      </w:r>
      <w:r w:rsidR="002873AC">
        <w:rPr>
          <w:sz w:val="20"/>
          <w:szCs w:val="20"/>
        </w:rPr>
        <w:t xml:space="preserve"> each five-second window</w:t>
      </w:r>
      <w:r>
        <w:rPr>
          <w:sz w:val="20"/>
          <w:szCs w:val="20"/>
        </w:rPr>
        <w:t>.</w:t>
      </w:r>
    </w:p>
    <w:p w:rsidR="005979AA" w:rsidRDefault="005979AA"/>
    <w:p w:rsidR="00B27FE3" w:rsidRPr="004E0FC0" w:rsidRDefault="00B27FE3" w:rsidP="00B27FE3">
      <w:pPr>
        <w:rPr>
          <w:b/>
          <w:bCs/>
        </w:rPr>
      </w:pPr>
      <w:r>
        <w:rPr>
          <w:b/>
          <w:bCs/>
        </w:rPr>
        <w:t>Combination</w:t>
      </w:r>
      <w:r w:rsidRPr="004E0FC0">
        <w:rPr>
          <w:b/>
          <w:bCs/>
        </w:rPr>
        <w:t xml:space="preserve"> Model</w:t>
      </w:r>
    </w:p>
    <w:p w:rsidR="00FC30F3" w:rsidRDefault="00851FDE" w:rsidP="00B27FE3">
      <w:r>
        <w:t xml:space="preserve">Human observers plainly use both </w:t>
      </w:r>
      <w:r w:rsidR="00625AF5">
        <w:t>semantic</w:t>
      </w:r>
      <w:r>
        <w:t xml:space="preserve"> and acoustic information in judging the emotional state of an interlocutor.  It therefore seems reasonable to combine our lexical </w:t>
      </w:r>
      <w:r w:rsidR="00625AF5">
        <w:t xml:space="preserve">and acoustic </w:t>
      </w:r>
      <w:r>
        <w:t>model</w:t>
      </w:r>
      <w:r w:rsidR="00625AF5">
        <w:t>s</w:t>
      </w:r>
      <w:r>
        <w:t xml:space="preserve"> in order to </w:t>
      </w:r>
      <w:r w:rsidR="000D18AA">
        <w:t>determine</w:t>
      </w:r>
      <w:r w:rsidRPr="00851FDE">
        <w:t xml:space="preserve"> </w:t>
      </w:r>
      <w:r>
        <w:t>to what extent lexical and prosodic information is simply additive in terms of explaining human valence ratings.</w:t>
      </w:r>
      <w:r w:rsidR="000057A7">
        <w:t xml:space="preserve">  The resulting </w:t>
      </w:r>
      <w:r w:rsidR="009C0D5B">
        <w:t xml:space="preserve">mixed effects </w:t>
      </w:r>
      <w:r w:rsidR="000057A7">
        <w:t>Model 4</w:t>
      </w:r>
      <w:r w:rsidR="009C0D5B">
        <w:t xml:space="preserve"> thus predicts the gold standard rating with 389 fixed effects: intercept, a semantic centroid described by 300 GloVe dimensions, and 88 orthogonal features of acoustic information.  As before, a random intercept by speaker was</w:t>
      </w:r>
      <w:r w:rsidR="00AA2C0F">
        <w:t xml:space="preserve"> also</w:t>
      </w:r>
      <w:r w:rsidR="009C0D5B">
        <w:t xml:space="preserve"> included in the model.</w:t>
      </w:r>
    </w:p>
    <w:p w:rsidR="009C0D5B" w:rsidRDefault="009C0D5B" w:rsidP="00B27FE3"/>
    <w:p w:rsidR="009C0D5B" w:rsidRDefault="009C0D5B" w:rsidP="00B27FE3">
      <w:r>
        <w:t xml:space="preserve">The inclusion of acoustic information improves performance over the lexical-only Model 2.  However, the effects of combining semantic and acoustic information is sub-additive: if </w:t>
      </w:r>
      <w:r w:rsidR="008D4230">
        <w:t>human listeners integrated semantic and acoustic information in a purely additive manner</w:t>
      </w:r>
      <w:r>
        <w:t>, we would expect Model 4 to explain 24% of the variance in human valence ratings, but it only explains 23.3%.</w:t>
      </w:r>
      <w:r w:rsidR="008D4230">
        <w:t xml:space="preserve">  This suggests that signal semantics and speaker voice quality exhibit some </w:t>
      </w:r>
      <w:r w:rsidR="000D0893">
        <w:t xml:space="preserve">(albeit minor) </w:t>
      </w:r>
      <w:r w:rsidR="008D4230">
        <w:t>redundancy in terms of conveying the speaker’s emotional state.</w:t>
      </w:r>
      <w:r w:rsidR="002F6B28">
        <w:t xml:space="preserve">  Based on the models I have </w:t>
      </w:r>
      <w:r w:rsidR="002F6B28">
        <w:lastRenderedPageBreak/>
        <w:t>investigated thus far, it would seem that the brunt of this labor is performed by signal semantics.</w:t>
      </w:r>
    </w:p>
    <w:p w:rsidR="009C0D5B" w:rsidRDefault="009C0D5B" w:rsidP="00B27FE3"/>
    <w:p w:rsidR="009C0D5B" w:rsidRDefault="009C0D5B" w:rsidP="009C0D5B">
      <w:pPr>
        <w:jc w:val="center"/>
      </w:pPr>
      <w:r>
        <w:rPr>
          <w:noProof/>
        </w:rPr>
        <w:drawing>
          <wp:inline distT="0" distB="0" distL="0" distR="0">
            <wp:extent cx="3200400" cy="2133600"/>
            <wp:effectExtent l="0" t="0" r="0" b="0"/>
            <wp:docPr id="1053645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5432" name="Picture 10536454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9C0D5B" w:rsidRPr="0065408B" w:rsidRDefault="009C0D5B" w:rsidP="009C0D5B">
      <w:pPr>
        <w:ind w:left="720" w:right="720"/>
        <w:rPr>
          <w:sz w:val="20"/>
          <w:szCs w:val="20"/>
        </w:rPr>
      </w:pPr>
      <w:r w:rsidRPr="0065408B">
        <w:rPr>
          <w:i/>
          <w:iCs/>
          <w:sz w:val="20"/>
          <w:szCs w:val="20"/>
        </w:rPr>
        <w:t xml:space="preserve">Fig </w:t>
      </w:r>
      <w:r>
        <w:rPr>
          <w:i/>
          <w:iCs/>
          <w:sz w:val="20"/>
          <w:szCs w:val="20"/>
        </w:rPr>
        <w:t>5</w:t>
      </w:r>
      <w:r w:rsidRPr="0065408B">
        <w:rPr>
          <w:i/>
          <w:iCs/>
          <w:sz w:val="20"/>
          <w:szCs w:val="20"/>
        </w:rPr>
        <w:t>.</w:t>
      </w:r>
      <w:r w:rsidRPr="0065408B">
        <w:rPr>
          <w:sz w:val="20"/>
          <w:szCs w:val="20"/>
        </w:rPr>
        <w:t xml:space="preserve"> </w:t>
      </w:r>
      <w:r>
        <w:rPr>
          <w:sz w:val="20"/>
          <w:szCs w:val="20"/>
        </w:rPr>
        <w:t>Results of Model 4, which combines all predictors from Models 2 and 3.</w:t>
      </w:r>
    </w:p>
    <w:p w:rsidR="00FC30F3" w:rsidRDefault="00FC30F3"/>
    <w:p w:rsidR="00FC30F3" w:rsidRDefault="009F3140">
      <w:r>
        <w:t>Interestingly, an exploration of the weights in Model 4 raises new questions.  Of the 389 predictors in the model, 31 are statistically different (p &lt; 0.05) from 0.  Only two of these are GloVe dimensions; conversely, 28 are principal components of the acoustic feature space.</w:t>
      </w:r>
    </w:p>
    <w:p w:rsidR="009F3140" w:rsidRDefault="009F3140"/>
    <w:p w:rsidR="009F3140" w:rsidRDefault="009F3140">
      <w:r w:rsidRPr="009F3140">
        <w:rPr>
          <w:noProof/>
        </w:rPr>
        <w:drawing>
          <wp:inline distT="0" distB="0" distL="0" distR="0" wp14:anchorId="2952EDF9" wp14:editId="68B199AC">
            <wp:extent cx="5943600" cy="652145"/>
            <wp:effectExtent l="12700" t="12700" r="12700" b="8255"/>
            <wp:docPr id="5" name="Picture 4">
              <a:extLst xmlns:a="http://schemas.openxmlformats.org/drawingml/2006/main">
                <a:ext uri="{FF2B5EF4-FFF2-40B4-BE49-F238E27FC236}">
                  <a16:creationId xmlns:a16="http://schemas.microsoft.com/office/drawing/2014/main" id="{D9768B74-F6B8-6AAA-6334-0E2A3D6203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768B74-F6B8-6AAA-6334-0E2A3D620355}"/>
                        </a:ext>
                      </a:extLst>
                    </pic:cNvPr>
                    <pic:cNvPicPr>
                      <a:picLocks noChangeAspect="1"/>
                    </pic:cNvPicPr>
                  </pic:nvPicPr>
                  <pic:blipFill>
                    <a:blip r:embed="rId12"/>
                    <a:stretch>
                      <a:fillRect/>
                    </a:stretch>
                  </pic:blipFill>
                  <pic:spPr>
                    <a:xfrm>
                      <a:off x="0" y="0"/>
                      <a:ext cx="5943600" cy="652145"/>
                    </a:xfrm>
                    <a:prstGeom prst="rect">
                      <a:avLst/>
                    </a:prstGeom>
                    <a:ln>
                      <a:solidFill>
                        <a:schemeClr val="tx1"/>
                      </a:solidFill>
                    </a:ln>
                  </pic:spPr>
                </pic:pic>
              </a:graphicData>
            </a:graphic>
          </wp:inline>
        </w:drawing>
      </w:r>
    </w:p>
    <w:p w:rsidR="009F3140" w:rsidRPr="0065408B" w:rsidRDefault="009F3140" w:rsidP="009F3140">
      <w:pPr>
        <w:ind w:left="720" w:right="720"/>
        <w:rPr>
          <w:sz w:val="20"/>
          <w:szCs w:val="20"/>
        </w:rPr>
      </w:pPr>
      <w:r w:rsidRPr="0065408B">
        <w:rPr>
          <w:i/>
          <w:iCs/>
          <w:sz w:val="20"/>
          <w:szCs w:val="20"/>
        </w:rPr>
        <w:t xml:space="preserve">Fig </w:t>
      </w:r>
      <w:r>
        <w:rPr>
          <w:i/>
          <w:iCs/>
          <w:sz w:val="20"/>
          <w:szCs w:val="20"/>
        </w:rPr>
        <w:t>6</w:t>
      </w:r>
      <w:r w:rsidRPr="0065408B">
        <w:rPr>
          <w:i/>
          <w:iCs/>
          <w:sz w:val="20"/>
          <w:szCs w:val="20"/>
        </w:rPr>
        <w:t>.</w:t>
      </w:r>
      <w:r w:rsidRPr="0065408B">
        <w:rPr>
          <w:sz w:val="20"/>
          <w:szCs w:val="20"/>
        </w:rPr>
        <w:t xml:space="preserve"> </w:t>
      </w:r>
      <w:r>
        <w:rPr>
          <w:sz w:val="20"/>
          <w:szCs w:val="20"/>
        </w:rPr>
        <w:t>Significant model weights for Model 4.  “X--” represents a GloVe dimension; “</w:t>
      </w:r>
      <w:r w:rsidR="00E27955">
        <w:rPr>
          <w:sz w:val="20"/>
          <w:szCs w:val="20"/>
        </w:rPr>
        <w:t>PC-”</w:t>
      </w:r>
      <w:r>
        <w:rPr>
          <w:sz w:val="20"/>
          <w:szCs w:val="20"/>
        </w:rPr>
        <w:t xml:space="preserve"> represents an acoustic principal component.</w:t>
      </w:r>
    </w:p>
    <w:p w:rsidR="009F3140" w:rsidRDefault="009F3140"/>
    <w:p w:rsidR="009F3140" w:rsidRDefault="009F3140">
      <w:r>
        <w:t xml:space="preserve">This mystery is resolved by drilling down into the weights </w:t>
      </w:r>
      <w:r w:rsidR="000D0893">
        <w:t>for</w:t>
      </w:r>
      <w:r>
        <w:t xml:space="preserve"> Models 2 and 3.  In </w:t>
      </w:r>
      <w:r w:rsidR="00804C23">
        <w:t>M</w:t>
      </w:r>
      <w:r>
        <w:t xml:space="preserve">odel 2, only </w:t>
      </w:r>
      <w:r w:rsidR="00804C23">
        <w:t>four</w:t>
      </w:r>
      <w:r>
        <w:t xml:space="preserve"> of the GloVe dimensions </w:t>
      </w:r>
      <w:r w:rsidR="000D0893">
        <w:t xml:space="preserve">actually </w:t>
      </w:r>
      <w:r>
        <w:t>contributed to model performance.</w:t>
      </w:r>
    </w:p>
    <w:p w:rsidR="009F3140" w:rsidRDefault="009F3140"/>
    <w:p w:rsidR="009F3140" w:rsidRDefault="009F3140" w:rsidP="00167070">
      <w:pPr>
        <w:jc w:val="center"/>
      </w:pPr>
      <w:r w:rsidRPr="009F3140">
        <w:rPr>
          <w:noProof/>
        </w:rPr>
        <w:drawing>
          <wp:inline distT="0" distB="0" distL="0" distR="0" wp14:anchorId="6FEA241C" wp14:editId="11764D90">
            <wp:extent cx="3100151" cy="339824"/>
            <wp:effectExtent l="12700" t="12700" r="11430" b="15875"/>
            <wp:docPr id="4" name="Picture 3">
              <a:extLst xmlns:a="http://schemas.openxmlformats.org/drawingml/2006/main">
                <a:ext uri="{FF2B5EF4-FFF2-40B4-BE49-F238E27FC236}">
                  <a16:creationId xmlns:a16="http://schemas.microsoft.com/office/drawing/2014/main" id="{0C8BAB2B-5907-5DD7-D0C4-C83E78649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8BAB2B-5907-5DD7-D0C4-C83E78649BBC}"/>
                        </a:ext>
                      </a:extLst>
                    </pic:cNvPr>
                    <pic:cNvPicPr>
                      <a:picLocks noChangeAspect="1"/>
                    </pic:cNvPicPr>
                  </pic:nvPicPr>
                  <pic:blipFill>
                    <a:blip r:embed="rId13"/>
                    <a:stretch>
                      <a:fillRect/>
                    </a:stretch>
                  </pic:blipFill>
                  <pic:spPr>
                    <a:xfrm>
                      <a:off x="0" y="0"/>
                      <a:ext cx="3265961" cy="357999"/>
                    </a:xfrm>
                    <a:prstGeom prst="rect">
                      <a:avLst/>
                    </a:prstGeom>
                    <a:ln>
                      <a:solidFill>
                        <a:schemeClr val="tx1"/>
                      </a:solidFill>
                    </a:ln>
                  </pic:spPr>
                </pic:pic>
              </a:graphicData>
            </a:graphic>
          </wp:inline>
        </w:drawing>
      </w:r>
    </w:p>
    <w:p w:rsidR="00167070" w:rsidRPr="0065408B" w:rsidRDefault="00167070" w:rsidP="00167070">
      <w:pPr>
        <w:ind w:left="720" w:right="720"/>
        <w:jc w:val="center"/>
        <w:rPr>
          <w:sz w:val="20"/>
          <w:szCs w:val="20"/>
        </w:rPr>
      </w:pPr>
      <w:r w:rsidRPr="0065408B">
        <w:rPr>
          <w:i/>
          <w:iCs/>
          <w:sz w:val="20"/>
          <w:szCs w:val="20"/>
        </w:rPr>
        <w:t xml:space="preserve">Fig </w:t>
      </w:r>
      <w:r>
        <w:rPr>
          <w:i/>
          <w:iCs/>
          <w:sz w:val="20"/>
          <w:szCs w:val="20"/>
        </w:rPr>
        <w:t>7</w:t>
      </w:r>
      <w:r w:rsidRPr="0065408B">
        <w:rPr>
          <w:i/>
          <w:iCs/>
          <w:sz w:val="20"/>
          <w:szCs w:val="20"/>
        </w:rPr>
        <w:t>.</w:t>
      </w:r>
      <w:r w:rsidRPr="0065408B">
        <w:rPr>
          <w:sz w:val="20"/>
          <w:szCs w:val="20"/>
        </w:rPr>
        <w:t xml:space="preserve"> </w:t>
      </w:r>
      <w:r>
        <w:rPr>
          <w:sz w:val="20"/>
          <w:szCs w:val="20"/>
        </w:rPr>
        <w:t>Significant model weights for Model 2.</w:t>
      </w:r>
      <w:r w:rsidR="00AA2C0F">
        <w:rPr>
          <w:sz w:val="20"/>
          <w:szCs w:val="20"/>
        </w:rPr>
        <w:t xml:space="preserve">  “X--” represents a </w:t>
      </w:r>
      <w:r w:rsidR="00AA2C0F">
        <w:rPr>
          <w:sz w:val="20"/>
          <w:szCs w:val="20"/>
        </w:rPr>
        <w:t xml:space="preserve">unique </w:t>
      </w:r>
      <w:r w:rsidR="00AA2C0F">
        <w:rPr>
          <w:sz w:val="20"/>
          <w:szCs w:val="20"/>
        </w:rPr>
        <w:t>GloVe dimension</w:t>
      </w:r>
    </w:p>
    <w:p w:rsidR="009F3140" w:rsidRDefault="009F3140"/>
    <w:p w:rsidR="00FC30F3" w:rsidRDefault="00167070">
      <w:r>
        <w:t>In contrast, 22 of the principal components derived from acoustic features contributed to performance in Model 3:</w:t>
      </w:r>
    </w:p>
    <w:p w:rsidR="009F3140" w:rsidRDefault="009F3140"/>
    <w:p w:rsidR="009F3140" w:rsidRDefault="009F3140" w:rsidP="00167070">
      <w:pPr>
        <w:jc w:val="center"/>
      </w:pPr>
      <w:r w:rsidRPr="009F3140">
        <w:rPr>
          <w:noProof/>
        </w:rPr>
        <w:drawing>
          <wp:inline distT="0" distB="0" distL="0" distR="0" wp14:anchorId="34E9204E" wp14:editId="1D74A56C">
            <wp:extent cx="4909496" cy="703904"/>
            <wp:effectExtent l="12700" t="12700" r="5715" b="7620"/>
            <wp:docPr id="7" name="Picture 6">
              <a:extLst xmlns:a="http://schemas.openxmlformats.org/drawingml/2006/main">
                <a:ext uri="{FF2B5EF4-FFF2-40B4-BE49-F238E27FC236}">
                  <a16:creationId xmlns:a16="http://schemas.microsoft.com/office/drawing/2014/main" id="{97A35B7C-6D8B-D394-DFCF-24E8A1A94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A35B7C-6D8B-D394-DFCF-24E8A1A944BF}"/>
                        </a:ext>
                      </a:extLst>
                    </pic:cNvPr>
                    <pic:cNvPicPr>
                      <a:picLocks noChangeAspect="1"/>
                    </pic:cNvPicPr>
                  </pic:nvPicPr>
                  <pic:blipFill>
                    <a:blip r:embed="rId14"/>
                    <a:stretch>
                      <a:fillRect/>
                    </a:stretch>
                  </pic:blipFill>
                  <pic:spPr>
                    <a:xfrm>
                      <a:off x="0" y="0"/>
                      <a:ext cx="5016111" cy="719190"/>
                    </a:xfrm>
                    <a:prstGeom prst="rect">
                      <a:avLst/>
                    </a:prstGeom>
                    <a:ln>
                      <a:solidFill>
                        <a:schemeClr val="tx1"/>
                      </a:solidFill>
                    </a:ln>
                  </pic:spPr>
                </pic:pic>
              </a:graphicData>
            </a:graphic>
          </wp:inline>
        </w:drawing>
      </w:r>
    </w:p>
    <w:p w:rsidR="00167070" w:rsidRPr="0065408B" w:rsidRDefault="00167070" w:rsidP="00167070">
      <w:pPr>
        <w:ind w:left="720" w:right="720"/>
        <w:jc w:val="center"/>
        <w:rPr>
          <w:sz w:val="20"/>
          <w:szCs w:val="20"/>
        </w:rPr>
      </w:pPr>
      <w:r w:rsidRPr="0065408B">
        <w:rPr>
          <w:i/>
          <w:iCs/>
          <w:sz w:val="20"/>
          <w:szCs w:val="20"/>
        </w:rPr>
        <w:t xml:space="preserve">Fig </w:t>
      </w:r>
      <w:r>
        <w:rPr>
          <w:i/>
          <w:iCs/>
          <w:sz w:val="20"/>
          <w:szCs w:val="20"/>
        </w:rPr>
        <w:t>8</w:t>
      </w:r>
      <w:r w:rsidRPr="0065408B">
        <w:rPr>
          <w:i/>
          <w:iCs/>
          <w:sz w:val="20"/>
          <w:szCs w:val="20"/>
        </w:rPr>
        <w:t>.</w:t>
      </w:r>
      <w:r w:rsidRPr="0065408B">
        <w:rPr>
          <w:sz w:val="20"/>
          <w:szCs w:val="20"/>
        </w:rPr>
        <w:t xml:space="preserve"> </w:t>
      </w:r>
      <w:r>
        <w:rPr>
          <w:sz w:val="20"/>
          <w:szCs w:val="20"/>
        </w:rPr>
        <w:t>Significant model weights for Model 3.</w:t>
      </w:r>
      <w:r w:rsidR="00AA2C0F">
        <w:rPr>
          <w:sz w:val="20"/>
          <w:szCs w:val="20"/>
        </w:rPr>
        <w:t xml:space="preserve">  </w:t>
      </w:r>
      <w:r w:rsidR="00AA2C0F">
        <w:rPr>
          <w:sz w:val="20"/>
          <w:szCs w:val="20"/>
        </w:rPr>
        <w:t>“PC-” represents a</w:t>
      </w:r>
      <w:r w:rsidR="00AA2C0F">
        <w:rPr>
          <w:sz w:val="20"/>
          <w:szCs w:val="20"/>
        </w:rPr>
        <w:t xml:space="preserve">n </w:t>
      </w:r>
      <w:r w:rsidR="00AA2C0F">
        <w:rPr>
          <w:sz w:val="20"/>
          <w:szCs w:val="20"/>
        </w:rPr>
        <w:t>acoustic principal component.</w:t>
      </w:r>
    </w:p>
    <w:p w:rsidR="00FC30F3" w:rsidRDefault="00FC30F3"/>
    <w:p w:rsidR="000D0893" w:rsidRDefault="000D0893">
      <w:r>
        <w:t xml:space="preserve">It thus appears that several semantic dimensions are doing all the heavy lifting in this combo model, and receive secondary support from </w:t>
      </w:r>
      <w:r w:rsidR="00804C23">
        <w:t>multiple</w:t>
      </w:r>
      <w:r>
        <w:t xml:space="preserve"> aspects of the acoustic signal.</w:t>
      </w:r>
    </w:p>
    <w:p w:rsidR="00184639" w:rsidRPr="00184639" w:rsidRDefault="00184639" w:rsidP="00184639">
      <w:pPr>
        <w:keepNext/>
        <w:rPr>
          <w:b/>
          <w:bCs/>
        </w:rPr>
      </w:pPr>
      <w:r w:rsidRPr="00184639">
        <w:rPr>
          <w:b/>
          <w:bCs/>
        </w:rPr>
        <w:lastRenderedPageBreak/>
        <w:t>Accounting for Nonlinearity</w:t>
      </w:r>
    </w:p>
    <w:p w:rsidR="00184639" w:rsidRDefault="00132498" w:rsidP="00184639">
      <w:r>
        <w:t xml:space="preserve">Thus far, I have </w:t>
      </w:r>
      <w:r w:rsidR="00184639">
        <w:t>explored</w:t>
      </w:r>
      <w:r>
        <w:t xml:space="preserve"> </w:t>
      </w:r>
      <w:r w:rsidR="00C92FA7">
        <w:t xml:space="preserve">multiple </w:t>
      </w:r>
      <w:r>
        <w:t xml:space="preserve">linear regression models that use </w:t>
      </w:r>
      <w:r w:rsidR="006304F3">
        <w:t xml:space="preserve">either </w:t>
      </w:r>
      <w:r>
        <w:t>lexical</w:t>
      </w:r>
      <w:r w:rsidR="006304F3">
        <w:t xml:space="preserve"> or </w:t>
      </w:r>
      <w:r>
        <w:t>acoustic features</w:t>
      </w:r>
      <w:r w:rsidR="006304F3">
        <w:t>, or a combination of these features,</w:t>
      </w:r>
      <w:r>
        <w:t xml:space="preserve"> to predict listener </w:t>
      </w:r>
      <w:r w:rsidR="006304F3">
        <w:t xml:space="preserve">valence </w:t>
      </w:r>
      <w:r>
        <w:t xml:space="preserve">ratings </w:t>
      </w:r>
      <w:r w:rsidR="006304F3">
        <w:t xml:space="preserve">for </w:t>
      </w:r>
      <w:r w:rsidR="00184639">
        <w:t>five</w:t>
      </w:r>
      <w:r w:rsidR="006304F3">
        <w:t>-second windows of natural spoken narratives.</w:t>
      </w:r>
      <w:r w:rsidR="00C06D8A">
        <w:t xml:space="preserve">  This methodology assumes a linear relation between lexical and/or acoustic features and human listener evaluations of </w:t>
      </w:r>
      <w:r w:rsidR="00E17053">
        <w:t xml:space="preserve">speaker </w:t>
      </w:r>
      <w:r w:rsidR="00C06D8A">
        <w:t xml:space="preserve">valence.  However, </w:t>
      </w:r>
      <w:r w:rsidR="00ED592E">
        <w:t xml:space="preserve">human neural responses to </w:t>
      </w:r>
      <w:r w:rsidR="00B92360">
        <w:t>auditory input, including emotional speech,</w:t>
      </w:r>
      <w:r w:rsidR="00ED592E">
        <w:t xml:space="preserve"> are non-linear (</w:t>
      </w:r>
      <w:r w:rsidR="00B92360">
        <w:t xml:space="preserve">Biesmans et al., 2017; </w:t>
      </w:r>
      <w:r w:rsidR="00ED592E">
        <w:t xml:space="preserve">Horikawa et al., 2020), and human rating behavior may thus be better explained by </w:t>
      </w:r>
      <w:r w:rsidR="00C92FA7">
        <w:t>models</w:t>
      </w:r>
      <w:r w:rsidR="00ED592E">
        <w:t xml:space="preserve"> that account for such non-linearity.</w:t>
      </w:r>
      <w:r w:rsidR="00B92360">
        <w:t xml:space="preserve">  </w:t>
      </w:r>
      <w:r w:rsidR="00184639">
        <w:t xml:space="preserve">In fact, Ong </w:t>
      </w:r>
      <w:r w:rsidR="007810AF">
        <w:t>and colleagues</w:t>
      </w:r>
      <w:r w:rsidR="00184639">
        <w:t xml:space="preserve"> (2021) used their dataset </w:t>
      </w:r>
      <w:r w:rsidR="00F174B7">
        <w:t xml:space="preserve">of natural, spoken narratives </w:t>
      </w:r>
      <w:r w:rsidR="00184639">
        <w:t xml:space="preserve">to analyze the accuracy with which deep learning models could predict human valence ratings </w:t>
      </w:r>
      <w:r w:rsidR="00F174B7">
        <w:t>in</w:t>
      </w:r>
      <w:r w:rsidR="00184639">
        <w:t xml:space="preserve"> </w:t>
      </w:r>
      <w:r w:rsidR="0086677F">
        <w:t>similar five-second windows</w:t>
      </w:r>
      <w:r w:rsidR="00184639">
        <w:t>.  In their case, they explored</w:t>
      </w:r>
      <w:r w:rsidR="0086677F">
        <w:t xml:space="preserve"> long short-term memory (LSTM) and variational recurrent neural network (VRNN) models; in their final test set, these models demonstrated a concordance correlation coefficient of 0.</w:t>
      </w:r>
      <w:r w:rsidR="00952501">
        <w:t>09</w:t>
      </w:r>
      <w:r w:rsidR="0086677F">
        <w:t xml:space="preserve"> and 0.</w:t>
      </w:r>
      <w:r w:rsidR="00952501">
        <w:t>3</w:t>
      </w:r>
      <w:r w:rsidR="0086677F">
        <w:t>5, respectively.</w:t>
      </w:r>
    </w:p>
    <w:p w:rsidR="00184639" w:rsidRDefault="00184639" w:rsidP="00184639"/>
    <w:p w:rsidR="00C92FA7" w:rsidRDefault="00C33695">
      <w:r>
        <w:t xml:space="preserve">Given </w:t>
      </w:r>
      <w:r w:rsidR="00A460DB">
        <w:t>recent</w:t>
      </w:r>
      <w:r w:rsidR="001A0EAD">
        <w:t>, substantive</w:t>
      </w:r>
      <w:r w:rsidR="00A460DB">
        <w:t xml:space="preserve"> advancements in the</w:t>
      </w:r>
      <w:r>
        <w:t xml:space="preserve"> performance of t</w:t>
      </w:r>
      <w:r w:rsidR="00C92FA7">
        <w:t>ransformer-based models</w:t>
      </w:r>
      <w:r>
        <w:t xml:space="preserve">, I tested whether one such model, Wav2Vec2.0 (Baevski, et al., 2020), could outperform my best-performing Model 4.  </w:t>
      </w:r>
      <w:r w:rsidR="00FE2A2F">
        <w:t>Wagner</w:t>
      </w:r>
      <w:r w:rsidR="00B92360">
        <w:t xml:space="preserve"> </w:t>
      </w:r>
      <w:r>
        <w:t>and colleagues</w:t>
      </w:r>
      <w:r w:rsidR="00B92360">
        <w:t xml:space="preserve"> (2023)</w:t>
      </w:r>
      <w:r>
        <w:t xml:space="preserve"> </w:t>
      </w:r>
      <w:r w:rsidR="00B92360">
        <w:t>fine-tune</w:t>
      </w:r>
      <w:r w:rsidR="00836D8A">
        <w:t>d</w:t>
      </w:r>
      <w:r w:rsidR="00B92360">
        <w:t xml:space="preserve"> Wav2Vec2.0</w:t>
      </w:r>
      <w:r>
        <w:t xml:space="preserve"> (large, robust)</w:t>
      </w:r>
      <w:r w:rsidR="00B92360">
        <w:t xml:space="preserve"> on the MSP-Podcast corpus of emotional speech (Loftian &amp; Busso, 2019)</w:t>
      </w:r>
      <w:r w:rsidR="00115931">
        <w:t xml:space="preserve"> with the multitask of predicting three </w:t>
      </w:r>
      <w:r w:rsidR="00E16DD0">
        <w:t xml:space="preserve">different </w:t>
      </w:r>
      <w:r w:rsidR="00115931">
        <w:t>dimensional aspects of emotion</w:t>
      </w:r>
      <w:r w:rsidR="00562AE5">
        <w:t>–</w:t>
      </w:r>
      <w:r w:rsidR="00115931">
        <w:t>arousal, dominance, and valence</w:t>
      </w:r>
      <w:r w:rsidR="00562AE5">
        <w:t>–each</w:t>
      </w:r>
      <w:r w:rsidR="001A0EAD">
        <w:t xml:space="preserve"> in a range of 0-1</w:t>
      </w:r>
      <w:r w:rsidR="00115931">
        <w:t>.</w:t>
      </w:r>
      <w:r w:rsidR="00E57831">
        <w:rPr>
          <w:rStyle w:val="FootnoteReference"/>
        </w:rPr>
        <w:footnoteReference w:id="1"/>
      </w:r>
      <w:r w:rsidR="000310C9">
        <w:t xml:space="preserve">  Th</w:t>
      </w:r>
      <w:r>
        <w:t>e classification accuracy of this fine-tuned model was</w:t>
      </w:r>
      <w:r w:rsidR="000310C9">
        <w:t xml:space="preserve"> then test</w:t>
      </w:r>
      <w:r w:rsidR="00C92FA7">
        <w:t>ed</w:t>
      </w:r>
      <w:r w:rsidR="000310C9">
        <w:t xml:space="preserve"> </w:t>
      </w:r>
      <w:r w:rsidR="00CD6C85">
        <w:t xml:space="preserve">(Derington et al., 2023) </w:t>
      </w:r>
      <w:r w:rsidR="000310C9">
        <w:t>on several existing corpora of emotional speech</w:t>
      </w:r>
      <w:r>
        <w:t xml:space="preserve">, achieving a </w:t>
      </w:r>
      <w:r w:rsidR="00C92FA7" w:rsidRPr="00411764">
        <w:t xml:space="preserve">concordance correlation coefficient </w:t>
      </w:r>
      <w:r w:rsidR="00325AE3">
        <w:t>of</w:t>
      </w:r>
      <w:r w:rsidR="00C92FA7">
        <w:t xml:space="preserve"> 0.50 for valence</w:t>
      </w:r>
      <w:r w:rsidR="00C2020F">
        <w:t xml:space="preserve"> across all corpora</w:t>
      </w:r>
      <w:r w:rsidR="00C92FA7">
        <w:t xml:space="preserve">.  </w:t>
      </w:r>
      <w:r w:rsidR="000310C9">
        <w:t xml:space="preserve">Notably, the </w:t>
      </w:r>
      <w:r w:rsidR="00700E49">
        <w:t xml:space="preserve">more </w:t>
      </w:r>
      <w:r w:rsidR="000310C9">
        <w:t>natural</w:t>
      </w:r>
      <w:r w:rsidR="00700E49">
        <w:t>istic</w:t>
      </w:r>
      <w:r w:rsidR="000310C9">
        <w:t xml:space="preserve"> narratives collected by Ong </w:t>
      </w:r>
      <w:r w:rsidR="00700E49">
        <w:t>and colleagues</w:t>
      </w:r>
      <w:r w:rsidR="000310C9">
        <w:t xml:space="preserve"> (2021) were not among the corpora tested.</w:t>
      </w:r>
    </w:p>
    <w:p w:rsidR="00C92FA7" w:rsidRDefault="00C92FA7"/>
    <w:p w:rsidR="00BD47E8" w:rsidRDefault="009B75F8">
      <w:r>
        <w:t xml:space="preserve">I </w:t>
      </w:r>
      <w:r w:rsidR="00E57831">
        <w:t xml:space="preserve">used the </w:t>
      </w:r>
      <w:r w:rsidR="007F1245">
        <w:t xml:space="preserve">pubicly-available </w:t>
      </w:r>
      <w:r w:rsidR="00E57831">
        <w:t xml:space="preserve">model by </w:t>
      </w:r>
      <w:r w:rsidR="00CD6C85">
        <w:t>Wagner</w:t>
      </w:r>
      <w:r w:rsidR="00E57831">
        <w:t xml:space="preserve"> and colleagues (2023)</w:t>
      </w:r>
      <w:r w:rsidR="00104C86">
        <w:t xml:space="preserve"> to make out-of-sample valence predictions</w:t>
      </w:r>
      <w:r w:rsidR="000A77B0">
        <w:t xml:space="preserve"> (Model 5)</w:t>
      </w:r>
      <w:r w:rsidR="00104C86">
        <w:t>, based on the raw waveform to which human raters were exposed, for all 4860 five-second windows of data provided to the linear regression models described earlier.</w:t>
      </w:r>
      <w:r w:rsidR="00654DD8">
        <w:t xml:space="preserve">  </w:t>
      </w:r>
      <w:r w:rsidR="00D71637">
        <w:t>This achieved a concordance correlation coefficient</w:t>
      </w:r>
      <w:r w:rsidR="00654DD8">
        <w:t xml:space="preserve"> </w:t>
      </w:r>
      <w:r w:rsidR="00D71637">
        <w:t xml:space="preserve">of 0.282, underperforming </w:t>
      </w:r>
      <w:r w:rsidR="0081517E">
        <w:t>the multi-corpus</w:t>
      </w:r>
      <w:r w:rsidR="00D71637">
        <w:t xml:space="preserve"> testing by Derington and colleagues (2023).</w:t>
      </w:r>
      <w:r w:rsidR="00392320">
        <w:t xml:space="preserve">  It seems likely that </w:t>
      </w:r>
      <w:r w:rsidR="00484E23">
        <w:t>the more ecologically valid SEND narratives are less “extreme” in their emotions than those used either for fine-tuning the model or in the testing corpora.</w:t>
      </w:r>
      <w:r w:rsidR="00220E43">
        <w:t xml:space="preserve">  The results here also fall short of those achieved by the VRNN model in the work of Ong and colleagues (2021)</w:t>
      </w:r>
      <w:r w:rsidR="00AC77E6">
        <w:t xml:space="preserve">.  This is likely explained by the fact that Model 5 treats each five-second window as independent whereas the VRNN constructed by Ong and colleagues (2021) models both inputs and outputs as generated from a lower-dimensional latent state to capture sources of variation </w:t>
      </w:r>
      <w:r w:rsidR="007A476D">
        <w:t>across</w:t>
      </w:r>
      <w:r w:rsidR="00AC77E6">
        <w:t xml:space="preserve"> speakers, narrative styles, etc.</w:t>
      </w:r>
      <w:r w:rsidR="007A476D">
        <w:t>,</w:t>
      </w:r>
      <w:r w:rsidR="001D3F03">
        <w:t xml:space="preserve"> and thus makes it possible for their model to learn </w:t>
      </w:r>
      <w:r w:rsidR="007A476D">
        <w:t xml:space="preserve">which </w:t>
      </w:r>
      <w:r w:rsidR="001D3F03">
        <w:t>sources of variation are relevant for valence predictions.</w:t>
      </w:r>
    </w:p>
    <w:p w:rsidR="00654DD8" w:rsidRDefault="00654DD8" w:rsidP="00654DD8">
      <w:pPr>
        <w:jc w:val="center"/>
      </w:pPr>
      <w:r>
        <w:rPr>
          <w:noProof/>
        </w:rPr>
        <w:lastRenderedPageBreak/>
        <w:drawing>
          <wp:inline distT="0" distB="0" distL="0" distR="0">
            <wp:extent cx="3200400" cy="2133600"/>
            <wp:effectExtent l="0" t="0" r="0" b="0"/>
            <wp:docPr id="1910041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41548" name="Picture 191004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133600"/>
                    </a:xfrm>
                    <a:prstGeom prst="rect">
                      <a:avLst/>
                    </a:prstGeom>
                  </pic:spPr>
                </pic:pic>
              </a:graphicData>
            </a:graphic>
          </wp:inline>
        </w:drawing>
      </w:r>
    </w:p>
    <w:p w:rsidR="00654DD8" w:rsidRPr="0065408B" w:rsidRDefault="00654DD8" w:rsidP="00654DD8">
      <w:pPr>
        <w:ind w:left="720" w:right="720"/>
        <w:jc w:val="center"/>
        <w:rPr>
          <w:sz w:val="20"/>
          <w:szCs w:val="20"/>
        </w:rPr>
      </w:pPr>
      <w:r w:rsidRPr="0065408B">
        <w:rPr>
          <w:i/>
          <w:iCs/>
          <w:sz w:val="20"/>
          <w:szCs w:val="20"/>
        </w:rPr>
        <w:t xml:space="preserve">Fig </w:t>
      </w:r>
      <w:r>
        <w:rPr>
          <w:i/>
          <w:iCs/>
          <w:sz w:val="20"/>
          <w:szCs w:val="20"/>
        </w:rPr>
        <w:t>9</w:t>
      </w:r>
      <w:r w:rsidRPr="0065408B">
        <w:rPr>
          <w:i/>
          <w:iCs/>
          <w:sz w:val="20"/>
          <w:szCs w:val="20"/>
        </w:rPr>
        <w:t>.</w:t>
      </w:r>
      <w:r w:rsidRPr="0065408B">
        <w:rPr>
          <w:sz w:val="20"/>
          <w:szCs w:val="20"/>
        </w:rPr>
        <w:t xml:space="preserve"> </w:t>
      </w:r>
      <w:r>
        <w:rPr>
          <w:sz w:val="20"/>
          <w:szCs w:val="20"/>
        </w:rPr>
        <w:t xml:space="preserve">Results of Model 5, </w:t>
      </w:r>
      <w:r w:rsidR="00D71637">
        <w:rPr>
          <w:sz w:val="20"/>
          <w:szCs w:val="20"/>
        </w:rPr>
        <w:t>comprised of</w:t>
      </w:r>
      <w:r>
        <w:rPr>
          <w:sz w:val="20"/>
          <w:szCs w:val="20"/>
        </w:rPr>
        <w:t xml:space="preserve"> out-of-sample predictions extracted from Wav2Vec2.0 fine-tuned on the MSP-Podcast dataset.</w:t>
      </w:r>
    </w:p>
    <w:p w:rsidR="00654DD8" w:rsidRDefault="00654DD8"/>
    <w:p w:rsidR="00F470D1" w:rsidRDefault="00F470D1">
      <w:r>
        <w:t>Importantly, however, Model 5 demonstrates that the concordance correlation coefficient does not always tell the whole story.  For a direct comparison with the linear regression models, I calculated the variance explained by the model’s predictions as a simple R</w:t>
      </w:r>
      <w:r w:rsidRPr="00950BE2">
        <w:rPr>
          <w:vertAlign w:val="superscript"/>
        </w:rPr>
        <w:t>2</w:t>
      </w:r>
      <w:r>
        <w:t>.  Despite the decent concordance correlation coefficient, the predictions from Wav2Vec2.0 are actually slightly less reliable than simply using the mean of human valence ratings to predict any single five-second window</w:t>
      </w:r>
      <w:r w:rsidR="00E92D9C">
        <w:t>, yielding a slightly negative coefficient of determination</w:t>
      </w:r>
      <w:r>
        <w:t>.</w:t>
      </w:r>
    </w:p>
    <w:p w:rsidR="00F470D1" w:rsidRDefault="00F470D1"/>
    <w:p w:rsidR="003B1010" w:rsidRPr="003927E2" w:rsidRDefault="00030BA4">
      <w:pPr>
        <w:rPr>
          <w:b/>
          <w:bCs/>
        </w:rPr>
      </w:pPr>
      <w:r>
        <w:rPr>
          <w:b/>
          <w:bCs/>
        </w:rPr>
        <w:t>Up Next</w:t>
      </w:r>
    </w:p>
    <w:p w:rsidR="003927E2" w:rsidRDefault="001875F1">
      <w:r>
        <w:t>I am currently in the process of further fine-tuning the model released by Wagner and colleagues (2023) on a subset of the SEND narratives.  I have randomly assigned each of the 49 speakers into the training or test set, with a 50/50 split.  Following further fine-tuning of the model, I plan to again perform an out-of-sample prediction on the test set to determine whether the additional fine-tuning on natural, spoken narratives is sufficient to increase the model’s ability to predict the gold star human valence ratings.</w:t>
      </w:r>
      <w:r w:rsidR="00927A96">
        <w:t xml:space="preserve">  I am especially curious to see how additional fine-tuning affects both the amount of variance that the model can explain, as well as its concordance correlation coefficient.</w:t>
      </w:r>
    </w:p>
    <w:p w:rsidR="003420B1" w:rsidRDefault="003420B1"/>
    <w:p w:rsidR="007B1710" w:rsidRDefault="007B1710"/>
    <w:p w:rsidR="007B1710" w:rsidRPr="004C6AAB" w:rsidRDefault="007B1710" w:rsidP="004C6AAB">
      <w:pPr>
        <w:keepNext/>
        <w:rPr>
          <w:b/>
          <w:bCs/>
        </w:rPr>
      </w:pPr>
      <w:r w:rsidRPr="004C6AAB">
        <w:rPr>
          <w:b/>
          <w:bCs/>
        </w:rPr>
        <w:t>References</w:t>
      </w:r>
    </w:p>
    <w:p w:rsidR="00200CEE" w:rsidRDefault="00200CEE" w:rsidP="00200CEE">
      <w:pPr>
        <w:ind w:left="360" w:hanging="360"/>
        <w:rPr>
          <w:sz w:val="20"/>
          <w:szCs w:val="20"/>
        </w:rPr>
      </w:pPr>
      <w:r w:rsidRPr="00200CEE">
        <w:rPr>
          <w:sz w:val="20"/>
          <w:szCs w:val="20"/>
        </w:rPr>
        <w:t xml:space="preserve">Atias, D., Todorov, A., Liraz, S., Eidinger, A., Dror, I., Maymon, Y., &amp; Aviezer, H. (2019). Loud and unclear: Intense real-life vocalizations during affective situations are perceptually ambiguous and contextually malleable. </w:t>
      </w:r>
      <w:r w:rsidRPr="00200CEE">
        <w:rPr>
          <w:i/>
          <w:iCs/>
          <w:sz w:val="20"/>
          <w:szCs w:val="20"/>
        </w:rPr>
        <w:t>Journal of Experimental Psychology: General</w:t>
      </w:r>
      <w:r w:rsidRPr="00200CEE">
        <w:rPr>
          <w:sz w:val="20"/>
          <w:szCs w:val="20"/>
        </w:rPr>
        <w:t xml:space="preserve">, </w:t>
      </w:r>
      <w:r w:rsidRPr="00200CEE">
        <w:rPr>
          <w:i/>
          <w:iCs/>
          <w:sz w:val="20"/>
          <w:szCs w:val="20"/>
        </w:rPr>
        <w:t>148</w:t>
      </w:r>
      <w:r w:rsidRPr="00200CEE">
        <w:rPr>
          <w:sz w:val="20"/>
          <w:szCs w:val="20"/>
        </w:rPr>
        <w:t xml:space="preserve">(10), 1842–1848. </w:t>
      </w:r>
      <w:hyperlink r:id="rId16" w:history="1">
        <w:r w:rsidRPr="00200CEE">
          <w:rPr>
            <w:rStyle w:val="Hyperlink"/>
            <w:sz w:val="20"/>
            <w:szCs w:val="20"/>
          </w:rPr>
          <w:t>https://doi.org/10.1037/xge0000535</w:t>
        </w:r>
      </w:hyperlink>
    </w:p>
    <w:p w:rsidR="00B92360" w:rsidRPr="004C6AAB" w:rsidRDefault="00B92360" w:rsidP="00D62A48">
      <w:pPr>
        <w:ind w:left="360" w:hanging="360"/>
        <w:rPr>
          <w:sz w:val="20"/>
          <w:szCs w:val="20"/>
        </w:rPr>
      </w:pPr>
      <w:r w:rsidRPr="004C6AAB">
        <w:rPr>
          <w:sz w:val="20"/>
          <w:szCs w:val="20"/>
        </w:rPr>
        <w:t xml:space="preserve">Baevski, A., Zhou, Y., Mohamed, A., &amp; Auli, M. (2020). wav2vec 2.0: A Framework for Self-Supervised Learning of Speech Representations. </w:t>
      </w:r>
      <w:r w:rsidRPr="004C6AAB">
        <w:rPr>
          <w:i/>
          <w:iCs/>
          <w:sz w:val="20"/>
          <w:szCs w:val="20"/>
        </w:rPr>
        <w:t>Advances in Neural Information Processing Systems</w:t>
      </w:r>
      <w:r w:rsidRPr="004C6AAB">
        <w:rPr>
          <w:sz w:val="20"/>
          <w:szCs w:val="20"/>
        </w:rPr>
        <w:t xml:space="preserve">, </w:t>
      </w:r>
      <w:r w:rsidRPr="004C6AAB">
        <w:rPr>
          <w:i/>
          <w:iCs/>
          <w:sz w:val="20"/>
          <w:szCs w:val="20"/>
        </w:rPr>
        <w:t>33</w:t>
      </w:r>
      <w:r w:rsidRPr="004C6AAB">
        <w:rPr>
          <w:sz w:val="20"/>
          <w:szCs w:val="20"/>
        </w:rPr>
        <w:t xml:space="preserve">, 12449–12460. </w:t>
      </w:r>
      <w:hyperlink r:id="rId17" w:history="1">
        <w:r w:rsidR="00D62A48" w:rsidRPr="004C6AAB">
          <w:rPr>
            <w:rStyle w:val="Hyperlink"/>
            <w:sz w:val="20"/>
            <w:szCs w:val="20"/>
          </w:rPr>
          <w:t>https://proceedings.neurips.cc/paper/2020/hash/92d1e1eb1cd6f9fba3227870bb6d7f07-Abstract.html</w:t>
        </w:r>
      </w:hyperlink>
    </w:p>
    <w:p w:rsidR="00FC650B" w:rsidRPr="004C6AAB" w:rsidRDefault="00FC650B" w:rsidP="00FC650B">
      <w:pPr>
        <w:ind w:left="360" w:hanging="360"/>
        <w:rPr>
          <w:sz w:val="20"/>
          <w:szCs w:val="20"/>
        </w:rPr>
      </w:pPr>
      <w:r w:rsidRPr="00FC650B">
        <w:rPr>
          <w:sz w:val="20"/>
          <w:szCs w:val="20"/>
        </w:rPr>
        <w:t xml:space="preserve">Banse, R., &amp; Scherer, K. R. (1996). Acoustic profiles in vocal emotion expression. </w:t>
      </w:r>
      <w:r w:rsidRPr="00FC650B">
        <w:rPr>
          <w:i/>
          <w:iCs/>
          <w:sz w:val="20"/>
          <w:szCs w:val="20"/>
        </w:rPr>
        <w:t>Journal of Personality and Social Psychology</w:t>
      </w:r>
      <w:r w:rsidRPr="00FC650B">
        <w:rPr>
          <w:sz w:val="20"/>
          <w:szCs w:val="20"/>
        </w:rPr>
        <w:t xml:space="preserve">, </w:t>
      </w:r>
      <w:r w:rsidRPr="00FC650B">
        <w:rPr>
          <w:i/>
          <w:iCs/>
          <w:sz w:val="20"/>
          <w:szCs w:val="20"/>
        </w:rPr>
        <w:t>70</w:t>
      </w:r>
      <w:r w:rsidRPr="00FC650B">
        <w:rPr>
          <w:sz w:val="20"/>
          <w:szCs w:val="20"/>
        </w:rPr>
        <w:t xml:space="preserve">(3), 614–636. </w:t>
      </w:r>
      <w:hyperlink r:id="rId18" w:history="1">
        <w:r w:rsidRPr="00FC650B">
          <w:rPr>
            <w:rStyle w:val="Hyperlink"/>
            <w:sz w:val="20"/>
            <w:szCs w:val="20"/>
          </w:rPr>
          <w:t>https://doi.org/10.1037/0022-3514.70.3.614</w:t>
        </w:r>
      </w:hyperlink>
    </w:p>
    <w:p w:rsidR="00B92360" w:rsidRPr="004C6AAB" w:rsidRDefault="00B92360" w:rsidP="00D62A48">
      <w:pPr>
        <w:ind w:left="360" w:hanging="360"/>
        <w:rPr>
          <w:sz w:val="20"/>
          <w:szCs w:val="20"/>
        </w:rPr>
      </w:pPr>
      <w:r w:rsidRPr="004C6AAB">
        <w:rPr>
          <w:sz w:val="20"/>
          <w:szCs w:val="20"/>
        </w:rPr>
        <w:t xml:space="preserve">Biesmans, W., Das, N., Francart, T., &amp; Bertrand, A. (2017). Auditory-Inspired Speech Envelope Extraction Methods for Improved EEG-Based Auditory Attention Detection in a Cocktail Party Scenario. </w:t>
      </w:r>
      <w:r w:rsidRPr="004C6AAB">
        <w:rPr>
          <w:i/>
          <w:iCs/>
          <w:sz w:val="20"/>
          <w:szCs w:val="20"/>
        </w:rPr>
        <w:t>IEEE Transactions on Neural Systems and Rehabilitation Engineering</w:t>
      </w:r>
      <w:r w:rsidRPr="004C6AAB">
        <w:rPr>
          <w:sz w:val="20"/>
          <w:szCs w:val="20"/>
        </w:rPr>
        <w:t xml:space="preserve">, </w:t>
      </w:r>
      <w:r w:rsidRPr="004C6AAB">
        <w:rPr>
          <w:i/>
          <w:iCs/>
          <w:sz w:val="20"/>
          <w:szCs w:val="20"/>
        </w:rPr>
        <w:t>25</w:t>
      </w:r>
      <w:r w:rsidRPr="004C6AAB">
        <w:rPr>
          <w:sz w:val="20"/>
          <w:szCs w:val="20"/>
        </w:rPr>
        <w:t xml:space="preserve">(5), 402–412. </w:t>
      </w:r>
      <w:hyperlink r:id="rId19" w:history="1">
        <w:r w:rsidRPr="004C6AAB">
          <w:rPr>
            <w:rStyle w:val="Hyperlink"/>
            <w:sz w:val="20"/>
            <w:szCs w:val="20"/>
          </w:rPr>
          <w:t>https://doi.org/10.1109/TNSRE.2016.2571900</w:t>
        </w:r>
      </w:hyperlink>
    </w:p>
    <w:p w:rsidR="001105C7" w:rsidRPr="004C6AAB" w:rsidRDefault="001105C7" w:rsidP="001105C7">
      <w:pPr>
        <w:ind w:left="360" w:hanging="360"/>
        <w:rPr>
          <w:sz w:val="20"/>
          <w:szCs w:val="20"/>
        </w:rPr>
      </w:pPr>
      <w:r w:rsidRPr="001105C7">
        <w:rPr>
          <w:sz w:val="20"/>
          <w:szCs w:val="20"/>
        </w:rPr>
        <w:t xml:space="preserve">Busso, C., &amp; Rahman, T. (2012). Unveiling the acoustic properties that describe the valence dimension. </w:t>
      </w:r>
      <w:r w:rsidRPr="001105C7">
        <w:rPr>
          <w:i/>
          <w:iCs/>
          <w:sz w:val="20"/>
          <w:szCs w:val="20"/>
        </w:rPr>
        <w:t>Interspeech 2012</w:t>
      </w:r>
      <w:r w:rsidRPr="001105C7">
        <w:rPr>
          <w:sz w:val="20"/>
          <w:szCs w:val="20"/>
        </w:rPr>
        <w:t xml:space="preserve">, 1179–1182. </w:t>
      </w:r>
      <w:hyperlink r:id="rId20" w:history="1">
        <w:r w:rsidRPr="001105C7">
          <w:rPr>
            <w:rStyle w:val="Hyperlink"/>
            <w:sz w:val="20"/>
            <w:szCs w:val="20"/>
          </w:rPr>
          <w:t>https://doi.org/10.21437/Interspeech.2012-124</w:t>
        </w:r>
      </w:hyperlink>
    </w:p>
    <w:p w:rsidR="00466BF4" w:rsidRPr="004C6AAB" w:rsidRDefault="00466BF4" w:rsidP="00466BF4">
      <w:pPr>
        <w:ind w:left="360" w:hanging="360"/>
        <w:rPr>
          <w:sz w:val="20"/>
          <w:szCs w:val="20"/>
        </w:rPr>
      </w:pPr>
      <w:r w:rsidRPr="00466BF4">
        <w:rPr>
          <w:sz w:val="20"/>
          <w:szCs w:val="20"/>
        </w:rPr>
        <w:lastRenderedPageBreak/>
        <w:t xml:space="preserve">Cao, H., Cooper, D. G., Keutmann, M. K., Gur, R. C., Nenkova, A., &amp; Verma, R. (2014). CREMA-D: Crowd-Sourced Emotional Multimodal Actors Dataset. </w:t>
      </w:r>
      <w:r w:rsidRPr="00466BF4">
        <w:rPr>
          <w:i/>
          <w:iCs/>
          <w:sz w:val="20"/>
          <w:szCs w:val="20"/>
        </w:rPr>
        <w:t>IEEE Transactions on Affective Computing</w:t>
      </w:r>
      <w:r w:rsidRPr="00466BF4">
        <w:rPr>
          <w:sz w:val="20"/>
          <w:szCs w:val="20"/>
        </w:rPr>
        <w:t xml:space="preserve">, </w:t>
      </w:r>
      <w:r w:rsidRPr="00466BF4">
        <w:rPr>
          <w:i/>
          <w:iCs/>
          <w:sz w:val="20"/>
          <w:szCs w:val="20"/>
        </w:rPr>
        <w:t>5</w:t>
      </w:r>
      <w:r w:rsidRPr="00466BF4">
        <w:rPr>
          <w:sz w:val="20"/>
          <w:szCs w:val="20"/>
        </w:rPr>
        <w:t xml:space="preserve">(4), 377–390. </w:t>
      </w:r>
      <w:hyperlink r:id="rId21" w:history="1">
        <w:r w:rsidRPr="00466BF4">
          <w:rPr>
            <w:rStyle w:val="Hyperlink"/>
            <w:sz w:val="20"/>
            <w:szCs w:val="20"/>
          </w:rPr>
          <w:t>https://doi.org/10.1109/TAFFC.2014.2336244</w:t>
        </w:r>
      </w:hyperlink>
    </w:p>
    <w:p w:rsidR="00C06D8A" w:rsidRPr="004C6AAB" w:rsidRDefault="003420B1" w:rsidP="00D62A48">
      <w:pPr>
        <w:ind w:left="360" w:hanging="360"/>
        <w:rPr>
          <w:rStyle w:val="Hyperlink"/>
          <w:sz w:val="20"/>
          <w:szCs w:val="20"/>
        </w:rPr>
      </w:pPr>
      <w:r w:rsidRPr="004C6AAB">
        <w:rPr>
          <w:sz w:val="20"/>
          <w:szCs w:val="20"/>
        </w:rPr>
        <w:t xml:space="preserve">Derington, A., Wierstorf, H., Özkil, A., Eyben, F., Burkhardt, F., &amp; Schuller, B. W. (2023). </w:t>
      </w:r>
      <w:r w:rsidRPr="004C6AAB">
        <w:rPr>
          <w:i/>
          <w:iCs/>
          <w:sz w:val="20"/>
          <w:szCs w:val="20"/>
        </w:rPr>
        <w:t>Testing Speech Emotion Recognition Machine Learning Models</w:t>
      </w:r>
      <w:r w:rsidRPr="004C6AAB">
        <w:rPr>
          <w:sz w:val="20"/>
          <w:szCs w:val="20"/>
        </w:rPr>
        <w:t xml:space="preserve"> (arXiv:2312.06270). arXiv. </w:t>
      </w:r>
      <w:hyperlink r:id="rId22" w:history="1">
        <w:r w:rsidRPr="004C6AAB">
          <w:rPr>
            <w:rStyle w:val="Hyperlink"/>
            <w:sz w:val="20"/>
            <w:szCs w:val="20"/>
          </w:rPr>
          <w:t>http://arxiv.org/abs/2312.06270</w:t>
        </w:r>
      </w:hyperlink>
    </w:p>
    <w:p w:rsidR="007D6831" w:rsidRPr="004C6AAB" w:rsidRDefault="007D6831" w:rsidP="007D6831">
      <w:pPr>
        <w:ind w:left="360" w:hanging="360"/>
        <w:rPr>
          <w:sz w:val="20"/>
          <w:szCs w:val="20"/>
        </w:rPr>
      </w:pPr>
      <w:r w:rsidRPr="007D6831">
        <w:rPr>
          <w:sz w:val="20"/>
          <w:szCs w:val="20"/>
        </w:rPr>
        <w:t xml:space="preserve">Eyben, F., Scherer, K. R., Schuller, B. W., Sundberg, J., Andre, E., Busso, C., Devillers, L. Y., Epps, J., Laukka, P., Narayanan, S. S., &amp; Truong, K. P. (2016). The Geneva Minimalistic Acoustic Parameter Set (GeMAPS) for Voice Research and Affective Computing. </w:t>
      </w:r>
      <w:r w:rsidRPr="007D6831">
        <w:rPr>
          <w:i/>
          <w:iCs/>
          <w:sz w:val="20"/>
          <w:szCs w:val="20"/>
        </w:rPr>
        <w:t>IEEE Transactions on Affective Computing</w:t>
      </w:r>
      <w:r w:rsidRPr="007D6831">
        <w:rPr>
          <w:sz w:val="20"/>
          <w:szCs w:val="20"/>
        </w:rPr>
        <w:t xml:space="preserve">, </w:t>
      </w:r>
      <w:r w:rsidRPr="007D6831">
        <w:rPr>
          <w:i/>
          <w:iCs/>
          <w:sz w:val="20"/>
          <w:szCs w:val="20"/>
        </w:rPr>
        <w:t>7</w:t>
      </w:r>
      <w:r w:rsidRPr="007D6831">
        <w:rPr>
          <w:sz w:val="20"/>
          <w:szCs w:val="20"/>
        </w:rPr>
        <w:t xml:space="preserve">(2), 190–202. </w:t>
      </w:r>
      <w:hyperlink r:id="rId23" w:history="1">
        <w:r w:rsidRPr="007D6831">
          <w:rPr>
            <w:rStyle w:val="Hyperlink"/>
            <w:sz w:val="20"/>
            <w:szCs w:val="20"/>
          </w:rPr>
          <w:t>https://doi.org/10.1109/TAFFC.2015.2457417</w:t>
        </w:r>
      </w:hyperlink>
    </w:p>
    <w:p w:rsidR="00CD083D" w:rsidRPr="004C6AAB" w:rsidRDefault="00CD083D" w:rsidP="00CD083D">
      <w:pPr>
        <w:ind w:left="360" w:hanging="360"/>
        <w:rPr>
          <w:sz w:val="20"/>
          <w:szCs w:val="20"/>
        </w:rPr>
      </w:pPr>
      <w:r w:rsidRPr="00CD083D">
        <w:rPr>
          <w:sz w:val="20"/>
          <w:szCs w:val="20"/>
        </w:rPr>
        <w:t xml:space="preserve">Grichkovtsova, I., Morel, M., &amp; Lacheret, A. (2012). The role of voice quality and prosodic contour in affective speech perception. </w:t>
      </w:r>
      <w:r w:rsidRPr="00CD083D">
        <w:rPr>
          <w:i/>
          <w:iCs/>
          <w:sz w:val="20"/>
          <w:szCs w:val="20"/>
        </w:rPr>
        <w:t>Speech Communication</w:t>
      </w:r>
      <w:r w:rsidRPr="00CD083D">
        <w:rPr>
          <w:sz w:val="20"/>
          <w:szCs w:val="20"/>
        </w:rPr>
        <w:t>, 54(3), 414–429.</w:t>
      </w:r>
      <w:r w:rsidRPr="004C6AAB">
        <w:rPr>
          <w:sz w:val="20"/>
          <w:szCs w:val="20"/>
        </w:rPr>
        <w:t xml:space="preserve"> </w:t>
      </w:r>
      <w:hyperlink r:id="rId24" w:history="1">
        <w:r w:rsidRPr="00CD083D">
          <w:rPr>
            <w:rStyle w:val="Hyperlink"/>
            <w:sz w:val="20"/>
            <w:szCs w:val="20"/>
          </w:rPr>
          <w:t>https://doi.org/10.1016/j.specom.2011.10.005</w:t>
        </w:r>
      </w:hyperlink>
    </w:p>
    <w:p w:rsidR="003D4849" w:rsidRPr="004C6AAB" w:rsidRDefault="003D4849" w:rsidP="00D62A48">
      <w:pPr>
        <w:ind w:left="360" w:hanging="360"/>
        <w:rPr>
          <w:sz w:val="20"/>
          <w:szCs w:val="20"/>
        </w:rPr>
      </w:pPr>
      <w:r w:rsidRPr="004C6AAB">
        <w:rPr>
          <w:sz w:val="20"/>
          <w:szCs w:val="20"/>
        </w:rPr>
        <w:t>Honnibal, M., &amp; Montani, I. (2017). spaCy 2: Natural language understanding with Bloom embeddings, convolutional neural networks and incremental parsing.</w:t>
      </w:r>
    </w:p>
    <w:p w:rsidR="00C06D8A" w:rsidRPr="004C6AAB" w:rsidRDefault="00C06D8A" w:rsidP="00D62A48">
      <w:pPr>
        <w:ind w:left="360" w:hanging="360"/>
        <w:rPr>
          <w:sz w:val="20"/>
          <w:szCs w:val="20"/>
        </w:rPr>
      </w:pPr>
      <w:r w:rsidRPr="004C6AAB">
        <w:rPr>
          <w:sz w:val="20"/>
          <w:szCs w:val="20"/>
        </w:rPr>
        <w:t xml:space="preserve">Horikawa, T., Cowen, A. S., Keltner, D., &amp; Kamitani, Y. (2020). The Neural Representation of Visually Evoked Emotion Is High-Dimensional, Categorical, and Distributed across Transmodal Brain Regions. </w:t>
      </w:r>
      <w:r w:rsidRPr="004C6AAB">
        <w:rPr>
          <w:i/>
          <w:iCs/>
          <w:sz w:val="20"/>
          <w:szCs w:val="20"/>
        </w:rPr>
        <w:t>iScience</w:t>
      </w:r>
      <w:r w:rsidRPr="004C6AAB">
        <w:rPr>
          <w:sz w:val="20"/>
          <w:szCs w:val="20"/>
        </w:rPr>
        <w:t xml:space="preserve">, </w:t>
      </w:r>
      <w:r w:rsidRPr="004C6AAB">
        <w:rPr>
          <w:i/>
          <w:iCs/>
          <w:sz w:val="20"/>
          <w:szCs w:val="20"/>
        </w:rPr>
        <w:t>23</w:t>
      </w:r>
      <w:r w:rsidRPr="004C6AAB">
        <w:rPr>
          <w:sz w:val="20"/>
          <w:szCs w:val="20"/>
        </w:rPr>
        <w:t xml:space="preserve">(5), 101060. </w:t>
      </w:r>
      <w:hyperlink r:id="rId25" w:history="1">
        <w:r w:rsidRPr="004C6AAB">
          <w:rPr>
            <w:rStyle w:val="Hyperlink"/>
            <w:sz w:val="20"/>
            <w:szCs w:val="20"/>
          </w:rPr>
          <w:t>https://doi.org/10.1016/j.isci.2020.101060</w:t>
        </w:r>
      </w:hyperlink>
    </w:p>
    <w:p w:rsidR="0069506B" w:rsidRPr="004C6AAB" w:rsidRDefault="0069506B" w:rsidP="0069506B">
      <w:pPr>
        <w:ind w:left="360" w:hanging="360"/>
        <w:rPr>
          <w:sz w:val="20"/>
          <w:szCs w:val="20"/>
        </w:rPr>
      </w:pPr>
      <w:r w:rsidRPr="0069506B">
        <w:rPr>
          <w:sz w:val="20"/>
          <w:szCs w:val="20"/>
        </w:rPr>
        <w:t xml:space="preserve">Larsen, R. J., Mercer, K. A., Balota, D. A., &amp; Strube, M. J. (2008). Not all negative words slow down lexical decision and naming speed: Importance of word arousal. </w:t>
      </w:r>
      <w:r w:rsidRPr="0069506B">
        <w:rPr>
          <w:i/>
          <w:iCs/>
          <w:sz w:val="20"/>
          <w:szCs w:val="20"/>
        </w:rPr>
        <w:t>Emotion</w:t>
      </w:r>
      <w:r w:rsidRPr="0069506B">
        <w:rPr>
          <w:sz w:val="20"/>
          <w:szCs w:val="20"/>
        </w:rPr>
        <w:t xml:space="preserve">, </w:t>
      </w:r>
      <w:r w:rsidRPr="0069506B">
        <w:rPr>
          <w:i/>
          <w:iCs/>
          <w:sz w:val="20"/>
          <w:szCs w:val="20"/>
        </w:rPr>
        <w:t>8</w:t>
      </w:r>
      <w:r w:rsidRPr="0069506B">
        <w:rPr>
          <w:sz w:val="20"/>
          <w:szCs w:val="20"/>
        </w:rPr>
        <w:t xml:space="preserve">(4), 445–452. </w:t>
      </w:r>
      <w:hyperlink r:id="rId26" w:history="1">
        <w:r w:rsidRPr="0069506B">
          <w:rPr>
            <w:rStyle w:val="Hyperlink"/>
            <w:sz w:val="20"/>
            <w:szCs w:val="20"/>
          </w:rPr>
          <w:t>https://doi.org/10.1037/1528-3542.8.4.445</w:t>
        </w:r>
      </w:hyperlink>
    </w:p>
    <w:p w:rsidR="00B92360" w:rsidRPr="004C6AAB" w:rsidRDefault="00B92360" w:rsidP="00D62A48">
      <w:pPr>
        <w:ind w:left="360" w:hanging="360"/>
        <w:rPr>
          <w:sz w:val="20"/>
          <w:szCs w:val="20"/>
        </w:rPr>
      </w:pPr>
      <w:r w:rsidRPr="004C6AAB">
        <w:rPr>
          <w:sz w:val="20"/>
          <w:szCs w:val="20"/>
        </w:rPr>
        <w:t xml:space="preserve">Lotfian, R., &amp; Busso, C. (2019). Building Naturalistic Emotionally Balanced Speech Corpus by Retrieving Emotional Speech from Existing Podcast Recordings. </w:t>
      </w:r>
      <w:r w:rsidRPr="004C6AAB">
        <w:rPr>
          <w:i/>
          <w:iCs/>
          <w:sz w:val="20"/>
          <w:szCs w:val="20"/>
        </w:rPr>
        <w:t>IEEE Transactions on Affective Computing</w:t>
      </w:r>
      <w:r w:rsidRPr="004C6AAB">
        <w:rPr>
          <w:sz w:val="20"/>
          <w:szCs w:val="20"/>
        </w:rPr>
        <w:t xml:space="preserve">, </w:t>
      </w:r>
      <w:r w:rsidRPr="004C6AAB">
        <w:rPr>
          <w:i/>
          <w:iCs/>
          <w:sz w:val="20"/>
          <w:szCs w:val="20"/>
        </w:rPr>
        <w:t>10</w:t>
      </w:r>
      <w:r w:rsidRPr="004C6AAB">
        <w:rPr>
          <w:sz w:val="20"/>
          <w:szCs w:val="20"/>
        </w:rPr>
        <w:t xml:space="preserve">(4), 471–483. </w:t>
      </w:r>
      <w:hyperlink r:id="rId27" w:history="1">
        <w:r w:rsidRPr="004C6AAB">
          <w:rPr>
            <w:rStyle w:val="Hyperlink"/>
            <w:sz w:val="20"/>
            <w:szCs w:val="20"/>
          </w:rPr>
          <w:t>https://doi.org/10.1109/TAFFC.2017.2736999</w:t>
        </w:r>
      </w:hyperlink>
    </w:p>
    <w:p w:rsidR="00C06D8A" w:rsidRPr="004C6AAB" w:rsidRDefault="00C06D8A" w:rsidP="00D62A48">
      <w:pPr>
        <w:ind w:left="360" w:hanging="360"/>
        <w:rPr>
          <w:rStyle w:val="Hyperlink"/>
          <w:sz w:val="20"/>
          <w:szCs w:val="20"/>
        </w:rPr>
      </w:pPr>
      <w:r w:rsidRPr="004C6AAB">
        <w:rPr>
          <w:sz w:val="20"/>
          <w:szCs w:val="20"/>
        </w:rPr>
        <w:t xml:space="preserve">Ong, D. C., Wu, Z., Zhi-Xuan, T., Reddan, M., Kahhale, I., Mattek, A., &amp; Zaki, J. (2021). Modeling Emotion in Complex Stories: The Stanford Emotional Narratives Dataset. </w:t>
      </w:r>
      <w:r w:rsidRPr="004C6AAB">
        <w:rPr>
          <w:i/>
          <w:iCs/>
          <w:sz w:val="20"/>
          <w:szCs w:val="20"/>
        </w:rPr>
        <w:t>IEEE Transactions on Affective Computing</w:t>
      </w:r>
      <w:r w:rsidRPr="004C6AAB">
        <w:rPr>
          <w:sz w:val="20"/>
          <w:szCs w:val="20"/>
        </w:rPr>
        <w:t xml:space="preserve">, </w:t>
      </w:r>
      <w:r w:rsidRPr="004C6AAB">
        <w:rPr>
          <w:i/>
          <w:iCs/>
          <w:sz w:val="20"/>
          <w:szCs w:val="20"/>
        </w:rPr>
        <w:t>12</w:t>
      </w:r>
      <w:r w:rsidRPr="004C6AAB">
        <w:rPr>
          <w:sz w:val="20"/>
          <w:szCs w:val="20"/>
        </w:rPr>
        <w:t xml:space="preserve">(3), 579–594. </w:t>
      </w:r>
      <w:hyperlink r:id="rId28" w:history="1">
        <w:r w:rsidRPr="004C6AAB">
          <w:rPr>
            <w:rStyle w:val="Hyperlink"/>
            <w:sz w:val="20"/>
            <w:szCs w:val="20"/>
          </w:rPr>
          <w:t>https://doi.org/10.1109/TAFFC.2019.2955949</w:t>
        </w:r>
      </w:hyperlink>
    </w:p>
    <w:p w:rsidR="00491CE7" w:rsidRPr="004C6AAB" w:rsidRDefault="00491CE7" w:rsidP="00D62A48">
      <w:pPr>
        <w:ind w:left="360" w:hanging="360"/>
        <w:rPr>
          <w:sz w:val="20"/>
          <w:szCs w:val="20"/>
        </w:rPr>
      </w:pPr>
      <w:r w:rsidRPr="004C6AAB">
        <w:rPr>
          <w:sz w:val="20"/>
          <w:szCs w:val="20"/>
        </w:rPr>
        <w:t xml:space="preserve">Pennington, J., Socher, R., &amp; Manning, C. (2014). GloVe: Global Vectors for Word Representation. In A. Moschitti, B. Pang, &amp; W. Daelemans (Eds.), </w:t>
      </w:r>
      <w:r w:rsidRPr="004C6AAB">
        <w:rPr>
          <w:i/>
          <w:iCs/>
          <w:sz w:val="20"/>
          <w:szCs w:val="20"/>
        </w:rPr>
        <w:t>Proceedings of the 2014 Conference on Empirical Methods in Natural Language Processing (EMNLP)</w:t>
      </w:r>
      <w:r w:rsidRPr="004C6AAB">
        <w:rPr>
          <w:sz w:val="20"/>
          <w:szCs w:val="20"/>
        </w:rPr>
        <w:t xml:space="preserve"> (pp. 1532–1543). Association for Computational Linguistics. </w:t>
      </w:r>
      <w:hyperlink r:id="rId29" w:history="1">
        <w:r w:rsidRPr="004C6AAB">
          <w:rPr>
            <w:rStyle w:val="Hyperlink"/>
            <w:sz w:val="20"/>
            <w:szCs w:val="20"/>
          </w:rPr>
          <w:t>https://doi.org/10.3115/v1/D14-1162</w:t>
        </w:r>
      </w:hyperlink>
    </w:p>
    <w:p w:rsidR="005A2399" w:rsidRPr="004C6AAB" w:rsidRDefault="005A2399" w:rsidP="00D62A48">
      <w:pPr>
        <w:ind w:left="360" w:hanging="360"/>
        <w:rPr>
          <w:sz w:val="20"/>
          <w:szCs w:val="20"/>
        </w:rPr>
      </w:pPr>
      <w:r w:rsidRPr="004C6AAB">
        <w:rPr>
          <w:sz w:val="20"/>
          <w:szCs w:val="20"/>
        </w:rPr>
        <w:t>Rehurek, R., &amp; Sojka, P. (2011). Gensim–python framework for vector space modelling. </w:t>
      </w:r>
      <w:r w:rsidRPr="004C6AAB">
        <w:rPr>
          <w:i/>
          <w:iCs/>
          <w:sz w:val="20"/>
          <w:szCs w:val="20"/>
        </w:rPr>
        <w:t>NLP Centre, Faculty of Informatics, Masaryk University, Brno, Czech Republic</w:t>
      </w:r>
      <w:r w:rsidRPr="004C6AAB">
        <w:rPr>
          <w:sz w:val="20"/>
          <w:szCs w:val="20"/>
        </w:rPr>
        <w:t>, </w:t>
      </w:r>
      <w:r w:rsidRPr="004C6AAB">
        <w:rPr>
          <w:i/>
          <w:iCs/>
          <w:sz w:val="20"/>
          <w:szCs w:val="20"/>
        </w:rPr>
        <w:t>3</w:t>
      </w:r>
      <w:r w:rsidRPr="004C6AAB">
        <w:rPr>
          <w:sz w:val="20"/>
          <w:szCs w:val="20"/>
        </w:rPr>
        <w:t>(2).</w:t>
      </w:r>
    </w:p>
    <w:p w:rsidR="00FE2A2F" w:rsidRDefault="00FE2A2F" w:rsidP="00FE2A2F">
      <w:pPr>
        <w:ind w:left="360" w:hanging="360"/>
        <w:rPr>
          <w:sz w:val="20"/>
          <w:szCs w:val="20"/>
        </w:rPr>
      </w:pPr>
      <w:r w:rsidRPr="00FE2A2F">
        <w:rPr>
          <w:sz w:val="20"/>
          <w:szCs w:val="20"/>
        </w:rPr>
        <w:t xml:space="preserve">Wagner, J., Triantafyllopoulos, A., Wierstorf, H., Schmitt, M., Burkhardt, F., Eyben, F., &amp; Schuller, B. W. (2023). Dawn of the transformer era in speech emotion recognition: Closing the valence gap. </w:t>
      </w:r>
      <w:r w:rsidRPr="00FE2A2F">
        <w:rPr>
          <w:i/>
          <w:iCs/>
          <w:sz w:val="20"/>
          <w:szCs w:val="20"/>
        </w:rPr>
        <w:t>IEEE Transactions on Pattern Analysis and Machine Intelligence</w:t>
      </w:r>
      <w:r w:rsidRPr="00FE2A2F">
        <w:rPr>
          <w:sz w:val="20"/>
          <w:szCs w:val="20"/>
        </w:rPr>
        <w:t xml:space="preserve">, </w:t>
      </w:r>
      <w:r w:rsidRPr="00FE2A2F">
        <w:rPr>
          <w:i/>
          <w:iCs/>
          <w:sz w:val="20"/>
          <w:szCs w:val="20"/>
        </w:rPr>
        <w:t>45</w:t>
      </w:r>
      <w:r w:rsidRPr="00FE2A2F">
        <w:rPr>
          <w:sz w:val="20"/>
          <w:szCs w:val="20"/>
        </w:rPr>
        <w:t xml:space="preserve">(9), 10745–10759. </w:t>
      </w:r>
      <w:hyperlink r:id="rId30" w:history="1">
        <w:r w:rsidRPr="00FE2A2F">
          <w:rPr>
            <w:rStyle w:val="Hyperlink"/>
            <w:sz w:val="20"/>
            <w:szCs w:val="20"/>
          </w:rPr>
          <w:t>https://doi.org/10.1109/TPAMI.2023.3263585</w:t>
        </w:r>
      </w:hyperlink>
    </w:p>
    <w:p w:rsidR="00FC650B" w:rsidRPr="004C6AAB" w:rsidRDefault="00FC650B" w:rsidP="00FC650B">
      <w:pPr>
        <w:ind w:left="360" w:hanging="360"/>
        <w:rPr>
          <w:sz w:val="20"/>
          <w:szCs w:val="20"/>
        </w:rPr>
      </w:pPr>
      <w:r w:rsidRPr="00FC650B">
        <w:rPr>
          <w:sz w:val="20"/>
          <w:szCs w:val="20"/>
        </w:rPr>
        <w:t xml:space="preserve">Wang, T., Ding, H., Kuang, J., &amp; Ma, Q. (2014). Mapping emotions into acoustic space: The role of voice quality. </w:t>
      </w:r>
      <w:r w:rsidRPr="00FC650B">
        <w:rPr>
          <w:i/>
          <w:iCs/>
          <w:sz w:val="20"/>
          <w:szCs w:val="20"/>
        </w:rPr>
        <w:t>Interspeech 2014</w:t>
      </w:r>
      <w:r w:rsidRPr="00FC650B">
        <w:rPr>
          <w:sz w:val="20"/>
          <w:szCs w:val="20"/>
        </w:rPr>
        <w:t xml:space="preserve">, 1978–1982. </w:t>
      </w:r>
      <w:hyperlink r:id="rId31" w:history="1">
        <w:r w:rsidRPr="00FC650B">
          <w:rPr>
            <w:rStyle w:val="Hyperlink"/>
            <w:sz w:val="20"/>
            <w:szCs w:val="20"/>
          </w:rPr>
          <w:t>https://doi.org/10.21437/Interspeech.2014-451</w:t>
        </w:r>
      </w:hyperlink>
    </w:p>
    <w:p w:rsidR="00F3004C" w:rsidRPr="00F3004C" w:rsidRDefault="00F3004C" w:rsidP="00F3004C">
      <w:pPr>
        <w:ind w:left="360" w:hanging="360"/>
        <w:rPr>
          <w:sz w:val="20"/>
          <w:szCs w:val="20"/>
        </w:rPr>
      </w:pPr>
      <w:r w:rsidRPr="00F3004C">
        <w:rPr>
          <w:sz w:val="20"/>
          <w:szCs w:val="20"/>
        </w:rPr>
        <w:t xml:space="preserve">Warriner, A. B., Kuperman, V., &amp; Brysbaert, M. (2013). Norms of valence, arousal, and dominance for 13,915 English lemmas. </w:t>
      </w:r>
      <w:r w:rsidRPr="00F3004C">
        <w:rPr>
          <w:i/>
          <w:iCs/>
          <w:sz w:val="20"/>
          <w:szCs w:val="20"/>
        </w:rPr>
        <w:t>Behavior Research Methods</w:t>
      </w:r>
      <w:r w:rsidRPr="00F3004C">
        <w:rPr>
          <w:sz w:val="20"/>
          <w:szCs w:val="20"/>
        </w:rPr>
        <w:t xml:space="preserve">, </w:t>
      </w:r>
      <w:r w:rsidRPr="00F3004C">
        <w:rPr>
          <w:i/>
          <w:iCs/>
          <w:sz w:val="20"/>
          <w:szCs w:val="20"/>
        </w:rPr>
        <w:t>45</w:t>
      </w:r>
      <w:r w:rsidRPr="00F3004C">
        <w:rPr>
          <w:sz w:val="20"/>
          <w:szCs w:val="20"/>
        </w:rPr>
        <w:t xml:space="preserve">(4), 1191–1207. </w:t>
      </w:r>
      <w:hyperlink r:id="rId32" w:history="1">
        <w:r w:rsidRPr="00F3004C">
          <w:rPr>
            <w:rStyle w:val="Hyperlink"/>
            <w:sz w:val="20"/>
            <w:szCs w:val="20"/>
          </w:rPr>
          <w:t>https://doi.org/10.3758/s13428-012-0314-x</w:t>
        </w:r>
      </w:hyperlink>
    </w:p>
    <w:p w:rsidR="00F3004C" w:rsidRPr="0015624D" w:rsidRDefault="00F3004C" w:rsidP="00D62A48">
      <w:pPr>
        <w:ind w:left="360" w:hanging="360"/>
      </w:pPr>
    </w:p>
    <w:p w:rsidR="00C06D8A" w:rsidRDefault="00C06D8A"/>
    <w:sectPr w:rsidR="00C06D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D0CFD" w:rsidRDefault="005D0CFD" w:rsidP="00E57831">
      <w:r>
        <w:separator/>
      </w:r>
    </w:p>
  </w:endnote>
  <w:endnote w:type="continuationSeparator" w:id="0">
    <w:p w:rsidR="005D0CFD" w:rsidRDefault="005D0CFD" w:rsidP="00E57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D0CFD" w:rsidRDefault="005D0CFD" w:rsidP="00E57831">
      <w:r>
        <w:separator/>
      </w:r>
    </w:p>
  </w:footnote>
  <w:footnote w:type="continuationSeparator" w:id="0">
    <w:p w:rsidR="005D0CFD" w:rsidRDefault="005D0CFD" w:rsidP="00E57831">
      <w:r>
        <w:continuationSeparator/>
      </w:r>
    </w:p>
  </w:footnote>
  <w:footnote w:id="1">
    <w:p w:rsidR="00E57831" w:rsidRDefault="00E57831">
      <w:pPr>
        <w:pStyle w:val="FootnoteText"/>
      </w:pPr>
      <w:r>
        <w:rPr>
          <w:rStyle w:val="FootnoteReference"/>
        </w:rPr>
        <w:footnoteRef/>
      </w:r>
      <w:r>
        <w:t xml:space="preserve"> </w:t>
      </w:r>
      <w:r w:rsidRPr="00E57831">
        <w:t>https://huggingface.co/audeering/wav2vec2-large-robust-12-ft-emotion-msp-dim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87D"/>
    <w:rsid w:val="000057A7"/>
    <w:rsid w:val="00030BA4"/>
    <w:rsid w:val="000310C9"/>
    <w:rsid w:val="00035A2C"/>
    <w:rsid w:val="000629F1"/>
    <w:rsid w:val="000715B1"/>
    <w:rsid w:val="000A77B0"/>
    <w:rsid w:val="000B7359"/>
    <w:rsid w:val="000C1B18"/>
    <w:rsid w:val="000D0893"/>
    <w:rsid w:val="000D18AA"/>
    <w:rsid w:val="000E3930"/>
    <w:rsid w:val="000F5327"/>
    <w:rsid w:val="00104C86"/>
    <w:rsid w:val="001105C7"/>
    <w:rsid w:val="00111B58"/>
    <w:rsid w:val="00115931"/>
    <w:rsid w:val="00132498"/>
    <w:rsid w:val="00133B1A"/>
    <w:rsid w:val="00154174"/>
    <w:rsid w:val="0015624D"/>
    <w:rsid w:val="00156427"/>
    <w:rsid w:val="00167070"/>
    <w:rsid w:val="00184639"/>
    <w:rsid w:val="001875F1"/>
    <w:rsid w:val="001935C9"/>
    <w:rsid w:val="00193BCE"/>
    <w:rsid w:val="00196825"/>
    <w:rsid w:val="001A0EAD"/>
    <w:rsid w:val="001B1AAD"/>
    <w:rsid w:val="001B7439"/>
    <w:rsid w:val="001B7D62"/>
    <w:rsid w:val="001D0324"/>
    <w:rsid w:val="001D3F03"/>
    <w:rsid w:val="001D4CCD"/>
    <w:rsid w:val="00200CEE"/>
    <w:rsid w:val="00220E43"/>
    <w:rsid w:val="00237DE1"/>
    <w:rsid w:val="00277430"/>
    <w:rsid w:val="002873AC"/>
    <w:rsid w:val="002A0568"/>
    <w:rsid w:val="002C1019"/>
    <w:rsid w:val="002D0163"/>
    <w:rsid w:val="002D4765"/>
    <w:rsid w:val="002E0ED4"/>
    <w:rsid w:val="002E65A5"/>
    <w:rsid w:val="002F6B28"/>
    <w:rsid w:val="00305A33"/>
    <w:rsid w:val="00325AE3"/>
    <w:rsid w:val="003420B1"/>
    <w:rsid w:val="003461E2"/>
    <w:rsid w:val="00390865"/>
    <w:rsid w:val="00392320"/>
    <w:rsid w:val="003927E2"/>
    <w:rsid w:val="003A0558"/>
    <w:rsid w:val="003A300F"/>
    <w:rsid w:val="003B1010"/>
    <w:rsid w:val="003D31C8"/>
    <w:rsid w:val="003D4849"/>
    <w:rsid w:val="003F7F1E"/>
    <w:rsid w:val="00403B98"/>
    <w:rsid w:val="00411764"/>
    <w:rsid w:val="00414040"/>
    <w:rsid w:val="00432776"/>
    <w:rsid w:val="00434D00"/>
    <w:rsid w:val="00466BF4"/>
    <w:rsid w:val="00471CA4"/>
    <w:rsid w:val="00484E23"/>
    <w:rsid w:val="00491CE7"/>
    <w:rsid w:val="004C0182"/>
    <w:rsid w:val="004C5B17"/>
    <w:rsid w:val="004C6AAB"/>
    <w:rsid w:val="004D1EF3"/>
    <w:rsid w:val="004E0FC0"/>
    <w:rsid w:val="004E11B7"/>
    <w:rsid w:val="004E3BBE"/>
    <w:rsid w:val="0053338C"/>
    <w:rsid w:val="00546C0D"/>
    <w:rsid w:val="00562AE5"/>
    <w:rsid w:val="005979AA"/>
    <w:rsid w:val="005A2399"/>
    <w:rsid w:val="005B739A"/>
    <w:rsid w:val="005D0CFD"/>
    <w:rsid w:val="005E1FFF"/>
    <w:rsid w:val="00625AF5"/>
    <w:rsid w:val="006304F3"/>
    <w:rsid w:val="006467CE"/>
    <w:rsid w:val="0065408B"/>
    <w:rsid w:val="00654DD8"/>
    <w:rsid w:val="006624C2"/>
    <w:rsid w:val="00666229"/>
    <w:rsid w:val="0069506B"/>
    <w:rsid w:val="006A0654"/>
    <w:rsid w:val="006B63EF"/>
    <w:rsid w:val="006C5422"/>
    <w:rsid w:val="006D36CD"/>
    <w:rsid w:val="006F2695"/>
    <w:rsid w:val="00700E49"/>
    <w:rsid w:val="007614F2"/>
    <w:rsid w:val="007810AF"/>
    <w:rsid w:val="007A4736"/>
    <w:rsid w:val="007A476D"/>
    <w:rsid w:val="007A505D"/>
    <w:rsid w:val="007B1710"/>
    <w:rsid w:val="007D6831"/>
    <w:rsid w:val="007F1245"/>
    <w:rsid w:val="007F5055"/>
    <w:rsid w:val="00804C23"/>
    <w:rsid w:val="008065A7"/>
    <w:rsid w:val="00812C45"/>
    <w:rsid w:val="0081517E"/>
    <w:rsid w:val="008205B4"/>
    <w:rsid w:val="00836D8A"/>
    <w:rsid w:val="0083782E"/>
    <w:rsid w:val="00851FDE"/>
    <w:rsid w:val="00865407"/>
    <w:rsid w:val="0086677F"/>
    <w:rsid w:val="00883215"/>
    <w:rsid w:val="0088687D"/>
    <w:rsid w:val="008A31F1"/>
    <w:rsid w:val="008A5852"/>
    <w:rsid w:val="008B599D"/>
    <w:rsid w:val="008D4230"/>
    <w:rsid w:val="00917A7F"/>
    <w:rsid w:val="00927A96"/>
    <w:rsid w:val="00940464"/>
    <w:rsid w:val="00950BE2"/>
    <w:rsid w:val="00952501"/>
    <w:rsid w:val="00990819"/>
    <w:rsid w:val="009B75F8"/>
    <w:rsid w:val="009C0D5B"/>
    <w:rsid w:val="009E05C2"/>
    <w:rsid w:val="009E1B8E"/>
    <w:rsid w:val="009F3140"/>
    <w:rsid w:val="00A460DB"/>
    <w:rsid w:val="00A66F7F"/>
    <w:rsid w:val="00AA2C0F"/>
    <w:rsid w:val="00AC77E6"/>
    <w:rsid w:val="00AF0FA0"/>
    <w:rsid w:val="00B107C3"/>
    <w:rsid w:val="00B27FE3"/>
    <w:rsid w:val="00B30F73"/>
    <w:rsid w:val="00B33CB0"/>
    <w:rsid w:val="00B560B5"/>
    <w:rsid w:val="00B92360"/>
    <w:rsid w:val="00BB4601"/>
    <w:rsid w:val="00BC23A4"/>
    <w:rsid w:val="00BD115C"/>
    <w:rsid w:val="00BD47E8"/>
    <w:rsid w:val="00BE7D9B"/>
    <w:rsid w:val="00BF4C6E"/>
    <w:rsid w:val="00C06D8A"/>
    <w:rsid w:val="00C2020F"/>
    <w:rsid w:val="00C33695"/>
    <w:rsid w:val="00C41FE5"/>
    <w:rsid w:val="00C51717"/>
    <w:rsid w:val="00C66E14"/>
    <w:rsid w:val="00C92FA7"/>
    <w:rsid w:val="00CA0B6E"/>
    <w:rsid w:val="00CD083D"/>
    <w:rsid w:val="00CD6C85"/>
    <w:rsid w:val="00CF3074"/>
    <w:rsid w:val="00D33D91"/>
    <w:rsid w:val="00D62A48"/>
    <w:rsid w:val="00D67C6F"/>
    <w:rsid w:val="00D71637"/>
    <w:rsid w:val="00D71EE0"/>
    <w:rsid w:val="00DB4E6D"/>
    <w:rsid w:val="00DF4A79"/>
    <w:rsid w:val="00DF523A"/>
    <w:rsid w:val="00E02269"/>
    <w:rsid w:val="00E1411F"/>
    <w:rsid w:val="00E16DD0"/>
    <w:rsid w:val="00E17053"/>
    <w:rsid w:val="00E27955"/>
    <w:rsid w:val="00E3482E"/>
    <w:rsid w:val="00E36939"/>
    <w:rsid w:val="00E57831"/>
    <w:rsid w:val="00E8198D"/>
    <w:rsid w:val="00E92D9C"/>
    <w:rsid w:val="00ED2738"/>
    <w:rsid w:val="00ED592E"/>
    <w:rsid w:val="00EE403C"/>
    <w:rsid w:val="00F14F8F"/>
    <w:rsid w:val="00F174B7"/>
    <w:rsid w:val="00F3004C"/>
    <w:rsid w:val="00F470D1"/>
    <w:rsid w:val="00F93BFB"/>
    <w:rsid w:val="00FC30F3"/>
    <w:rsid w:val="00FC650B"/>
    <w:rsid w:val="00FE2A2F"/>
    <w:rsid w:val="00FE3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10534"/>
  <w15:chartTrackingRefBased/>
  <w15:docId w15:val="{CEF313FD-F9AC-B54C-B0A7-9C0D783CF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BFB"/>
    <w:rPr>
      <w:color w:val="0563C1" w:themeColor="hyperlink"/>
      <w:u w:val="single"/>
    </w:rPr>
  </w:style>
  <w:style w:type="character" w:styleId="UnresolvedMention">
    <w:name w:val="Unresolved Mention"/>
    <w:basedOn w:val="DefaultParagraphFont"/>
    <w:uiPriority w:val="99"/>
    <w:semiHidden/>
    <w:unhideWhenUsed/>
    <w:rsid w:val="00F93BFB"/>
    <w:rPr>
      <w:color w:val="605E5C"/>
      <w:shd w:val="clear" w:color="auto" w:fill="E1DFDD"/>
    </w:rPr>
  </w:style>
  <w:style w:type="paragraph" w:styleId="NormalWeb">
    <w:name w:val="Normal (Web)"/>
    <w:basedOn w:val="Normal"/>
    <w:uiPriority w:val="99"/>
    <w:semiHidden/>
    <w:unhideWhenUsed/>
    <w:rsid w:val="001D4CCD"/>
    <w:rPr>
      <w:rFonts w:ascii="Times New Roman" w:hAnsi="Times New Roman" w:cs="Times New Roman"/>
    </w:rPr>
  </w:style>
  <w:style w:type="paragraph" w:styleId="FootnoteText">
    <w:name w:val="footnote text"/>
    <w:basedOn w:val="Normal"/>
    <w:link w:val="FootnoteTextChar"/>
    <w:uiPriority w:val="99"/>
    <w:semiHidden/>
    <w:unhideWhenUsed/>
    <w:rsid w:val="00E57831"/>
    <w:rPr>
      <w:sz w:val="20"/>
      <w:szCs w:val="20"/>
    </w:rPr>
  </w:style>
  <w:style w:type="character" w:customStyle="1" w:styleId="FootnoteTextChar">
    <w:name w:val="Footnote Text Char"/>
    <w:basedOn w:val="DefaultParagraphFont"/>
    <w:link w:val="FootnoteText"/>
    <w:uiPriority w:val="99"/>
    <w:semiHidden/>
    <w:rsid w:val="00E57831"/>
    <w:rPr>
      <w:sz w:val="20"/>
      <w:szCs w:val="20"/>
    </w:rPr>
  </w:style>
  <w:style w:type="character" w:styleId="FootnoteReference">
    <w:name w:val="footnote reference"/>
    <w:basedOn w:val="DefaultParagraphFont"/>
    <w:uiPriority w:val="99"/>
    <w:semiHidden/>
    <w:unhideWhenUsed/>
    <w:rsid w:val="00E578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63093">
      <w:bodyDiv w:val="1"/>
      <w:marLeft w:val="0"/>
      <w:marRight w:val="0"/>
      <w:marTop w:val="0"/>
      <w:marBottom w:val="0"/>
      <w:divBdr>
        <w:top w:val="none" w:sz="0" w:space="0" w:color="auto"/>
        <w:left w:val="none" w:sz="0" w:space="0" w:color="auto"/>
        <w:bottom w:val="none" w:sz="0" w:space="0" w:color="auto"/>
        <w:right w:val="none" w:sz="0" w:space="0" w:color="auto"/>
      </w:divBdr>
    </w:div>
    <w:div w:id="11495256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05">
          <w:marLeft w:val="480"/>
          <w:marRight w:val="0"/>
          <w:marTop w:val="0"/>
          <w:marBottom w:val="0"/>
          <w:divBdr>
            <w:top w:val="none" w:sz="0" w:space="0" w:color="auto"/>
            <w:left w:val="none" w:sz="0" w:space="0" w:color="auto"/>
            <w:bottom w:val="none" w:sz="0" w:space="0" w:color="auto"/>
            <w:right w:val="none" w:sz="0" w:space="0" w:color="auto"/>
          </w:divBdr>
          <w:divsChild>
            <w:div w:id="910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4037">
      <w:bodyDiv w:val="1"/>
      <w:marLeft w:val="0"/>
      <w:marRight w:val="0"/>
      <w:marTop w:val="0"/>
      <w:marBottom w:val="0"/>
      <w:divBdr>
        <w:top w:val="none" w:sz="0" w:space="0" w:color="auto"/>
        <w:left w:val="none" w:sz="0" w:space="0" w:color="auto"/>
        <w:bottom w:val="none" w:sz="0" w:space="0" w:color="auto"/>
        <w:right w:val="none" w:sz="0" w:space="0" w:color="auto"/>
      </w:divBdr>
      <w:divsChild>
        <w:div w:id="1639603290">
          <w:marLeft w:val="480"/>
          <w:marRight w:val="0"/>
          <w:marTop w:val="0"/>
          <w:marBottom w:val="0"/>
          <w:divBdr>
            <w:top w:val="none" w:sz="0" w:space="0" w:color="auto"/>
            <w:left w:val="none" w:sz="0" w:space="0" w:color="auto"/>
            <w:bottom w:val="none" w:sz="0" w:space="0" w:color="auto"/>
            <w:right w:val="none" w:sz="0" w:space="0" w:color="auto"/>
          </w:divBdr>
          <w:divsChild>
            <w:div w:id="18049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4433">
      <w:bodyDiv w:val="1"/>
      <w:marLeft w:val="0"/>
      <w:marRight w:val="0"/>
      <w:marTop w:val="0"/>
      <w:marBottom w:val="0"/>
      <w:divBdr>
        <w:top w:val="none" w:sz="0" w:space="0" w:color="auto"/>
        <w:left w:val="none" w:sz="0" w:space="0" w:color="auto"/>
        <w:bottom w:val="none" w:sz="0" w:space="0" w:color="auto"/>
        <w:right w:val="none" w:sz="0" w:space="0" w:color="auto"/>
      </w:divBdr>
    </w:div>
    <w:div w:id="169419219">
      <w:bodyDiv w:val="1"/>
      <w:marLeft w:val="0"/>
      <w:marRight w:val="0"/>
      <w:marTop w:val="0"/>
      <w:marBottom w:val="0"/>
      <w:divBdr>
        <w:top w:val="none" w:sz="0" w:space="0" w:color="auto"/>
        <w:left w:val="none" w:sz="0" w:space="0" w:color="auto"/>
        <w:bottom w:val="none" w:sz="0" w:space="0" w:color="auto"/>
        <w:right w:val="none" w:sz="0" w:space="0" w:color="auto"/>
      </w:divBdr>
      <w:divsChild>
        <w:div w:id="1625622779">
          <w:marLeft w:val="480"/>
          <w:marRight w:val="0"/>
          <w:marTop w:val="0"/>
          <w:marBottom w:val="0"/>
          <w:divBdr>
            <w:top w:val="none" w:sz="0" w:space="0" w:color="auto"/>
            <w:left w:val="none" w:sz="0" w:space="0" w:color="auto"/>
            <w:bottom w:val="none" w:sz="0" w:space="0" w:color="auto"/>
            <w:right w:val="none" w:sz="0" w:space="0" w:color="auto"/>
          </w:divBdr>
          <w:divsChild>
            <w:div w:id="1800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2704">
      <w:bodyDiv w:val="1"/>
      <w:marLeft w:val="0"/>
      <w:marRight w:val="0"/>
      <w:marTop w:val="0"/>
      <w:marBottom w:val="0"/>
      <w:divBdr>
        <w:top w:val="none" w:sz="0" w:space="0" w:color="auto"/>
        <w:left w:val="none" w:sz="0" w:space="0" w:color="auto"/>
        <w:bottom w:val="none" w:sz="0" w:space="0" w:color="auto"/>
        <w:right w:val="none" w:sz="0" w:space="0" w:color="auto"/>
      </w:divBdr>
    </w:div>
    <w:div w:id="252206160">
      <w:bodyDiv w:val="1"/>
      <w:marLeft w:val="0"/>
      <w:marRight w:val="0"/>
      <w:marTop w:val="0"/>
      <w:marBottom w:val="0"/>
      <w:divBdr>
        <w:top w:val="none" w:sz="0" w:space="0" w:color="auto"/>
        <w:left w:val="none" w:sz="0" w:space="0" w:color="auto"/>
        <w:bottom w:val="none" w:sz="0" w:space="0" w:color="auto"/>
        <w:right w:val="none" w:sz="0" w:space="0" w:color="auto"/>
      </w:divBdr>
    </w:div>
    <w:div w:id="316884645">
      <w:bodyDiv w:val="1"/>
      <w:marLeft w:val="0"/>
      <w:marRight w:val="0"/>
      <w:marTop w:val="0"/>
      <w:marBottom w:val="0"/>
      <w:divBdr>
        <w:top w:val="none" w:sz="0" w:space="0" w:color="auto"/>
        <w:left w:val="none" w:sz="0" w:space="0" w:color="auto"/>
        <w:bottom w:val="none" w:sz="0" w:space="0" w:color="auto"/>
        <w:right w:val="none" w:sz="0" w:space="0" w:color="auto"/>
      </w:divBdr>
      <w:divsChild>
        <w:div w:id="2092046048">
          <w:marLeft w:val="480"/>
          <w:marRight w:val="0"/>
          <w:marTop w:val="0"/>
          <w:marBottom w:val="0"/>
          <w:divBdr>
            <w:top w:val="none" w:sz="0" w:space="0" w:color="auto"/>
            <w:left w:val="none" w:sz="0" w:space="0" w:color="auto"/>
            <w:bottom w:val="none" w:sz="0" w:space="0" w:color="auto"/>
            <w:right w:val="none" w:sz="0" w:space="0" w:color="auto"/>
          </w:divBdr>
          <w:divsChild>
            <w:div w:id="6557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590">
      <w:bodyDiv w:val="1"/>
      <w:marLeft w:val="0"/>
      <w:marRight w:val="0"/>
      <w:marTop w:val="0"/>
      <w:marBottom w:val="0"/>
      <w:divBdr>
        <w:top w:val="none" w:sz="0" w:space="0" w:color="auto"/>
        <w:left w:val="none" w:sz="0" w:space="0" w:color="auto"/>
        <w:bottom w:val="none" w:sz="0" w:space="0" w:color="auto"/>
        <w:right w:val="none" w:sz="0" w:space="0" w:color="auto"/>
      </w:divBdr>
      <w:divsChild>
        <w:div w:id="1063943307">
          <w:marLeft w:val="480"/>
          <w:marRight w:val="0"/>
          <w:marTop w:val="0"/>
          <w:marBottom w:val="0"/>
          <w:divBdr>
            <w:top w:val="none" w:sz="0" w:space="0" w:color="auto"/>
            <w:left w:val="none" w:sz="0" w:space="0" w:color="auto"/>
            <w:bottom w:val="none" w:sz="0" w:space="0" w:color="auto"/>
            <w:right w:val="none" w:sz="0" w:space="0" w:color="auto"/>
          </w:divBdr>
          <w:divsChild>
            <w:div w:id="13412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50656">
      <w:bodyDiv w:val="1"/>
      <w:marLeft w:val="0"/>
      <w:marRight w:val="0"/>
      <w:marTop w:val="0"/>
      <w:marBottom w:val="0"/>
      <w:divBdr>
        <w:top w:val="none" w:sz="0" w:space="0" w:color="auto"/>
        <w:left w:val="none" w:sz="0" w:space="0" w:color="auto"/>
        <w:bottom w:val="none" w:sz="0" w:space="0" w:color="auto"/>
        <w:right w:val="none" w:sz="0" w:space="0" w:color="auto"/>
      </w:divBdr>
      <w:divsChild>
        <w:div w:id="1587611689">
          <w:marLeft w:val="480"/>
          <w:marRight w:val="0"/>
          <w:marTop w:val="0"/>
          <w:marBottom w:val="0"/>
          <w:divBdr>
            <w:top w:val="none" w:sz="0" w:space="0" w:color="auto"/>
            <w:left w:val="none" w:sz="0" w:space="0" w:color="auto"/>
            <w:bottom w:val="none" w:sz="0" w:space="0" w:color="auto"/>
            <w:right w:val="none" w:sz="0" w:space="0" w:color="auto"/>
          </w:divBdr>
          <w:divsChild>
            <w:div w:id="18966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30352">
      <w:bodyDiv w:val="1"/>
      <w:marLeft w:val="0"/>
      <w:marRight w:val="0"/>
      <w:marTop w:val="0"/>
      <w:marBottom w:val="0"/>
      <w:divBdr>
        <w:top w:val="none" w:sz="0" w:space="0" w:color="auto"/>
        <w:left w:val="none" w:sz="0" w:space="0" w:color="auto"/>
        <w:bottom w:val="none" w:sz="0" w:space="0" w:color="auto"/>
        <w:right w:val="none" w:sz="0" w:space="0" w:color="auto"/>
      </w:divBdr>
      <w:divsChild>
        <w:div w:id="1953513507">
          <w:marLeft w:val="480"/>
          <w:marRight w:val="0"/>
          <w:marTop w:val="0"/>
          <w:marBottom w:val="0"/>
          <w:divBdr>
            <w:top w:val="none" w:sz="0" w:space="0" w:color="auto"/>
            <w:left w:val="none" w:sz="0" w:space="0" w:color="auto"/>
            <w:bottom w:val="none" w:sz="0" w:space="0" w:color="auto"/>
            <w:right w:val="none" w:sz="0" w:space="0" w:color="auto"/>
          </w:divBdr>
          <w:divsChild>
            <w:div w:id="16146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6098">
      <w:bodyDiv w:val="1"/>
      <w:marLeft w:val="0"/>
      <w:marRight w:val="0"/>
      <w:marTop w:val="0"/>
      <w:marBottom w:val="0"/>
      <w:divBdr>
        <w:top w:val="none" w:sz="0" w:space="0" w:color="auto"/>
        <w:left w:val="none" w:sz="0" w:space="0" w:color="auto"/>
        <w:bottom w:val="none" w:sz="0" w:space="0" w:color="auto"/>
        <w:right w:val="none" w:sz="0" w:space="0" w:color="auto"/>
      </w:divBdr>
      <w:divsChild>
        <w:div w:id="1261256923">
          <w:marLeft w:val="480"/>
          <w:marRight w:val="0"/>
          <w:marTop w:val="0"/>
          <w:marBottom w:val="0"/>
          <w:divBdr>
            <w:top w:val="none" w:sz="0" w:space="0" w:color="auto"/>
            <w:left w:val="none" w:sz="0" w:space="0" w:color="auto"/>
            <w:bottom w:val="none" w:sz="0" w:space="0" w:color="auto"/>
            <w:right w:val="none" w:sz="0" w:space="0" w:color="auto"/>
          </w:divBdr>
          <w:divsChild>
            <w:div w:id="6519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7145">
      <w:bodyDiv w:val="1"/>
      <w:marLeft w:val="0"/>
      <w:marRight w:val="0"/>
      <w:marTop w:val="0"/>
      <w:marBottom w:val="0"/>
      <w:divBdr>
        <w:top w:val="none" w:sz="0" w:space="0" w:color="auto"/>
        <w:left w:val="none" w:sz="0" w:space="0" w:color="auto"/>
        <w:bottom w:val="none" w:sz="0" w:space="0" w:color="auto"/>
        <w:right w:val="none" w:sz="0" w:space="0" w:color="auto"/>
      </w:divBdr>
      <w:divsChild>
        <w:div w:id="644621562">
          <w:marLeft w:val="480"/>
          <w:marRight w:val="0"/>
          <w:marTop w:val="0"/>
          <w:marBottom w:val="0"/>
          <w:divBdr>
            <w:top w:val="none" w:sz="0" w:space="0" w:color="auto"/>
            <w:left w:val="none" w:sz="0" w:space="0" w:color="auto"/>
            <w:bottom w:val="none" w:sz="0" w:space="0" w:color="auto"/>
            <w:right w:val="none" w:sz="0" w:space="0" w:color="auto"/>
          </w:divBdr>
          <w:divsChild>
            <w:div w:id="8211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8630">
      <w:bodyDiv w:val="1"/>
      <w:marLeft w:val="0"/>
      <w:marRight w:val="0"/>
      <w:marTop w:val="0"/>
      <w:marBottom w:val="0"/>
      <w:divBdr>
        <w:top w:val="none" w:sz="0" w:space="0" w:color="auto"/>
        <w:left w:val="none" w:sz="0" w:space="0" w:color="auto"/>
        <w:bottom w:val="none" w:sz="0" w:space="0" w:color="auto"/>
        <w:right w:val="none" w:sz="0" w:space="0" w:color="auto"/>
      </w:divBdr>
    </w:div>
    <w:div w:id="704604409">
      <w:bodyDiv w:val="1"/>
      <w:marLeft w:val="0"/>
      <w:marRight w:val="0"/>
      <w:marTop w:val="0"/>
      <w:marBottom w:val="0"/>
      <w:divBdr>
        <w:top w:val="none" w:sz="0" w:space="0" w:color="auto"/>
        <w:left w:val="none" w:sz="0" w:space="0" w:color="auto"/>
        <w:bottom w:val="none" w:sz="0" w:space="0" w:color="auto"/>
        <w:right w:val="none" w:sz="0" w:space="0" w:color="auto"/>
      </w:divBdr>
      <w:divsChild>
        <w:div w:id="1086923519">
          <w:marLeft w:val="480"/>
          <w:marRight w:val="0"/>
          <w:marTop w:val="0"/>
          <w:marBottom w:val="0"/>
          <w:divBdr>
            <w:top w:val="none" w:sz="0" w:space="0" w:color="auto"/>
            <w:left w:val="none" w:sz="0" w:space="0" w:color="auto"/>
            <w:bottom w:val="none" w:sz="0" w:space="0" w:color="auto"/>
            <w:right w:val="none" w:sz="0" w:space="0" w:color="auto"/>
          </w:divBdr>
          <w:divsChild>
            <w:div w:id="18798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1761">
      <w:bodyDiv w:val="1"/>
      <w:marLeft w:val="0"/>
      <w:marRight w:val="0"/>
      <w:marTop w:val="0"/>
      <w:marBottom w:val="0"/>
      <w:divBdr>
        <w:top w:val="none" w:sz="0" w:space="0" w:color="auto"/>
        <w:left w:val="none" w:sz="0" w:space="0" w:color="auto"/>
        <w:bottom w:val="none" w:sz="0" w:space="0" w:color="auto"/>
        <w:right w:val="none" w:sz="0" w:space="0" w:color="auto"/>
      </w:divBdr>
      <w:divsChild>
        <w:div w:id="614604399">
          <w:marLeft w:val="480"/>
          <w:marRight w:val="0"/>
          <w:marTop w:val="0"/>
          <w:marBottom w:val="0"/>
          <w:divBdr>
            <w:top w:val="none" w:sz="0" w:space="0" w:color="auto"/>
            <w:left w:val="none" w:sz="0" w:space="0" w:color="auto"/>
            <w:bottom w:val="none" w:sz="0" w:space="0" w:color="auto"/>
            <w:right w:val="none" w:sz="0" w:space="0" w:color="auto"/>
          </w:divBdr>
          <w:divsChild>
            <w:div w:id="21427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4759">
      <w:bodyDiv w:val="1"/>
      <w:marLeft w:val="0"/>
      <w:marRight w:val="0"/>
      <w:marTop w:val="0"/>
      <w:marBottom w:val="0"/>
      <w:divBdr>
        <w:top w:val="none" w:sz="0" w:space="0" w:color="auto"/>
        <w:left w:val="none" w:sz="0" w:space="0" w:color="auto"/>
        <w:bottom w:val="none" w:sz="0" w:space="0" w:color="auto"/>
        <w:right w:val="none" w:sz="0" w:space="0" w:color="auto"/>
      </w:divBdr>
      <w:divsChild>
        <w:div w:id="1570768981">
          <w:marLeft w:val="480"/>
          <w:marRight w:val="0"/>
          <w:marTop w:val="0"/>
          <w:marBottom w:val="0"/>
          <w:divBdr>
            <w:top w:val="none" w:sz="0" w:space="0" w:color="auto"/>
            <w:left w:val="none" w:sz="0" w:space="0" w:color="auto"/>
            <w:bottom w:val="none" w:sz="0" w:space="0" w:color="auto"/>
            <w:right w:val="none" w:sz="0" w:space="0" w:color="auto"/>
          </w:divBdr>
          <w:divsChild>
            <w:div w:id="3827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429">
      <w:bodyDiv w:val="1"/>
      <w:marLeft w:val="0"/>
      <w:marRight w:val="0"/>
      <w:marTop w:val="0"/>
      <w:marBottom w:val="0"/>
      <w:divBdr>
        <w:top w:val="none" w:sz="0" w:space="0" w:color="auto"/>
        <w:left w:val="none" w:sz="0" w:space="0" w:color="auto"/>
        <w:bottom w:val="none" w:sz="0" w:space="0" w:color="auto"/>
        <w:right w:val="none" w:sz="0" w:space="0" w:color="auto"/>
      </w:divBdr>
      <w:divsChild>
        <w:div w:id="1252740323">
          <w:marLeft w:val="0"/>
          <w:marRight w:val="0"/>
          <w:marTop w:val="0"/>
          <w:marBottom w:val="0"/>
          <w:divBdr>
            <w:top w:val="none" w:sz="0" w:space="0" w:color="auto"/>
            <w:left w:val="none" w:sz="0" w:space="0" w:color="auto"/>
            <w:bottom w:val="none" w:sz="0" w:space="0" w:color="auto"/>
            <w:right w:val="none" w:sz="0" w:space="0" w:color="auto"/>
          </w:divBdr>
          <w:divsChild>
            <w:div w:id="1312977893">
              <w:marLeft w:val="0"/>
              <w:marRight w:val="0"/>
              <w:marTop w:val="0"/>
              <w:marBottom w:val="0"/>
              <w:divBdr>
                <w:top w:val="none" w:sz="0" w:space="0" w:color="auto"/>
                <w:left w:val="none" w:sz="0" w:space="0" w:color="auto"/>
                <w:bottom w:val="none" w:sz="0" w:space="0" w:color="auto"/>
                <w:right w:val="none" w:sz="0" w:space="0" w:color="auto"/>
              </w:divBdr>
              <w:divsChild>
                <w:div w:id="21084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541512">
      <w:bodyDiv w:val="1"/>
      <w:marLeft w:val="0"/>
      <w:marRight w:val="0"/>
      <w:marTop w:val="0"/>
      <w:marBottom w:val="0"/>
      <w:divBdr>
        <w:top w:val="none" w:sz="0" w:space="0" w:color="auto"/>
        <w:left w:val="none" w:sz="0" w:space="0" w:color="auto"/>
        <w:bottom w:val="none" w:sz="0" w:space="0" w:color="auto"/>
        <w:right w:val="none" w:sz="0" w:space="0" w:color="auto"/>
      </w:divBdr>
      <w:divsChild>
        <w:div w:id="17201806">
          <w:marLeft w:val="480"/>
          <w:marRight w:val="0"/>
          <w:marTop w:val="0"/>
          <w:marBottom w:val="0"/>
          <w:divBdr>
            <w:top w:val="none" w:sz="0" w:space="0" w:color="auto"/>
            <w:left w:val="none" w:sz="0" w:space="0" w:color="auto"/>
            <w:bottom w:val="none" w:sz="0" w:space="0" w:color="auto"/>
            <w:right w:val="none" w:sz="0" w:space="0" w:color="auto"/>
          </w:divBdr>
          <w:divsChild>
            <w:div w:id="2112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849">
      <w:bodyDiv w:val="1"/>
      <w:marLeft w:val="0"/>
      <w:marRight w:val="0"/>
      <w:marTop w:val="0"/>
      <w:marBottom w:val="0"/>
      <w:divBdr>
        <w:top w:val="none" w:sz="0" w:space="0" w:color="auto"/>
        <w:left w:val="none" w:sz="0" w:space="0" w:color="auto"/>
        <w:bottom w:val="none" w:sz="0" w:space="0" w:color="auto"/>
        <w:right w:val="none" w:sz="0" w:space="0" w:color="auto"/>
      </w:divBdr>
      <w:divsChild>
        <w:div w:id="712123689">
          <w:marLeft w:val="480"/>
          <w:marRight w:val="0"/>
          <w:marTop w:val="0"/>
          <w:marBottom w:val="0"/>
          <w:divBdr>
            <w:top w:val="none" w:sz="0" w:space="0" w:color="auto"/>
            <w:left w:val="none" w:sz="0" w:space="0" w:color="auto"/>
            <w:bottom w:val="none" w:sz="0" w:space="0" w:color="auto"/>
            <w:right w:val="none" w:sz="0" w:space="0" w:color="auto"/>
          </w:divBdr>
          <w:divsChild>
            <w:div w:id="7270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2681">
      <w:bodyDiv w:val="1"/>
      <w:marLeft w:val="0"/>
      <w:marRight w:val="0"/>
      <w:marTop w:val="0"/>
      <w:marBottom w:val="0"/>
      <w:divBdr>
        <w:top w:val="none" w:sz="0" w:space="0" w:color="auto"/>
        <w:left w:val="none" w:sz="0" w:space="0" w:color="auto"/>
        <w:bottom w:val="none" w:sz="0" w:space="0" w:color="auto"/>
        <w:right w:val="none" w:sz="0" w:space="0" w:color="auto"/>
      </w:divBdr>
      <w:divsChild>
        <w:div w:id="2022506654">
          <w:marLeft w:val="480"/>
          <w:marRight w:val="0"/>
          <w:marTop w:val="0"/>
          <w:marBottom w:val="0"/>
          <w:divBdr>
            <w:top w:val="none" w:sz="0" w:space="0" w:color="auto"/>
            <w:left w:val="none" w:sz="0" w:space="0" w:color="auto"/>
            <w:bottom w:val="none" w:sz="0" w:space="0" w:color="auto"/>
            <w:right w:val="none" w:sz="0" w:space="0" w:color="auto"/>
          </w:divBdr>
          <w:divsChild>
            <w:div w:id="4495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303">
      <w:bodyDiv w:val="1"/>
      <w:marLeft w:val="0"/>
      <w:marRight w:val="0"/>
      <w:marTop w:val="0"/>
      <w:marBottom w:val="0"/>
      <w:divBdr>
        <w:top w:val="none" w:sz="0" w:space="0" w:color="auto"/>
        <w:left w:val="none" w:sz="0" w:space="0" w:color="auto"/>
        <w:bottom w:val="none" w:sz="0" w:space="0" w:color="auto"/>
        <w:right w:val="none" w:sz="0" w:space="0" w:color="auto"/>
      </w:divBdr>
      <w:divsChild>
        <w:div w:id="1901743905">
          <w:marLeft w:val="480"/>
          <w:marRight w:val="0"/>
          <w:marTop w:val="0"/>
          <w:marBottom w:val="0"/>
          <w:divBdr>
            <w:top w:val="none" w:sz="0" w:space="0" w:color="auto"/>
            <w:left w:val="none" w:sz="0" w:space="0" w:color="auto"/>
            <w:bottom w:val="none" w:sz="0" w:space="0" w:color="auto"/>
            <w:right w:val="none" w:sz="0" w:space="0" w:color="auto"/>
          </w:divBdr>
          <w:divsChild>
            <w:div w:id="8363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9534">
      <w:bodyDiv w:val="1"/>
      <w:marLeft w:val="0"/>
      <w:marRight w:val="0"/>
      <w:marTop w:val="0"/>
      <w:marBottom w:val="0"/>
      <w:divBdr>
        <w:top w:val="none" w:sz="0" w:space="0" w:color="auto"/>
        <w:left w:val="none" w:sz="0" w:space="0" w:color="auto"/>
        <w:bottom w:val="none" w:sz="0" w:space="0" w:color="auto"/>
        <w:right w:val="none" w:sz="0" w:space="0" w:color="auto"/>
      </w:divBdr>
      <w:divsChild>
        <w:div w:id="42757513">
          <w:marLeft w:val="480"/>
          <w:marRight w:val="0"/>
          <w:marTop w:val="0"/>
          <w:marBottom w:val="0"/>
          <w:divBdr>
            <w:top w:val="none" w:sz="0" w:space="0" w:color="auto"/>
            <w:left w:val="none" w:sz="0" w:space="0" w:color="auto"/>
            <w:bottom w:val="none" w:sz="0" w:space="0" w:color="auto"/>
            <w:right w:val="none" w:sz="0" w:space="0" w:color="auto"/>
          </w:divBdr>
          <w:divsChild>
            <w:div w:id="14212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06812">
      <w:bodyDiv w:val="1"/>
      <w:marLeft w:val="0"/>
      <w:marRight w:val="0"/>
      <w:marTop w:val="0"/>
      <w:marBottom w:val="0"/>
      <w:divBdr>
        <w:top w:val="none" w:sz="0" w:space="0" w:color="auto"/>
        <w:left w:val="none" w:sz="0" w:space="0" w:color="auto"/>
        <w:bottom w:val="none" w:sz="0" w:space="0" w:color="auto"/>
        <w:right w:val="none" w:sz="0" w:space="0" w:color="auto"/>
      </w:divBdr>
    </w:div>
    <w:div w:id="1224175885">
      <w:bodyDiv w:val="1"/>
      <w:marLeft w:val="0"/>
      <w:marRight w:val="0"/>
      <w:marTop w:val="0"/>
      <w:marBottom w:val="0"/>
      <w:divBdr>
        <w:top w:val="none" w:sz="0" w:space="0" w:color="auto"/>
        <w:left w:val="none" w:sz="0" w:space="0" w:color="auto"/>
        <w:bottom w:val="none" w:sz="0" w:space="0" w:color="auto"/>
        <w:right w:val="none" w:sz="0" w:space="0" w:color="auto"/>
      </w:divBdr>
      <w:divsChild>
        <w:div w:id="410391929">
          <w:marLeft w:val="480"/>
          <w:marRight w:val="0"/>
          <w:marTop w:val="0"/>
          <w:marBottom w:val="0"/>
          <w:divBdr>
            <w:top w:val="none" w:sz="0" w:space="0" w:color="auto"/>
            <w:left w:val="none" w:sz="0" w:space="0" w:color="auto"/>
            <w:bottom w:val="none" w:sz="0" w:space="0" w:color="auto"/>
            <w:right w:val="none" w:sz="0" w:space="0" w:color="auto"/>
          </w:divBdr>
          <w:divsChild>
            <w:div w:id="1778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1236">
      <w:bodyDiv w:val="1"/>
      <w:marLeft w:val="0"/>
      <w:marRight w:val="0"/>
      <w:marTop w:val="0"/>
      <w:marBottom w:val="0"/>
      <w:divBdr>
        <w:top w:val="none" w:sz="0" w:space="0" w:color="auto"/>
        <w:left w:val="none" w:sz="0" w:space="0" w:color="auto"/>
        <w:bottom w:val="none" w:sz="0" w:space="0" w:color="auto"/>
        <w:right w:val="none" w:sz="0" w:space="0" w:color="auto"/>
      </w:divBdr>
      <w:divsChild>
        <w:div w:id="611936972">
          <w:marLeft w:val="48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0744">
      <w:bodyDiv w:val="1"/>
      <w:marLeft w:val="0"/>
      <w:marRight w:val="0"/>
      <w:marTop w:val="0"/>
      <w:marBottom w:val="0"/>
      <w:divBdr>
        <w:top w:val="none" w:sz="0" w:space="0" w:color="auto"/>
        <w:left w:val="none" w:sz="0" w:space="0" w:color="auto"/>
        <w:bottom w:val="none" w:sz="0" w:space="0" w:color="auto"/>
        <w:right w:val="none" w:sz="0" w:space="0" w:color="auto"/>
      </w:divBdr>
      <w:divsChild>
        <w:div w:id="1882789755">
          <w:marLeft w:val="0"/>
          <w:marRight w:val="0"/>
          <w:marTop w:val="0"/>
          <w:marBottom w:val="0"/>
          <w:divBdr>
            <w:top w:val="none" w:sz="0" w:space="0" w:color="auto"/>
            <w:left w:val="none" w:sz="0" w:space="0" w:color="auto"/>
            <w:bottom w:val="none" w:sz="0" w:space="0" w:color="auto"/>
            <w:right w:val="none" w:sz="0" w:space="0" w:color="auto"/>
          </w:divBdr>
          <w:divsChild>
            <w:div w:id="221478697">
              <w:marLeft w:val="0"/>
              <w:marRight w:val="0"/>
              <w:marTop w:val="0"/>
              <w:marBottom w:val="0"/>
              <w:divBdr>
                <w:top w:val="none" w:sz="0" w:space="0" w:color="auto"/>
                <w:left w:val="none" w:sz="0" w:space="0" w:color="auto"/>
                <w:bottom w:val="none" w:sz="0" w:space="0" w:color="auto"/>
                <w:right w:val="none" w:sz="0" w:space="0" w:color="auto"/>
              </w:divBdr>
              <w:divsChild>
                <w:div w:id="1498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55624">
      <w:bodyDiv w:val="1"/>
      <w:marLeft w:val="0"/>
      <w:marRight w:val="0"/>
      <w:marTop w:val="0"/>
      <w:marBottom w:val="0"/>
      <w:divBdr>
        <w:top w:val="none" w:sz="0" w:space="0" w:color="auto"/>
        <w:left w:val="none" w:sz="0" w:space="0" w:color="auto"/>
        <w:bottom w:val="none" w:sz="0" w:space="0" w:color="auto"/>
        <w:right w:val="none" w:sz="0" w:space="0" w:color="auto"/>
      </w:divBdr>
      <w:divsChild>
        <w:div w:id="469982704">
          <w:marLeft w:val="480"/>
          <w:marRight w:val="0"/>
          <w:marTop w:val="0"/>
          <w:marBottom w:val="0"/>
          <w:divBdr>
            <w:top w:val="none" w:sz="0" w:space="0" w:color="auto"/>
            <w:left w:val="none" w:sz="0" w:space="0" w:color="auto"/>
            <w:bottom w:val="none" w:sz="0" w:space="0" w:color="auto"/>
            <w:right w:val="none" w:sz="0" w:space="0" w:color="auto"/>
          </w:divBdr>
          <w:divsChild>
            <w:div w:id="15437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3513">
      <w:bodyDiv w:val="1"/>
      <w:marLeft w:val="0"/>
      <w:marRight w:val="0"/>
      <w:marTop w:val="0"/>
      <w:marBottom w:val="0"/>
      <w:divBdr>
        <w:top w:val="none" w:sz="0" w:space="0" w:color="auto"/>
        <w:left w:val="none" w:sz="0" w:space="0" w:color="auto"/>
        <w:bottom w:val="none" w:sz="0" w:space="0" w:color="auto"/>
        <w:right w:val="none" w:sz="0" w:space="0" w:color="auto"/>
      </w:divBdr>
      <w:divsChild>
        <w:div w:id="145587508">
          <w:marLeft w:val="480"/>
          <w:marRight w:val="0"/>
          <w:marTop w:val="0"/>
          <w:marBottom w:val="0"/>
          <w:divBdr>
            <w:top w:val="none" w:sz="0" w:space="0" w:color="auto"/>
            <w:left w:val="none" w:sz="0" w:space="0" w:color="auto"/>
            <w:bottom w:val="none" w:sz="0" w:space="0" w:color="auto"/>
            <w:right w:val="none" w:sz="0" w:space="0" w:color="auto"/>
          </w:divBdr>
          <w:divsChild>
            <w:div w:id="4854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5282">
      <w:bodyDiv w:val="1"/>
      <w:marLeft w:val="0"/>
      <w:marRight w:val="0"/>
      <w:marTop w:val="0"/>
      <w:marBottom w:val="0"/>
      <w:divBdr>
        <w:top w:val="none" w:sz="0" w:space="0" w:color="auto"/>
        <w:left w:val="none" w:sz="0" w:space="0" w:color="auto"/>
        <w:bottom w:val="none" w:sz="0" w:space="0" w:color="auto"/>
        <w:right w:val="none" w:sz="0" w:space="0" w:color="auto"/>
      </w:divBdr>
      <w:divsChild>
        <w:div w:id="1110902860">
          <w:marLeft w:val="480"/>
          <w:marRight w:val="0"/>
          <w:marTop w:val="0"/>
          <w:marBottom w:val="0"/>
          <w:divBdr>
            <w:top w:val="none" w:sz="0" w:space="0" w:color="auto"/>
            <w:left w:val="none" w:sz="0" w:space="0" w:color="auto"/>
            <w:bottom w:val="none" w:sz="0" w:space="0" w:color="auto"/>
            <w:right w:val="none" w:sz="0" w:space="0" w:color="auto"/>
          </w:divBdr>
          <w:divsChild>
            <w:div w:id="42777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658">
      <w:bodyDiv w:val="1"/>
      <w:marLeft w:val="0"/>
      <w:marRight w:val="0"/>
      <w:marTop w:val="0"/>
      <w:marBottom w:val="0"/>
      <w:divBdr>
        <w:top w:val="none" w:sz="0" w:space="0" w:color="auto"/>
        <w:left w:val="none" w:sz="0" w:space="0" w:color="auto"/>
        <w:bottom w:val="none" w:sz="0" w:space="0" w:color="auto"/>
        <w:right w:val="none" w:sz="0" w:space="0" w:color="auto"/>
      </w:divBdr>
      <w:divsChild>
        <w:div w:id="975061266">
          <w:marLeft w:val="480"/>
          <w:marRight w:val="0"/>
          <w:marTop w:val="0"/>
          <w:marBottom w:val="0"/>
          <w:divBdr>
            <w:top w:val="none" w:sz="0" w:space="0" w:color="auto"/>
            <w:left w:val="none" w:sz="0" w:space="0" w:color="auto"/>
            <w:bottom w:val="none" w:sz="0" w:space="0" w:color="auto"/>
            <w:right w:val="none" w:sz="0" w:space="0" w:color="auto"/>
          </w:divBdr>
          <w:divsChild>
            <w:div w:id="4491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5501">
      <w:bodyDiv w:val="1"/>
      <w:marLeft w:val="0"/>
      <w:marRight w:val="0"/>
      <w:marTop w:val="0"/>
      <w:marBottom w:val="0"/>
      <w:divBdr>
        <w:top w:val="none" w:sz="0" w:space="0" w:color="auto"/>
        <w:left w:val="none" w:sz="0" w:space="0" w:color="auto"/>
        <w:bottom w:val="none" w:sz="0" w:space="0" w:color="auto"/>
        <w:right w:val="none" w:sz="0" w:space="0" w:color="auto"/>
      </w:divBdr>
      <w:divsChild>
        <w:div w:id="1307932226">
          <w:marLeft w:val="480"/>
          <w:marRight w:val="0"/>
          <w:marTop w:val="0"/>
          <w:marBottom w:val="0"/>
          <w:divBdr>
            <w:top w:val="none" w:sz="0" w:space="0" w:color="auto"/>
            <w:left w:val="none" w:sz="0" w:space="0" w:color="auto"/>
            <w:bottom w:val="none" w:sz="0" w:space="0" w:color="auto"/>
            <w:right w:val="none" w:sz="0" w:space="0" w:color="auto"/>
          </w:divBdr>
          <w:divsChild>
            <w:div w:id="1242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183">
      <w:bodyDiv w:val="1"/>
      <w:marLeft w:val="0"/>
      <w:marRight w:val="0"/>
      <w:marTop w:val="0"/>
      <w:marBottom w:val="0"/>
      <w:divBdr>
        <w:top w:val="none" w:sz="0" w:space="0" w:color="auto"/>
        <w:left w:val="none" w:sz="0" w:space="0" w:color="auto"/>
        <w:bottom w:val="none" w:sz="0" w:space="0" w:color="auto"/>
        <w:right w:val="none" w:sz="0" w:space="0" w:color="auto"/>
      </w:divBdr>
      <w:divsChild>
        <w:div w:id="227611628">
          <w:marLeft w:val="547"/>
          <w:marRight w:val="0"/>
          <w:marTop w:val="200"/>
          <w:marBottom w:val="0"/>
          <w:divBdr>
            <w:top w:val="none" w:sz="0" w:space="0" w:color="auto"/>
            <w:left w:val="none" w:sz="0" w:space="0" w:color="auto"/>
            <w:bottom w:val="none" w:sz="0" w:space="0" w:color="auto"/>
            <w:right w:val="none" w:sz="0" w:space="0" w:color="auto"/>
          </w:divBdr>
        </w:div>
      </w:divsChild>
    </w:div>
    <w:div w:id="1593126342">
      <w:bodyDiv w:val="1"/>
      <w:marLeft w:val="0"/>
      <w:marRight w:val="0"/>
      <w:marTop w:val="0"/>
      <w:marBottom w:val="0"/>
      <w:divBdr>
        <w:top w:val="none" w:sz="0" w:space="0" w:color="auto"/>
        <w:left w:val="none" w:sz="0" w:space="0" w:color="auto"/>
        <w:bottom w:val="none" w:sz="0" w:space="0" w:color="auto"/>
        <w:right w:val="none" w:sz="0" w:space="0" w:color="auto"/>
      </w:divBdr>
      <w:divsChild>
        <w:div w:id="840044454">
          <w:marLeft w:val="480"/>
          <w:marRight w:val="0"/>
          <w:marTop w:val="0"/>
          <w:marBottom w:val="0"/>
          <w:divBdr>
            <w:top w:val="none" w:sz="0" w:space="0" w:color="auto"/>
            <w:left w:val="none" w:sz="0" w:space="0" w:color="auto"/>
            <w:bottom w:val="none" w:sz="0" w:space="0" w:color="auto"/>
            <w:right w:val="none" w:sz="0" w:space="0" w:color="auto"/>
          </w:divBdr>
          <w:divsChild>
            <w:div w:id="2816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6766">
      <w:bodyDiv w:val="1"/>
      <w:marLeft w:val="0"/>
      <w:marRight w:val="0"/>
      <w:marTop w:val="0"/>
      <w:marBottom w:val="0"/>
      <w:divBdr>
        <w:top w:val="none" w:sz="0" w:space="0" w:color="auto"/>
        <w:left w:val="none" w:sz="0" w:space="0" w:color="auto"/>
        <w:bottom w:val="none" w:sz="0" w:space="0" w:color="auto"/>
        <w:right w:val="none" w:sz="0" w:space="0" w:color="auto"/>
      </w:divBdr>
      <w:divsChild>
        <w:div w:id="1578663224">
          <w:marLeft w:val="480"/>
          <w:marRight w:val="0"/>
          <w:marTop w:val="0"/>
          <w:marBottom w:val="0"/>
          <w:divBdr>
            <w:top w:val="none" w:sz="0" w:space="0" w:color="auto"/>
            <w:left w:val="none" w:sz="0" w:space="0" w:color="auto"/>
            <w:bottom w:val="none" w:sz="0" w:space="0" w:color="auto"/>
            <w:right w:val="none" w:sz="0" w:space="0" w:color="auto"/>
          </w:divBdr>
          <w:divsChild>
            <w:div w:id="20993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8924">
      <w:bodyDiv w:val="1"/>
      <w:marLeft w:val="0"/>
      <w:marRight w:val="0"/>
      <w:marTop w:val="0"/>
      <w:marBottom w:val="0"/>
      <w:divBdr>
        <w:top w:val="none" w:sz="0" w:space="0" w:color="auto"/>
        <w:left w:val="none" w:sz="0" w:space="0" w:color="auto"/>
        <w:bottom w:val="none" w:sz="0" w:space="0" w:color="auto"/>
        <w:right w:val="none" w:sz="0" w:space="0" w:color="auto"/>
      </w:divBdr>
      <w:divsChild>
        <w:div w:id="1619488428">
          <w:marLeft w:val="480"/>
          <w:marRight w:val="0"/>
          <w:marTop w:val="0"/>
          <w:marBottom w:val="0"/>
          <w:divBdr>
            <w:top w:val="none" w:sz="0" w:space="0" w:color="auto"/>
            <w:left w:val="none" w:sz="0" w:space="0" w:color="auto"/>
            <w:bottom w:val="none" w:sz="0" w:space="0" w:color="auto"/>
            <w:right w:val="none" w:sz="0" w:space="0" w:color="auto"/>
          </w:divBdr>
          <w:divsChild>
            <w:div w:id="11528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8601">
      <w:bodyDiv w:val="1"/>
      <w:marLeft w:val="0"/>
      <w:marRight w:val="0"/>
      <w:marTop w:val="0"/>
      <w:marBottom w:val="0"/>
      <w:divBdr>
        <w:top w:val="none" w:sz="0" w:space="0" w:color="auto"/>
        <w:left w:val="none" w:sz="0" w:space="0" w:color="auto"/>
        <w:bottom w:val="none" w:sz="0" w:space="0" w:color="auto"/>
        <w:right w:val="none" w:sz="0" w:space="0" w:color="auto"/>
      </w:divBdr>
      <w:divsChild>
        <w:div w:id="332294084">
          <w:marLeft w:val="480"/>
          <w:marRight w:val="0"/>
          <w:marTop w:val="0"/>
          <w:marBottom w:val="0"/>
          <w:divBdr>
            <w:top w:val="none" w:sz="0" w:space="0" w:color="auto"/>
            <w:left w:val="none" w:sz="0" w:space="0" w:color="auto"/>
            <w:bottom w:val="none" w:sz="0" w:space="0" w:color="auto"/>
            <w:right w:val="none" w:sz="0" w:space="0" w:color="auto"/>
          </w:divBdr>
          <w:divsChild>
            <w:div w:id="152975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8857">
      <w:bodyDiv w:val="1"/>
      <w:marLeft w:val="0"/>
      <w:marRight w:val="0"/>
      <w:marTop w:val="0"/>
      <w:marBottom w:val="0"/>
      <w:divBdr>
        <w:top w:val="none" w:sz="0" w:space="0" w:color="auto"/>
        <w:left w:val="none" w:sz="0" w:space="0" w:color="auto"/>
        <w:bottom w:val="none" w:sz="0" w:space="0" w:color="auto"/>
        <w:right w:val="none" w:sz="0" w:space="0" w:color="auto"/>
      </w:divBdr>
      <w:divsChild>
        <w:div w:id="1480731727">
          <w:marLeft w:val="480"/>
          <w:marRight w:val="0"/>
          <w:marTop w:val="0"/>
          <w:marBottom w:val="0"/>
          <w:divBdr>
            <w:top w:val="none" w:sz="0" w:space="0" w:color="auto"/>
            <w:left w:val="none" w:sz="0" w:space="0" w:color="auto"/>
            <w:bottom w:val="none" w:sz="0" w:space="0" w:color="auto"/>
            <w:right w:val="none" w:sz="0" w:space="0" w:color="auto"/>
          </w:divBdr>
          <w:divsChild>
            <w:div w:id="16575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6637">
      <w:bodyDiv w:val="1"/>
      <w:marLeft w:val="0"/>
      <w:marRight w:val="0"/>
      <w:marTop w:val="0"/>
      <w:marBottom w:val="0"/>
      <w:divBdr>
        <w:top w:val="none" w:sz="0" w:space="0" w:color="auto"/>
        <w:left w:val="none" w:sz="0" w:space="0" w:color="auto"/>
        <w:bottom w:val="none" w:sz="0" w:space="0" w:color="auto"/>
        <w:right w:val="none" w:sz="0" w:space="0" w:color="auto"/>
      </w:divBdr>
      <w:divsChild>
        <w:div w:id="1960145744">
          <w:marLeft w:val="480"/>
          <w:marRight w:val="0"/>
          <w:marTop w:val="0"/>
          <w:marBottom w:val="0"/>
          <w:divBdr>
            <w:top w:val="none" w:sz="0" w:space="0" w:color="auto"/>
            <w:left w:val="none" w:sz="0" w:space="0" w:color="auto"/>
            <w:bottom w:val="none" w:sz="0" w:space="0" w:color="auto"/>
            <w:right w:val="none" w:sz="0" w:space="0" w:color="auto"/>
          </w:divBdr>
          <w:divsChild>
            <w:div w:id="11258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3803">
      <w:bodyDiv w:val="1"/>
      <w:marLeft w:val="0"/>
      <w:marRight w:val="0"/>
      <w:marTop w:val="0"/>
      <w:marBottom w:val="0"/>
      <w:divBdr>
        <w:top w:val="none" w:sz="0" w:space="0" w:color="auto"/>
        <w:left w:val="none" w:sz="0" w:space="0" w:color="auto"/>
        <w:bottom w:val="none" w:sz="0" w:space="0" w:color="auto"/>
        <w:right w:val="none" w:sz="0" w:space="0" w:color="auto"/>
      </w:divBdr>
      <w:divsChild>
        <w:div w:id="101921215">
          <w:marLeft w:val="480"/>
          <w:marRight w:val="0"/>
          <w:marTop w:val="0"/>
          <w:marBottom w:val="0"/>
          <w:divBdr>
            <w:top w:val="none" w:sz="0" w:space="0" w:color="auto"/>
            <w:left w:val="none" w:sz="0" w:space="0" w:color="auto"/>
            <w:bottom w:val="none" w:sz="0" w:space="0" w:color="auto"/>
            <w:right w:val="none" w:sz="0" w:space="0" w:color="auto"/>
          </w:divBdr>
          <w:divsChild>
            <w:div w:id="21377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3975">
      <w:bodyDiv w:val="1"/>
      <w:marLeft w:val="0"/>
      <w:marRight w:val="0"/>
      <w:marTop w:val="0"/>
      <w:marBottom w:val="0"/>
      <w:divBdr>
        <w:top w:val="none" w:sz="0" w:space="0" w:color="auto"/>
        <w:left w:val="none" w:sz="0" w:space="0" w:color="auto"/>
        <w:bottom w:val="none" w:sz="0" w:space="0" w:color="auto"/>
        <w:right w:val="none" w:sz="0" w:space="0" w:color="auto"/>
      </w:divBdr>
      <w:divsChild>
        <w:div w:id="208881205">
          <w:marLeft w:val="480"/>
          <w:marRight w:val="0"/>
          <w:marTop w:val="0"/>
          <w:marBottom w:val="0"/>
          <w:divBdr>
            <w:top w:val="none" w:sz="0" w:space="0" w:color="auto"/>
            <w:left w:val="none" w:sz="0" w:space="0" w:color="auto"/>
            <w:bottom w:val="none" w:sz="0" w:space="0" w:color="auto"/>
            <w:right w:val="none" w:sz="0" w:space="0" w:color="auto"/>
          </w:divBdr>
          <w:divsChild>
            <w:div w:id="186609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1992">
      <w:bodyDiv w:val="1"/>
      <w:marLeft w:val="0"/>
      <w:marRight w:val="0"/>
      <w:marTop w:val="0"/>
      <w:marBottom w:val="0"/>
      <w:divBdr>
        <w:top w:val="none" w:sz="0" w:space="0" w:color="auto"/>
        <w:left w:val="none" w:sz="0" w:space="0" w:color="auto"/>
        <w:bottom w:val="none" w:sz="0" w:space="0" w:color="auto"/>
        <w:right w:val="none" w:sz="0" w:space="0" w:color="auto"/>
      </w:divBdr>
      <w:divsChild>
        <w:div w:id="1881816148">
          <w:marLeft w:val="480"/>
          <w:marRight w:val="0"/>
          <w:marTop w:val="0"/>
          <w:marBottom w:val="0"/>
          <w:divBdr>
            <w:top w:val="none" w:sz="0" w:space="0" w:color="auto"/>
            <w:left w:val="none" w:sz="0" w:space="0" w:color="auto"/>
            <w:bottom w:val="none" w:sz="0" w:space="0" w:color="auto"/>
            <w:right w:val="none" w:sz="0" w:space="0" w:color="auto"/>
          </w:divBdr>
          <w:divsChild>
            <w:div w:id="15482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463">
      <w:bodyDiv w:val="1"/>
      <w:marLeft w:val="0"/>
      <w:marRight w:val="0"/>
      <w:marTop w:val="0"/>
      <w:marBottom w:val="0"/>
      <w:divBdr>
        <w:top w:val="none" w:sz="0" w:space="0" w:color="auto"/>
        <w:left w:val="none" w:sz="0" w:space="0" w:color="auto"/>
        <w:bottom w:val="none" w:sz="0" w:space="0" w:color="auto"/>
        <w:right w:val="none" w:sz="0" w:space="0" w:color="auto"/>
      </w:divBdr>
      <w:divsChild>
        <w:div w:id="1686515011">
          <w:marLeft w:val="480"/>
          <w:marRight w:val="0"/>
          <w:marTop w:val="0"/>
          <w:marBottom w:val="0"/>
          <w:divBdr>
            <w:top w:val="none" w:sz="0" w:space="0" w:color="auto"/>
            <w:left w:val="none" w:sz="0" w:space="0" w:color="auto"/>
            <w:bottom w:val="none" w:sz="0" w:space="0" w:color="auto"/>
            <w:right w:val="none" w:sz="0" w:space="0" w:color="auto"/>
          </w:divBdr>
          <w:divsChild>
            <w:div w:id="4887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5963">
      <w:bodyDiv w:val="1"/>
      <w:marLeft w:val="0"/>
      <w:marRight w:val="0"/>
      <w:marTop w:val="0"/>
      <w:marBottom w:val="0"/>
      <w:divBdr>
        <w:top w:val="none" w:sz="0" w:space="0" w:color="auto"/>
        <w:left w:val="none" w:sz="0" w:space="0" w:color="auto"/>
        <w:bottom w:val="none" w:sz="0" w:space="0" w:color="auto"/>
        <w:right w:val="none" w:sz="0" w:space="0" w:color="auto"/>
      </w:divBdr>
      <w:divsChild>
        <w:div w:id="1372998020">
          <w:marLeft w:val="480"/>
          <w:marRight w:val="0"/>
          <w:marTop w:val="0"/>
          <w:marBottom w:val="0"/>
          <w:divBdr>
            <w:top w:val="none" w:sz="0" w:space="0" w:color="auto"/>
            <w:left w:val="none" w:sz="0" w:space="0" w:color="auto"/>
            <w:bottom w:val="none" w:sz="0" w:space="0" w:color="auto"/>
            <w:right w:val="none" w:sz="0" w:space="0" w:color="auto"/>
          </w:divBdr>
          <w:divsChild>
            <w:div w:id="9370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9099">
      <w:bodyDiv w:val="1"/>
      <w:marLeft w:val="0"/>
      <w:marRight w:val="0"/>
      <w:marTop w:val="0"/>
      <w:marBottom w:val="0"/>
      <w:divBdr>
        <w:top w:val="none" w:sz="0" w:space="0" w:color="auto"/>
        <w:left w:val="none" w:sz="0" w:space="0" w:color="auto"/>
        <w:bottom w:val="none" w:sz="0" w:space="0" w:color="auto"/>
        <w:right w:val="none" w:sz="0" w:space="0" w:color="auto"/>
      </w:divBdr>
      <w:divsChild>
        <w:div w:id="1012144903">
          <w:marLeft w:val="480"/>
          <w:marRight w:val="0"/>
          <w:marTop w:val="0"/>
          <w:marBottom w:val="0"/>
          <w:divBdr>
            <w:top w:val="none" w:sz="0" w:space="0" w:color="auto"/>
            <w:left w:val="none" w:sz="0" w:space="0" w:color="auto"/>
            <w:bottom w:val="none" w:sz="0" w:space="0" w:color="auto"/>
            <w:right w:val="none" w:sz="0" w:space="0" w:color="auto"/>
          </w:divBdr>
          <w:divsChild>
            <w:div w:id="10033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i.org/10.1037/0022-3514.70.3.614" TargetMode="External"/><Relationship Id="rId26" Type="http://schemas.openxmlformats.org/officeDocument/2006/relationships/hyperlink" Target="https://doi.org/10.1037/1528-3542.8.4.445" TargetMode="External"/><Relationship Id="rId3" Type="http://schemas.openxmlformats.org/officeDocument/2006/relationships/settings" Target="settings.xml"/><Relationship Id="rId21" Type="http://schemas.openxmlformats.org/officeDocument/2006/relationships/hyperlink" Target="https://doi.org/10.1109/TAFFC.2014.2336244"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roceedings.neurips.cc/paper/2020/hash/92d1e1eb1cd6f9fba3227870bb6d7f07-Abstract.html" TargetMode="External"/><Relationship Id="rId25" Type="http://schemas.openxmlformats.org/officeDocument/2006/relationships/hyperlink" Target="https://doi.org/10.1016/j.isci.2020.10106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37/xge0000535" TargetMode="External"/><Relationship Id="rId20" Type="http://schemas.openxmlformats.org/officeDocument/2006/relationships/hyperlink" Target="https://doi.org/10.21437/Interspeech.2012-124" TargetMode="External"/><Relationship Id="rId29" Type="http://schemas.openxmlformats.org/officeDocument/2006/relationships/hyperlink" Target="https://doi.org/10.3115/v1/D14-116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specom.2011.10.005" TargetMode="External"/><Relationship Id="rId32" Type="http://schemas.openxmlformats.org/officeDocument/2006/relationships/hyperlink" Target="https://doi.org/10.3758/s13428-012-0314-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109/TAFFC.2015.2457417" TargetMode="External"/><Relationship Id="rId28" Type="http://schemas.openxmlformats.org/officeDocument/2006/relationships/hyperlink" Target="https://doi.org/10.1109/TAFFC.2019.2955949" TargetMode="External"/><Relationship Id="rId10" Type="http://schemas.openxmlformats.org/officeDocument/2006/relationships/image" Target="media/image4.png"/><Relationship Id="rId19" Type="http://schemas.openxmlformats.org/officeDocument/2006/relationships/hyperlink" Target="https://doi.org/10.1109/TNSRE.2016.2571900" TargetMode="External"/><Relationship Id="rId31" Type="http://schemas.openxmlformats.org/officeDocument/2006/relationships/hyperlink" Target="https://doi.org/10.21437/Interspeech.2014-4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arxiv.org/abs/2312.06270" TargetMode="External"/><Relationship Id="rId27" Type="http://schemas.openxmlformats.org/officeDocument/2006/relationships/hyperlink" Target="https://doi.org/10.1109/TAFFC.2017.2736999" TargetMode="External"/><Relationship Id="rId30" Type="http://schemas.openxmlformats.org/officeDocument/2006/relationships/hyperlink" Target="https://doi.org/10.1109/TPAMI.2023.3263585"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508D9-90AB-8A4D-8BBB-755270E5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Pages>
  <Words>3051</Words>
  <Characters>17393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Alexander</dc:creator>
  <cp:keywords/>
  <dc:description/>
  <cp:lastModifiedBy>Jess Alexander</cp:lastModifiedBy>
  <cp:revision>122</cp:revision>
  <cp:lastPrinted>2024-11-15T18:33:00Z</cp:lastPrinted>
  <dcterms:created xsi:type="dcterms:W3CDTF">2024-11-15T18:33:00Z</dcterms:created>
  <dcterms:modified xsi:type="dcterms:W3CDTF">2024-12-09T16:23:00Z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id="wBo8dzXF"/&gt;&lt;style id="http://www.zotero.org/styles/apa" locale="en-US" hasBibliography="1" bibliographyStyleHasBeenSet="0"/&gt;&lt;prefs&gt;&lt;pref name="fieldType" value="Field"/&gt;&lt;/prefs&gt;&lt;/data&gt;</vt:lpwstr>
  </property>
</Properties>
</file>