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pStyle w:val="37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</w:pPr>
      <w:r>
        <w:rPr>
          <w:rFonts w:hint="eastAsia"/>
        </w:rPr>
        <w:t>功能模块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right="210" w:rightChars="10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2.1用户功能模块</w:t>
      </w:r>
    </w:p>
    <w:p>
      <w:pPr>
        <w:pStyle w:val="4"/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2.1.1</w:t>
      </w:r>
      <w:r>
        <w:rPr>
          <w:rFonts w:hint="eastAsia"/>
          <w:sz w:val="36"/>
          <w:szCs w:val="36"/>
        </w:rPr>
        <w:t>需求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用户填写电话号码，并设置6-16位密码，进行注册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后台验证用户提交的电话号码是否合理以及是否已经注册，验证成功跳转至登录页面，若验证电话号码已经存在则显示号码已经注册，请登录。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用户点击登录，填写电话号码或用户名以及密码，进行登录。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后台验证用户名及密码，如果用户名和密码都正确则返回个人中心页面，如果验证错误则提示相应的错误信息。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用户点击忘记密码，则返回找回密码页面，用户填写电话号码，接收验证码，填写正确的验证码并重新设置密码。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当用户进入个人中心，则显示用户头像，电话号码。当用户点击个人资料时，进入个人资料，填写个人资料，并提交。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当用户进入安全设置，则返回密码重设，用户填写旧密码及重设密码。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当用户发出注册请求时，显示注册页面，让用户填写电话号码以及两次填写密码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当用户点击注册按钮时，获取用户填写的数据，并进行表单验证，验证数据的合理性：电话必须为11位未注册过的电话号码，密码必须为6-16个字符，两次输入的密码必须一致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若用户提交的数据合理，则将用户提交的密码进行哈希加密，并将电话号码和密码保存到数据库中，并跳转到登录页面，让用户登录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若用户提交的数据不合理，则提示错误信息：电话号码已存在，电话号码格式错误，密码必须为6-16个字符；并返回注册页面让用户重新填写。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</w:rPr>
        <w:t>设计要点（数据库和页面交互）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1.1数据库的名字：users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1.2数据库的基本字段：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ID 主键，自动生成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Mobile 手机号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字段类型：Charfiled,设置正则匹配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username昵称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password密码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字段类型：Charfiled，设置最大长度20以及最小长度1，必须填写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sex性别,字段类型：Charfiled，设置选项：1.男，2.女，默认为男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school学校,字段类型：Charfiled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loction 地址,字段类型：Charfiled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home老家,字段类型：Charfiled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add_time添加时间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字段类型：Datefiled，设置为auto_time_now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update_time修改时间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，设置为auto_time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Is_delete是否删除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字段类型：Booleanfiled，默认为False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后端页面对数据的校验form表单设计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2.1.对手机号码进行正则判断，用户如果输入了格式不正确的手机号，提示用户输入正确的手机号；对密码进行验证如果密码长度不对，提示用户密码长度应为6-12位。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2.2对手机号码进行单一验证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从数据库中获取mobile数据与用户提交的数据一样的数据，如果存在则提示用户：账号已存在。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如果不存在则进行密码验证。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2.3对密码进行综合验证，验证用户两次输入的密码是否一致，如果不一致则提示两次密码不一致，如果一致则返回清洗后的数据。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ind w:firstLine="420" w:firstLineChars="0"/>
      </w:pP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2.1.4</w:t>
      </w:r>
      <w:r>
        <w:rPr>
          <w:rFonts w:hint="eastAsia"/>
        </w:rPr>
        <w:t>难点及解决方案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pStyle w:val="4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form表单验证难</w:t>
      </w:r>
    </w:p>
    <w:p>
      <w:pPr>
        <w:pStyle w:val="4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验证码的获取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粗心错误：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Render和redirect要区分开来。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单词错误。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在写代码的过程中注意变量的使用变量名不需要加引号。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表单提交的时候需要有name属性才能提交。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把提交框写在了form表单的外面。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基础知识错误:</w:t>
      </w:r>
    </w:p>
    <w:p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1表单验证中：单一验证抛出错误时不能指定抛错的字段（谨记）。</w:t>
      </w:r>
    </w:p>
    <w:p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2数据库操作中filter方法获取的是查询集而不是某个单独的字段。</w:t>
      </w:r>
    </w:p>
    <w:p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3当模型中字段设置了唯一键时，不能再次提交相同的值，所以在更改的时候验证表单时创建对象。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 = InforModelForm(data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=Users.objects.get(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=user_id))</w:t>
      </w:r>
    </w:p>
    <w:p>
      <w:pPr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4当html 表单元素在提交时设定了value属性会影响后台表单验证，使字符数目变大。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5在单一验证时的返回值只能是验证的数据。</w:t>
      </w:r>
    </w:p>
    <w:p>
      <w:pPr>
        <w:pStyle w:val="29"/>
        <w:numPr>
          <w:numId w:val="0"/>
        </w:numPr>
        <w:tabs>
          <w:tab w:val="clear" w:pos="425"/>
        </w:tabs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2.2商品</w:t>
      </w:r>
      <w:r>
        <w:rPr>
          <w:rFonts w:hint="eastAsia"/>
        </w:rPr>
        <w:t>功能模块</w:t>
      </w:r>
    </w:p>
    <w:p>
      <w:pPr>
        <w:pStyle w:val="31"/>
        <w:numPr>
          <w:numId w:val="0"/>
        </w:numPr>
        <w:tabs>
          <w:tab w:val="clear" w:pos="567"/>
        </w:tabs>
        <w:ind w:left="630" w:leftChars="0" w:right="210" w:rightChars="100"/>
        <w:rPr>
          <w:rFonts w:hint="eastAsia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需求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从数据库把数据查询出来展示到首页页面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从数据库把页面查询出来展示在超市页面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从数据库将数据查询出来展示在活动区域</w:t>
      </w:r>
    </w:p>
    <w:p>
      <w:pPr>
        <w:pStyle w:val="35"/>
        <w:numPr>
          <w:ilvl w:val="0"/>
          <w:numId w:val="5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从数据库把数据查询出来展示在详情页面</w:t>
      </w:r>
    </w:p>
    <w:p>
      <w:pPr>
        <w:ind w:firstLine="420"/>
      </w:pPr>
    </w:p>
    <w:p>
      <w:pPr>
        <w:pStyle w:val="31"/>
        <w:numPr>
          <w:numId w:val="0"/>
        </w:numPr>
        <w:tabs>
          <w:tab w:val="clear" w:pos="567"/>
        </w:tabs>
        <w:ind w:left="630" w:leftChars="0" w:right="210" w:rightChars="100"/>
        <w:rPr>
          <w:rFonts w:hint="eastAsia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流程</w:t>
      </w:r>
    </w:p>
    <w:p>
      <w:pPr>
        <w:pStyle w:val="35"/>
        <w:numPr>
          <w:ilvl w:val="0"/>
          <w:numId w:val="6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当用户访问127.0.0.1:8000时，进入首页，从数据库查询ActiveZone表和Goods_sku表，将活动商品信息展示出来，当用户点击活动商品时，根据商品id从数据库查询Goods_sku以及Goods_spu表里的信息，展示在相应的位置。</w:t>
      </w:r>
    </w:p>
    <w:p>
      <w:pPr>
        <w:pStyle w:val="35"/>
        <w:numPr>
          <w:ilvl w:val="0"/>
          <w:numId w:val="6"/>
        </w:numPr>
        <w:tabs>
          <w:tab w:val="clear" w:pos="312"/>
          <w:tab w:val="clear" w:pos="420"/>
        </w:tabs>
        <w:ind w:left="420" w:leftChars="0" w:firstLine="420" w:firstLineChars="0"/>
      </w:pPr>
      <w:r>
        <w:rPr>
          <w:rFonts w:hint="eastAsia"/>
          <w:sz w:val="28"/>
          <w:szCs w:val="28"/>
          <w:lang w:val="en-US" w:eastAsia="zh-CN"/>
        </w:rPr>
        <w:t>当用户点击超市时，返回超市页面，并从数据库把商品信息以及分类信息查询并展示在页面。当用户查看商品分类信息以及商品信息时，根据id从数据库查询Goods_sku以及Goods_spu表里的信息，展示在相应的位置。</w:t>
      </w:r>
    </w:p>
    <w:p>
      <w:pPr>
        <w:pStyle w:val="31"/>
        <w:numPr>
          <w:numId w:val="0"/>
        </w:numPr>
        <w:tabs>
          <w:tab w:val="clear" w:pos="567"/>
        </w:tabs>
        <w:ind w:right="210" w:rightChars="100" w:firstLine="602" w:firstLineChars="200"/>
        <w:rPr>
          <w:rFonts w:hint="eastAsia"/>
        </w:rPr>
      </w:pPr>
      <w:r>
        <w:rPr>
          <w:rFonts w:hint="eastAsia"/>
          <w:lang w:val="en-US" w:eastAsia="zh-CN"/>
        </w:rPr>
        <w:t>2.2.3</w:t>
      </w:r>
      <w:r>
        <w:rPr>
          <w:rFonts w:hint="eastAsia"/>
        </w:rPr>
        <w:t>设计要点（数据库和页面交互）</w:t>
      </w:r>
    </w:p>
    <w:p>
      <w:pPr>
        <w:pStyle w:val="35"/>
        <w:numPr>
          <w:numId w:val="0"/>
        </w:numPr>
        <w:tabs>
          <w:tab w:val="clear" w:pos="420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model设计原则：先建一的一方的表格，再建多的一方的表格</w:t>
      </w: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Category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模型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cate_name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，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分类名称,字段类型：Charfiled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Brif:简介，字段类型：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Charfiled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560" w:firstLineChars="200"/>
        <w:rPr>
          <w:rFonts w:hint="eastAsia" w:ascii="宋体" w:hAnsi="宋体" w:eastAsia="宋体" w:cs="宋体"/>
          <w:color w:val="A9B7C6"/>
          <w:sz w:val="28"/>
          <w:szCs w:val="28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order:排序,字段类型：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SmallIntegerField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(该字段用于后续排序)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ind w:left="0" w:leftChars="0" w:firstLine="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Unit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模型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Name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单位名称，字段类型：Charfiled</w:t>
      </w: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ind w:left="0" w:leftChars="0" w:firstLine="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GoodsSPU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模型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spu_name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spu名称，字段类型：Charfield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Content:商品详情，字段类型：RichTextFileField(这里必须为这个类型)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ind w:left="0" w:leftChars="0" w:firstLine="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GoodsSKU 模型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Sku_name:sku名称，字段类型：Charfield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Brif:商品简介，字段类型：Charfield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Price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:商品简介，字段类型：Decimalfield(这里价格的字段类型只能为这个类型)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unit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商品单位,字段类型：Charfield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Stock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:商品库存，字段类型：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IntegerField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sale_num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商品销量，字段类型：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IntegerField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logo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商品图片，字段类型：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ImageField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is_on_sale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是否售卖，字段类型：Booleanfield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Category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:外键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goods_spu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外键</w:t>
      </w:r>
    </w:p>
    <w:p>
      <w:pPr>
        <w:pStyle w:val="18"/>
        <w:keepNext w:val="0"/>
        <w:keepLines w:val="0"/>
        <w:widowControl/>
        <w:suppressLineNumbers w:val="0"/>
        <w:shd w:val="clear" w:fill="2B2B2B"/>
        <w:ind w:firstLine="280" w:firstLineChars="10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ind w:left="0" w:leftChars="0" w:firstLine="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Gallery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模型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img_url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图片地址，字段类型：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ImageField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（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用于保存商品图片地址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goods_sku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外键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ind w:left="0" w:leftChars="0" w:firstLine="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Banner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首页轮播模型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name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轮播活动名，字段类型：Charfield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img_url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图片地址，字段类型：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ImageField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（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用于保存商品图片地址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order:排序,字段类型：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SmallIntegerField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(该字段用于排序）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goods_sku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外键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ind w:left="0" w:leftChars="0" w:firstLine="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Activity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活动首页模型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Title:活动名，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字段类型：Charfield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img_url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图片地址，字段类型：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ImageField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（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用于保存商品图片地址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url_site</w:t>
      </w:r>
      <w:r>
        <w:rPr>
          <w:rFonts w:hint="eastAsia" w:cs="宋体"/>
          <w:color w:val="A9B7C6"/>
          <w:sz w:val="28"/>
          <w:szCs w:val="28"/>
          <w:shd w:val="clear" w:fill="2B2B2B"/>
          <w:lang w:eastAsia="zh-CN"/>
        </w:rPr>
        <w:t>：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活动地址，字段类型：</w:t>
      </w: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URLField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</w:pP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hd w:val="clear" w:fill="2B2B2B"/>
        <w:ind w:left="0" w:leftChars="0" w:firstLine="0" w:firstLine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8"/>
          <w:szCs w:val="28"/>
          <w:shd w:val="clear" w:fill="2B2B2B"/>
        </w:rPr>
        <w:t>ActivityZone</w:t>
      </w: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 xml:space="preserve"> 活动专区模型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Title:活动名，字段类型：Charfield</w:t>
      </w:r>
    </w:p>
    <w:p>
      <w:pPr>
        <w:pStyle w:val="18"/>
        <w:keepNext w:val="0"/>
        <w:keepLines w:val="0"/>
        <w:widowControl/>
        <w:numPr>
          <w:numId w:val="0"/>
        </w:numPr>
        <w:suppressLineNumbers w:val="0"/>
        <w:shd w:val="clear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8"/>
          <w:szCs w:val="28"/>
          <w:shd w:val="clear" w:fill="2B2B2B"/>
          <w:lang w:val="en-US" w:eastAsia="zh-CN"/>
        </w:rPr>
        <w:t>Brif:活动简介，字段类型：Charfield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35"/>
        <w:numPr>
          <w:numId w:val="0"/>
        </w:numPr>
        <w:tabs>
          <w:tab w:val="clear" w:pos="420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一定要把所有的models加入后台管理</w:t>
      </w:r>
    </w:p>
    <w:p>
      <w:pPr>
        <w:pStyle w:val="31"/>
        <w:numPr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2.2.4</w:t>
      </w:r>
      <w:r>
        <w:rPr>
          <w:rFonts w:hint="eastAsia"/>
        </w:rPr>
        <w:t>要点难点及解决方案</w:t>
      </w:r>
    </w:p>
    <w:p>
      <w:pPr>
        <w:pStyle w:val="31"/>
        <w:numPr>
          <w:numId w:val="0"/>
        </w:numPr>
        <w:tabs>
          <w:tab w:val="clear" w:pos="567"/>
        </w:tabs>
        <w:ind w:right="210" w:right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要点：模型要设计好</w:t>
      </w:r>
    </w:p>
    <w:p>
      <w:pPr>
        <w:pStyle w:val="31"/>
        <w:numPr>
          <w:numId w:val="0"/>
        </w:numPr>
        <w:tabs>
          <w:tab w:val="clear" w:pos="567"/>
        </w:tabs>
        <w:ind w:right="210" w:right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难点：地图</w:t>
      </w:r>
    </w:p>
    <w:p>
      <w:pPr>
        <w:pStyle w:val="31"/>
        <w:numPr>
          <w:numId w:val="0"/>
        </w:numPr>
        <w:tabs>
          <w:tab w:val="clear" w:pos="567"/>
        </w:tabs>
        <w:ind w:right="210" w:rightChars="100"/>
        <w:rPr>
          <w:rFonts w:hint="eastAsia"/>
        </w:rPr>
      </w:pPr>
    </w:p>
    <w:p>
      <w:pPr>
        <w:pStyle w:val="31"/>
        <w:numPr>
          <w:numId w:val="0"/>
        </w:numPr>
        <w:tabs>
          <w:tab w:val="clear" w:pos="567"/>
        </w:tabs>
        <w:ind w:left="630" w:leftChars="0" w:right="210" w:rightChars="100"/>
        <w:rPr>
          <w:rFonts w:hint="eastAsia"/>
        </w:rPr>
      </w:pPr>
    </w:p>
    <w:p>
      <w:pPr>
        <w:pStyle w:val="29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29"/>
        <w:rPr>
          <w:rFonts w:hint="eastAsia"/>
        </w:rPr>
      </w:pPr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1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210C2"/>
    <w:multiLevelType w:val="singleLevel"/>
    <w:tmpl w:val="8D1210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CE3CBF"/>
    <w:multiLevelType w:val="singleLevel"/>
    <w:tmpl w:val="B4CE3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E9CB4E7"/>
    <w:multiLevelType w:val="singleLevel"/>
    <w:tmpl w:val="CE9CB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2216958C"/>
    <w:multiLevelType w:val="singleLevel"/>
    <w:tmpl w:val="22169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42089A4"/>
    <w:multiLevelType w:val="singleLevel"/>
    <w:tmpl w:val="54208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2BA53A0"/>
    <w:multiLevelType w:val="singleLevel"/>
    <w:tmpl w:val="62BA5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21E46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5D0D34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5F46A7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3C21A0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62C34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4D66378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A7349E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BE0199E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A921E8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1552A5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7F967CD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91</TotalTime>
  <ScaleCrop>false</ScaleCrop>
  <LinksUpToDate>false</LinksUpToDate>
  <CharactersWithSpaces>996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2019-01-24T09:54:00Z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