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71C06" w14:textId="77777777" w:rsidR="0040481A" w:rsidRDefault="0040481A" w:rsidP="00752DDA">
      <w:pPr>
        <w:pStyle w:val="yourname"/>
        <w:jc w:val="center"/>
        <w:rPr>
          <w:iCs/>
          <w:sz w:val="28"/>
          <w:szCs w:val="28"/>
        </w:rPr>
      </w:pPr>
      <w:bookmarkStart w:id="0" w:name="_GoBack"/>
      <w:bookmarkEnd w:id="0"/>
    </w:p>
    <w:p w14:paraId="1D4868E0" w14:textId="5C0D82FD" w:rsidR="00752DDA" w:rsidRPr="00752DDA" w:rsidRDefault="00752DDA" w:rsidP="00752DDA">
      <w:pPr>
        <w:pStyle w:val="yourname"/>
        <w:jc w:val="center"/>
        <w:rPr>
          <w:iCs/>
          <w:sz w:val="28"/>
          <w:szCs w:val="28"/>
        </w:rPr>
      </w:pPr>
      <w:r w:rsidRPr="00752DDA">
        <w:rPr>
          <w:iCs/>
          <w:sz w:val="28"/>
          <w:szCs w:val="28"/>
        </w:rPr>
        <w:t>S&amp;T Anticipatory Threat Analysis Cell</w:t>
      </w:r>
      <w:r>
        <w:rPr>
          <w:iCs/>
          <w:sz w:val="28"/>
          <w:szCs w:val="28"/>
        </w:rPr>
        <w:t xml:space="preserve"> (ATAC)</w:t>
      </w:r>
    </w:p>
    <w:p w14:paraId="3DBD7137" w14:textId="77777777" w:rsidR="00752DDA" w:rsidRDefault="00752DDA" w:rsidP="00510266">
      <w:pPr>
        <w:pStyle w:val="yourname"/>
        <w:rPr>
          <w:i/>
          <w:iCs/>
        </w:rPr>
      </w:pPr>
    </w:p>
    <w:p w14:paraId="678E752F" w14:textId="38843CCC" w:rsidR="00510266" w:rsidRPr="00510266" w:rsidRDefault="00510266" w:rsidP="00510266">
      <w:pPr>
        <w:pStyle w:val="yourname"/>
      </w:pPr>
      <w:r w:rsidRPr="00510266">
        <w:br/>
      </w:r>
      <w:r w:rsidRPr="00510266">
        <w:rPr>
          <w:i/>
          <w:iCs/>
        </w:rPr>
        <w:tab/>
      </w:r>
      <w:r w:rsidRPr="00510266">
        <w:rPr>
          <w:i/>
          <w:iCs/>
        </w:rPr>
        <w:tab/>
      </w:r>
      <w:r w:rsidRPr="00510266">
        <w:rPr>
          <w:i/>
          <w:iCs/>
        </w:rPr>
        <w:tab/>
      </w:r>
      <w:r w:rsidRPr="00510266">
        <w:rPr>
          <w:i/>
          <w:iCs/>
        </w:rPr>
        <w:tab/>
      </w:r>
    </w:p>
    <w:p w14:paraId="5F326E61" w14:textId="441D38C6" w:rsidR="00510266" w:rsidRDefault="00510266" w:rsidP="00510266">
      <w:pPr>
        <w:pStyle w:val="yourname"/>
        <w:rPr>
          <w:i/>
          <w:iCs/>
        </w:rPr>
      </w:pPr>
      <w:r w:rsidRPr="00510266">
        <w:rPr>
          <w:i/>
          <w:iCs/>
        </w:rPr>
        <w:t>“As you well know, many of the technologies that might be associated with a new offset strategy - robotics; autonomous operating, guidance and control systems; visualization; biotechnology; miniaturization; advanced computing and big data; and additive manufacturing like 3-D printing - are being driven by the commercial sector.”</w:t>
      </w:r>
    </w:p>
    <w:p w14:paraId="3017D587" w14:textId="1D676E77" w:rsidR="00752DDA" w:rsidRPr="00510266" w:rsidRDefault="00752DDA" w:rsidP="00752DDA">
      <w:pPr>
        <w:pStyle w:val="yourname"/>
        <w:ind w:left="3600" w:firstLine="720"/>
      </w:pPr>
      <w:r w:rsidRPr="00510266">
        <w:rPr>
          <w:i/>
          <w:iCs/>
        </w:rPr>
        <w:t>Deputy Secretary of Defense, Bob Work</w:t>
      </w:r>
    </w:p>
    <w:p w14:paraId="2CC16511" w14:textId="77777777" w:rsidR="00510266" w:rsidRPr="00510266" w:rsidRDefault="00510266" w:rsidP="00510266">
      <w:pPr>
        <w:pStyle w:val="yourname"/>
      </w:pPr>
      <w:r w:rsidRPr="00510266">
        <w:rPr>
          <w:i/>
          <w:iCs/>
        </w:rPr>
        <w:tab/>
      </w:r>
      <w:r w:rsidRPr="00510266">
        <w:rPr>
          <w:i/>
          <w:iCs/>
        </w:rPr>
        <w:tab/>
      </w:r>
      <w:r w:rsidRPr="00510266">
        <w:rPr>
          <w:i/>
          <w:iCs/>
        </w:rPr>
        <w:tab/>
      </w:r>
      <w:r w:rsidRPr="00510266">
        <w:rPr>
          <w:i/>
          <w:iCs/>
        </w:rPr>
        <w:tab/>
      </w:r>
      <w:r w:rsidRPr="00510266">
        <w:rPr>
          <w:i/>
          <w:iCs/>
        </w:rPr>
        <w:tab/>
      </w:r>
      <w:r w:rsidRPr="00510266">
        <w:rPr>
          <w:i/>
          <w:iCs/>
        </w:rPr>
        <w:tab/>
        <w:t>15 March 2015</w:t>
      </w:r>
    </w:p>
    <w:p w14:paraId="061923D9" w14:textId="77777777" w:rsidR="00510266" w:rsidRDefault="00510266" w:rsidP="00706AB3">
      <w:pPr>
        <w:pStyle w:val="yourname"/>
      </w:pPr>
    </w:p>
    <w:p w14:paraId="6484BAF0" w14:textId="27700636" w:rsidR="004415ED" w:rsidRDefault="00752DDA" w:rsidP="00706AB3">
      <w:pPr>
        <w:pStyle w:val="yourname"/>
      </w:pPr>
      <w:r>
        <w:t>Globalization and the proliferation of capital markets around the world have led to</w:t>
      </w:r>
      <w:r w:rsidR="004415ED">
        <w:t xml:space="preserve"> important S&amp;T developments </w:t>
      </w:r>
      <w:r w:rsidR="004415ED" w:rsidRPr="00B0413C">
        <w:rPr>
          <w:i/>
          <w:u w:val="single"/>
        </w:rPr>
        <w:t xml:space="preserve">and </w:t>
      </w:r>
      <w:r w:rsidR="004415ED" w:rsidRPr="00B0413C">
        <w:rPr>
          <w:u w:val="single"/>
        </w:rPr>
        <w:t>increasing</w:t>
      </w:r>
      <w:r w:rsidRPr="004415ED">
        <w:rPr>
          <w:u w:val="single"/>
        </w:rPr>
        <w:t xml:space="preserve"> transparency </w:t>
      </w:r>
      <w:r>
        <w:t xml:space="preserve">in places that before were opaque at best.  MITRE’s Anticipatory Threat Analysis Cell exploits the fact that the commercial </w:t>
      </w:r>
      <w:r w:rsidR="0040481A">
        <w:t xml:space="preserve">and </w:t>
      </w:r>
      <w:r>
        <w:t>financial sector</w:t>
      </w:r>
      <w:r w:rsidR="0040481A">
        <w:t>s</w:t>
      </w:r>
      <w:r>
        <w:t xml:space="preserve"> not only drive but </w:t>
      </w:r>
      <w:r>
        <w:rPr>
          <w:i/>
          <w:u w:val="single"/>
        </w:rPr>
        <w:t>track</w:t>
      </w:r>
      <w:r>
        <w:t xml:space="preserve"> global S&amp;T developments in increasin</w:t>
      </w:r>
      <w:r w:rsidR="004415ED">
        <w:t>g detail.  The ATAC</w:t>
      </w:r>
      <w:r>
        <w:t xml:space="preserve"> draws upon MITRE S&amp;T </w:t>
      </w:r>
      <w:r w:rsidR="005E628E">
        <w:t xml:space="preserve">and IT </w:t>
      </w:r>
      <w:r>
        <w:t>expertise, and a unique complement of data to provide situational awareness and trend analysis on emerging and existing science and technologies.</w:t>
      </w:r>
      <w:r w:rsidR="004415ED">
        <w:t xml:space="preserve">  </w:t>
      </w:r>
    </w:p>
    <w:p w14:paraId="31159540" w14:textId="792B4728" w:rsidR="004415ED" w:rsidRDefault="004415ED" w:rsidP="00706AB3">
      <w:pPr>
        <w:pStyle w:val="yourname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01631C8" wp14:editId="0C55CDDC">
            <wp:simplePos x="0" y="0"/>
            <wp:positionH relativeFrom="margin">
              <wp:posOffset>-33655</wp:posOffset>
            </wp:positionH>
            <wp:positionV relativeFrom="paragraph">
              <wp:posOffset>29845</wp:posOffset>
            </wp:positionV>
            <wp:extent cx="5610225" cy="30543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7FB08" w14:textId="61996B4B" w:rsidR="004415ED" w:rsidRDefault="004415ED" w:rsidP="00706AB3">
      <w:pPr>
        <w:pStyle w:val="yourname"/>
      </w:pPr>
    </w:p>
    <w:p w14:paraId="15C1077D" w14:textId="77777777" w:rsidR="004415ED" w:rsidRDefault="004415ED" w:rsidP="00706AB3">
      <w:pPr>
        <w:pStyle w:val="yourname"/>
      </w:pPr>
    </w:p>
    <w:p w14:paraId="72FA24DA" w14:textId="77777777" w:rsidR="004415ED" w:rsidRDefault="004415ED" w:rsidP="00706AB3">
      <w:pPr>
        <w:pStyle w:val="yourname"/>
      </w:pPr>
    </w:p>
    <w:p w14:paraId="12293121" w14:textId="77777777" w:rsidR="004415ED" w:rsidRDefault="004415ED" w:rsidP="00706AB3">
      <w:pPr>
        <w:pStyle w:val="yourname"/>
      </w:pPr>
    </w:p>
    <w:p w14:paraId="4D3BD1DB" w14:textId="60317931" w:rsidR="004415ED" w:rsidRDefault="004415ED" w:rsidP="00706AB3">
      <w:pPr>
        <w:pStyle w:val="yourname"/>
      </w:pPr>
    </w:p>
    <w:p w14:paraId="7E8470C8" w14:textId="7B46CD15" w:rsidR="004415ED" w:rsidRDefault="004415ED" w:rsidP="00706AB3">
      <w:pPr>
        <w:pStyle w:val="yourname"/>
      </w:pPr>
    </w:p>
    <w:p w14:paraId="097098A3" w14:textId="629CFEB5" w:rsidR="004415ED" w:rsidRDefault="004415ED" w:rsidP="00706AB3">
      <w:pPr>
        <w:pStyle w:val="yourname"/>
      </w:pPr>
    </w:p>
    <w:p w14:paraId="6D7BDF07" w14:textId="77777777" w:rsidR="004415ED" w:rsidRDefault="004415ED" w:rsidP="00706AB3">
      <w:pPr>
        <w:pStyle w:val="yourname"/>
      </w:pPr>
    </w:p>
    <w:p w14:paraId="4F75499E" w14:textId="77777777" w:rsidR="004415ED" w:rsidRDefault="004415ED" w:rsidP="00706AB3">
      <w:pPr>
        <w:pStyle w:val="yourname"/>
      </w:pPr>
    </w:p>
    <w:p w14:paraId="6C50BC39" w14:textId="77777777" w:rsidR="004415ED" w:rsidRDefault="004415ED" w:rsidP="00706AB3">
      <w:pPr>
        <w:pStyle w:val="yourname"/>
      </w:pPr>
    </w:p>
    <w:p w14:paraId="0D8667A4" w14:textId="77777777" w:rsidR="004415ED" w:rsidRDefault="004415ED" w:rsidP="00706AB3">
      <w:pPr>
        <w:pStyle w:val="yourname"/>
      </w:pPr>
    </w:p>
    <w:p w14:paraId="32061123" w14:textId="77777777" w:rsidR="004415ED" w:rsidRDefault="004415ED" w:rsidP="00706AB3">
      <w:pPr>
        <w:pStyle w:val="yourname"/>
      </w:pPr>
    </w:p>
    <w:p w14:paraId="107E2B4C" w14:textId="77777777" w:rsidR="004415ED" w:rsidRDefault="004415ED" w:rsidP="00706AB3">
      <w:pPr>
        <w:pStyle w:val="yourname"/>
      </w:pPr>
    </w:p>
    <w:p w14:paraId="332905C1" w14:textId="77777777" w:rsidR="004415ED" w:rsidRDefault="004415ED" w:rsidP="00706AB3">
      <w:pPr>
        <w:pStyle w:val="yourname"/>
      </w:pPr>
    </w:p>
    <w:p w14:paraId="57DE8A37" w14:textId="77777777" w:rsidR="004415ED" w:rsidRDefault="004415ED" w:rsidP="00706AB3">
      <w:pPr>
        <w:pStyle w:val="yourname"/>
      </w:pPr>
    </w:p>
    <w:p w14:paraId="51AB4CAB" w14:textId="77777777" w:rsidR="004415ED" w:rsidRDefault="004415ED" w:rsidP="00706AB3">
      <w:pPr>
        <w:pStyle w:val="yourname"/>
      </w:pPr>
    </w:p>
    <w:p w14:paraId="7AE43735" w14:textId="77777777" w:rsidR="004415ED" w:rsidRDefault="004415ED" w:rsidP="00706AB3">
      <w:pPr>
        <w:pStyle w:val="yourname"/>
      </w:pPr>
    </w:p>
    <w:p w14:paraId="0027B0C6" w14:textId="441D8050" w:rsidR="00440A07" w:rsidRPr="00440A07" w:rsidRDefault="004415ED" w:rsidP="00440A07">
      <w:pPr>
        <w:pStyle w:val="yourname"/>
      </w:pPr>
      <w:r>
        <w:t xml:space="preserve">The ATAC analyzes traditional research, patent, industry and </w:t>
      </w:r>
      <w:r w:rsidR="005E628E">
        <w:t xml:space="preserve">native language </w:t>
      </w:r>
      <w:r>
        <w:t xml:space="preserve">www sources and </w:t>
      </w:r>
      <w:r w:rsidR="00440A07">
        <w:t xml:space="preserve">works with leading financial vendors to demonstrate the utility of an approach that combines the traditional sources with an ever expanding array of financial sources to provide more </w:t>
      </w:r>
      <w:r w:rsidR="0040481A">
        <w:t xml:space="preserve">current, </w:t>
      </w:r>
      <w:r w:rsidR="00440A07">
        <w:t xml:space="preserve">resolute and sophisticated understanding.  The ATAC approach uncovers important “intelligence” from analyzing these sources and also provides commercial baselines that allow for richer understanding of </w:t>
      </w:r>
      <w:r w:rsidR="0040481A" w:rsidRPr="0040481A">
        <w:rPr>
          <w:u w:val="single"/>
        </w:rPr>
        <w:t>real I</w:t>
      </w:r>
      <w:r w:rsidR="00440A07" w:rsidRPr="0040481A">
        <w:rPr>
          <w:u w:val="single"/>
        </w:rPr>
        <w:t>ntelligence</w:t>
      </w:r>
      <w:r w:rsidR="005E628E">
        <w:t xml:space="preserve"> </w:t>
      </w:r>
      <w:r w:rsidR="00440A07">
        <w:t xml:space="preserve">.  Recent products include: </w:t>
      </w:r>
      <w:r w:rsidR="00440A07" w:rsidRPr="00440A07">
        <w:rPr>
          <w:i/>
        </w:rPr>
        <w:t>Situational Awareness for Additive Manufacturing in China in the Aerospace and Nuclear Sectors</w:t>
      </w:r>
      <w:r w:rsidR="00440A07">
        <w:rPr>
          <w:i/>
        </w:rPr>
        <w:t xml:space="preserve"> and Situational Awareness Packages for whole of government counter proliferation exercises.</w:t>
      </w:r>
      <w:r w:rsidR="00440A07">
        <w:rPr>
          <w:b w:val="0"/>
        </w:rPr>
        <w:t xml:space="preserve">  </w:t>
      </w:r>
      <w:r w:rsidR="005E628E">
        <w:t>Additionally, t</w:t>
      </w:r>
      <w:r w:rsidR="0040481A">
        <w:t>wo</w:t>
      </w:r>
      <w:r w:rsidR="00440A07">
        <w:t xml:space="preserve"> separate </w:t>
      </w:r>
      <w:r w:rsidR="0040481A">
        <w:t>efforts were</w:t>
      </w:r>
      <w:r w:rsidR="00440A07">
        <w:t xml:space="preserve"> conducted for DIA</w:t>
      </w:r>
      <w:r w:rsidR="0040481A">
        <w:t>: a classified study and a</w:t>
      </w:r>
      <w:r w:rsidR="00440A07">
        <w:t xml:space="preserve"> </w:t>
      </w:r>
      <w:r w:rsidR="0040481A">
        <w:t xml:space="preserve">short duration </w:t>
      </w:r>
      <w:r w:rsidR="00440A07">
        <w:t>unclassified effort on human gene editing technology.</w:t>
      </w:r>
    </w:p>
    <w:p w14:paraId="307E0CC4" w14:textId="77777777" w:rsidR="00440A07" w:rsidRDefault="00440A07" w:rsidP="00440A07">
      <w:pPr>
        <w:pStyle w:val="yourname"/>
        <w:ind w:left="720"/>
      </w:pPr>
    </w:p>
    <w:p w14:paraId="6BA1C662" w14:textId="77777777" w:rsidR="0040481A" w:rsidRDefault="0040481A" w:rsidP="00706AB3">
      <w:pPr>
        <w:pStyle w:val="yourname"/>
      </w:pPr>
    </w:p>
    <w:p w14:paraId="37420961" w14:textId="77777777" w:rsidR="0040481A" w:rsidRDefault="0040481A" w:rsidP="00706AB3">
      <w:pPr>
        <w:pStyle w:val="yourname"/>
      </w:pPr>
    </w:p>
    <w:p w14:paraId="5F247995" w14:textId="77777777" w:rsidR="0040481A" w:rsidRDefault="0040481A" w:rsidP="00706AB3">
      <w:pPr>
        <w:pStyle w:val="yourname"/>
      </w:pPr>
    </w:p>
    <w:p w14:paraId="26AB9866" w14:textId="1968F62E" w:rsidR="00510266" w:rsidRPr="0040481A" w:rsidRDefault="005E628E" w:rsidP="00706AB3">
      <w:pPr>
        <w:pStyle w:val="yourname"/>
      </w:pPr>
      <w:r>
        <w:rPr>
          <w:iCs/>
        </w:rPr>
        <w:t>The ATAC’s m</w:t>
      </w:r>
      <w:r w:rsidR="0040481A" w:rsidRPr="0040481A">
        <w:rPr>
          <w:iCs/>
        </w:rPr>
        <w:t xml:space="preserve">ultidisciplinary, agile, adaptive, small cell approach combines hypothesis-driven (top-down) and data-driven (bottom-up) elements in a dynamic iterative process. </w:t>
      </w:r>
      <w:r w:rsidR="0040481A" w:rsidRPr="0040481A">
        <w:t xml:space="preserve"> </w:t>
      </w:r>
      <w:r w:rsidR="004415ED" w:rsidRPr="0040481A">
        <w:t xml:space="preserve">While most products to date have focused on situational awareness and trends, ATAC is </w:t>
      </w:r>
      <w:r w:rsidR="00440A07" w:rsidRPr="0040481A">
        <w:t>considering</w:t>
      </w:r>
      <w:r w:rsidR="004415ED" w:rsidRPr="0040481A">
        <w:t xml:space="preserve"> risk assessment and options analysis products.</w:t>
      </w:r>
    </w:p>
    <w:p w14:paraId="1AA772DA" w14:textId="24EDC813" w:rsidR="0040481A" w:rsidRDefault="0040481A" w:rsidP="00706AB3">
      <w:pPr>
        <w:pStyle w:val="yourname"/>
      </w:pPr>
    </w:p>
    <w:p w14:paraId="51214131" w14:textId="2FE661BB" w:rsidR="0040481A" w:rsidRDefault="0040481A" w:rsidP="00706AB3">
      <w:pPr>
        <w:pStyle w:val="yourname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5BD087" wp14:editId="1ED03C50">
            <wp:simplePos x="0" y="0"/>
            <wp:positionH relativeFrom="margin">
              <wp:posOffset>361950</wp:posOffset>
            </wp:positionH>
            <wp:positionV relativeFrom="paragraph">
              <wp:posOffset>167957</wp:posOffset>
            </wp:positionV>
            <wp:extent cx="5424170" cy="3460115"/>
            <wp:effectExtent l="0" t="0" r="508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7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A0557" w14:textId="4357E0F8" w:rsidR="0040481A" w:rsidRDefault="0040481A" w:rsidP="00706AB3">
      <w:pPr>
        <w:pStyle w:val="yourname"/>
      </w:pPr>
    </w:p>
    <w:p w14:paraId="7A92F4FC" w14:textId="6AD64A61" w:rsidR="0040481A" w:rsidRDefault="0040481A" w:rsidP="00706AB3">
      <w:pPr>
        <w:pStyle w:val="yourname"/>
      </w:pPr>
    </w:p>
    <w:p w14:paraId="4BE15034" w14:textId="1DCECA29" w:rsidR="0040481A" w:rsidRDefault="0040481A" w:rsidP="00706AB3">
      <w:pPr>
        <w:pStyle w:val="yourname"/>
      </w:pPr>
    </w:p>
    <w:p w14:paraId="212E569F" w14:textId="09BDCF6E" w:rsidR="0040481A" w:rsidRDefault="0040481A" w:rsidP="00706AB3">
      <w:pPr>
        <w:pStyle w:val="yourname"/>
      </w:pPr>
    </w:p>
    <w:p w14:paraId="51CB753E" w14:textId="055DB3E7" w:rsidR="0040481A" w:rsidRDefault="0040481A" w:rsidP="00706AB3">
      <w:pPr>
        <w:pStyle w:val="yourname"/>
      </w:pPr>
    </w:p>
    <w:p w14:paraId="76CB595D" w14:textId="72304AAE" w:rsidR="0040481A" w:rsidRDefault="0040481A" w:rsidP="00706AB3">
      <w:pPr>
        <w:pStyle w:val="yourname"/>
      </w:pPr>
    </w:p>
    <w:p w14:paraId="41ADE5D4" w14:textId="4756D027" w:rsidR="0040481A" w:rsidRDefault="0040481A" w:rsidP="00706AB3">
      <w:pPr>
        <w:pStyle w:val="yourname"/>
      </w:pPr>
    </w:p>
    <w:p w14:paraId="687C55B6" w14:textId="70EF85A1" w:rsidR="0040481A" w:rsidRDefault="0040481A" w:rsidP="00706AB3">
      <w:pPr>
        <w:pStyle w:val="yourname"/>
      </w:pPr>
    </w:p>
    <w:p w14:paraId="2FF4A3B1" w14:textId="57387AF7" w:rsidR="0040481A" w:rsidRDefault="0040481A" w:rsidP="00706AB3">
      <w:pPr>
        <w:pStyle w:val="yourname"/>
      </w:pPr>
    </w:p>
    <w:p w14:paraId="2CD24261" w14:textId="19494541" w:rsidR="0040481A" w:rsidRDefault="0040481A" w:rsidP="00706AB3">
      <w:pPr>
        <w:pStyle w:val="yourname"/>
      </w:pPr>
    </w:p>
    <w:p w14:paraId="2AF28311" w14:textId="349ADC59" w:rsidR="0040481A" w:rsidRDefault="0040481A" w:rsidP="00706AB3">
      <w:pPr>
        <w:pStyle w:val="yourname"/>
      </w:pPr>
    </w:p>
    <w:p w14:paraId="34040C83" w14:textId="1FE3B924" w:rsidR="0040481A" w:rsidRDefault="0040481A" w:rsidP="00706AB3">
      <w:pPr>
        <w:pStyle w:val="yourname"/>
      </w:pPr>
    </w:p>
    <w:p w14:paraId="0F32B447" w14:textId="273AAE15" w:rsidR="0040481A" w:rsidRDefault="0040481A" w:rsidP="00706AB3">
      <w:pPr>
        <w:pStyle w:val="yourname"/>
      </w:pPr>
    </w:p>
    <w:p w14:paraId="11352E81" w14:textId="4045BA4B" w:rsidR="0040481A" w:rsidRDefault="0040481A" w:rsidP="00706AB3">
      <w:pPr>
        <w:pStyle w:val="yourname"/>
      </w:pPr>
    </w:p>
    <w:p w14:paraId="4E08A843" w14:textId="3D2BE416" w:rsidR="0040481A" w:rsidRDefault="0040481A" w:rsidP="00706AB3">
      <w:pPr>
        <w:pStyle w:val="yourname"/>
      </w:pPr>
    </w:p>
    <w:p w14:paraId="57DA0059" w14:textId="77777777" w:rsidR="0040481A" w:rsidRDefault="0040481A" w:rsidP="00706AB3">
      <w:pPr>
        <w:pStyle w:val="yourname"/>
      </w:pPr>
    </w:p>
    <w:p w14:paraId="48940816" w14:textId="58981CBC" w:rsidR="00F538FA" w:rsidRDefault="00F538FA" w:rsidP="00706AB3">
      <w:pPr>
        <w:pStyle w:val="inlinegraphic"/>
        <w:ind w:left="0"/>
      </w:pPr>
    </w:p>
    <w:p w14:paraId="48940818" w14:textId="0F559986" w:rsidR="000C4CDD" w:rsidRDefault="00322933"/>
    <w:p w14:paraId="61EF75F4" w14:textId="26C212C5" w:rsidR="0040481A" w:rsidRDefault="00B0413C">
      <w:r>
        <w:t xml:space="preserve">For more </w:t>
      </w:r>
      <w:r w:rsidR="0040481A">
        <w:t>information, please contact</w:t>
      </w:r>
      <w:r>
        <w:t>:</w:t>
      </w:r>
    </w:p>
    <w:p w14:paraId="4754D945" w14:textId="77777777" w:rsidR="00B0413C" w:rsidRDefault="00B0413C" w:rsidP="00B0413C">
      <w:pPr>
        <w:pStyle w:val="yourname"/>
      </w:pPr>
    </w:p>
    <w:p w14:paraId="7572D18E" w14:textId="50D2F02D" w:rsidR="00B0413C" w:rsidRDefault="00B0413C" w:rsidP="00B0413C">
      <w:pPr>
        <w:pStyle w:val="yourname"/>
        <w:rPr>
          <w:rFonts w:eastAsia="Calibri"/>
        </w:rPr>
      </w:pPr>
      <w:r>
        <w:t>Tom Carroll</w:t>
      </w:r>
    </w:p>
    <w:p w14:paraId="50DE3802" w14:textId="77777777" w:rsidR="00B0413C" w:rsidRDefault="00B0413C" w:rsidP="00B0413C">
      <w:pPr>
        <w:pStyle w:val="personalinformation"/>
      </w:pPr>
      <w:r>
        <w:t>Sr. Principal</w:t>
      </w:r>
    </w:p>
    <w:p w14:paraId="781795A4" w14:textId="77777777" w:rsidR="00B0413C" w:rsidRDefault="00B0413C" w:rsidP="00B0413C">
      <w:pPr>
        <w:pStyle w:val="personalinformation"/>
      </w:pPr>
      <w:r>
        <w:t>The MITRE Corporation</w:t>
      </w:r>
    </w:p>
    <w:p w14:paraId="3BD4AA84" w14:textId="77777777" w:rsidR="00B0413C" w:rsidRDefault="00B0413C" w:rsidP="00B0413C">
      <w:pPr>
        <w:pStyle w:val="personalinformation"/>
      </w:pPr>
      <w:r>
        <w:t>Center for National Security</w:t>
      </w:r>
    </w:p>
    <w:p w14:paraId="689E6032" w14:textId="77777777" w:rsidR="00B0413C" w:rsidRDefault="00B0413C" w:rsidP="00B0413C">
      <w:pPr>
        <w:pStyle w:val="personalinformation"/>
      </w:pPr>
      <w:r>
        <w:t>7515 Colshire Drive</w:t>
      </w:r>
    </w:p>
    <w:p w14:paraId="1EDD3AA1" w14:textId="77777777" w:rsidR="00B0413C" w:rsidRDefault="00B0413C" w:rsidP="00B0413C">
      <w:pPr>
        <w:pStyle w:val="personalinformation"/>
      </w:pPr>
      <w:r>
        <w:t>McLean, VA 22102</w:t>
      </w:r>
    </w:p>
    <w:p w14:paraId="281EEB83" w14:textId="77777777" w:rsidR="00B0413C" w:rsidRDefault="00B0413C" w:rsidP="00B0413C">
      <w:pPr>
        <w:pStyle w:val="personalinformation"/>
      </w:pPr>
      <w:r>
        <w:t>703 983 7810</w:t>
      </w:r>
    </w:p>
    <w:p w14:paraId="453DBCD5" w14:textId="77777777" w:rsidR="00B0413C" w:rsidRDefault="00B0413C" w:rsidP="00B0413C">
      <w:pPr>
        <w:pStyle w:val="MITRElogo"/>
      </w:pPr>
    </w:p>
    <w:p w14:paraId="6C8212B7" w14:textId="45A7C8E6" w:rsidR="00B0413C" w:rsidRDefault="00B0413C" w:rsidP="00B0413C">
      <w:pPr>
        <w:pStyle w:val="sociallinks"/>
      </w:pPr>
      <w:r>
        <w:rPr>
          <w:noProof/>
          <w:color w:val="0000FF"/>
        </w:rPr>
        <w:drawing>
          <wp:inline distT="0" distB="0" distL="0" distR="0" wp14:anchorId="4B980C04" wp14:editId="138A8F4A">
            <wp:extent cx="219075" cy="219075"/>
            <wp:effectExtent l="0" t="0" r="9525" b="9525"/>
            <wp:docPr id="16" name="Picture 16" descr="cid:image001.png@01D0A90C.2B5B268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1.png@01D0A90C.2B5B268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 wp14:anchorId="2311D01E" wp14:editId="11F9F883">
            <wp:extent cx="219075" cy="219075"/>
            <wp:effectExtent l="0" t="0" r="9525" b="9525"/>
            <wp:docPr id="15" name="Picture 15" descr="cid:image002.png@01D0A90C.2B5B2680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2.png@01D0A90C.2B5B268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 wp14:anchorId="7D69E07E" wp14:editId="7A21E50A">
            <wp:extent cx="219075" cy="219075"/>
            <wp:effectExtent l="0" t="0" r="9525" b="9525"/>
            <wp:docPr id="14" name="Picture 14" descr="cid:image003.png@01D0A90C.2B5B268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3.png@01D0A90C.2B5B268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 wp14:anchorId="61D63A8E" wp14:editId="3861B8F2">
            <wp:extent cx="219075" cy="219075"/>
            <wp:effectExtent l="0" t="0" r="9525" b="9525"/>
            <wp:docPr id="13" name="Picture 13" descr="cid:image004.png@01D0A90C.2B5B2680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4.png@01D0A90C.2B5B268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 wp14:anchorId="7291524B" wp14:editId="599D92BA">
            <wp:extent cx="219075" cy="219075"/>
            <wp:effectExtent l="0" t="0" r="9525" b="9525"/>
            <wp:docPr id="12" name="Picture 12" descr="cid:image005.png@01D0A90C.2B5B2680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5.png@01D0A90C.2B5B2680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26E32" w14:textId="2F7CE88B" w:rsidR="00B0413C" w:rsidRDefault="00B0413C" w:rsidP="00B0413C">
      <w:r>
        <w:rPr>
          <w:noProof/>
        </w:rPr>
        <w:drawing>
          <wp:inline distT="0" distB="0" distL="0" distR="0" wp14:anchorId="4C0EF8FD" wp14:editId="7110E061">
            <wp:extent cx="2105025" cy="342900"/>
            <wp:effectExtent l="0" t="0" r="9525" b="0"/>
            <wp:docPr id="11" name="Picture 11" descr="cid:image006.png@01D0A90C.2B5B2680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image006.png@01D0A90C.2B5B2680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0289E"/>
    <w:multiLevelType w:val="hybridMultilevel"/>
    <w:tmpl w:val="D362E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hideSpellingErrors/>
  <w:hideGrammaticalErrors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FA"/>
    <w:rsid w:val="0007498D"/>
    <w:rsid w:val="000F3397"/>
    <w:rsid w:val="00322933"/>
    <w:rsid w:val="0040481A"/>
    <w:rsid w:val="00440A07"/>
    <w:rsid w:val="004415ED"/>
    <w:rsid w:val="004D3269"/>
    <w:rsid w:val="00510266"/>
    <w:rsid w:val="005E628E"/>
    <w:rsid w:val="00706AB3"/>
    <w:rsid w:val="00752DDA"/>
    <w:rsid w:val="007877FB"/>
    <w:rsid w:val="00B0413C"/>
    <w:rsid w:val="00CA70F0"/>
    <w:rsid w:val="00E01F67"/>
    <w:rsid w:val="00F538FA"/>
    <w:rsid w:val="00F9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080D"/>
  <w15:chartTrackingRefBased/>
  <w15:docId w15:val="{03362B2A-61DC-4C0E-9178-C85A1FC2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38FA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linegraphic">
    <w:name w:val="inline graphic"/>
    <w:qFormat/>
    <w:rsid w:val="00706AB3"/>
    <w:pPr>
      <w:spacing w:before="240" w:after="240" w:line="240" w:lineRule="atLeast"/>
      <w:ind w:left="720"/>
    </w:pPr>
  </w:style>
  <w:style w:type="table" w:styleId="TableGrid">
    <w:name w:val="Table Grid"/>
    <w:basedOn w:val="TableNormal"/>
    <w:uiPriority w:val="59"/>
    <w:rsid w:val="00706A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qFormat/>
    <w:rsid w:val="00706AB3"/>
    <w:pPr>
      <w:spacing w:after="40" w:line="240" w:lineRule="exact"/>
    </w:pPr>
    <w:rPr>
      <w:b/>
      <w:bCs/>
      <w:color w:val="2F5496"/>
      <w:szCs w:val="20"/>
    </w:rPr>
  </w:style>
  <w:style w:type="paragraph" w:customStyle="1" w:styleId="personalinformation">
    <w:name w:val="personal information"/>
    <w:basedOn w:val="Normal"/>
    <w:qFormat/>
    <w:rsid w:val="00706AB3"/>
    <w:pPr>
      <w:spacing w:line="260" w:lineRule="exact"/>
    </w:pPr>
    <w:rPr>
      <w:rFonts w:eastAsiaTheme="minorHAnsi"/>
      <w:color w:val="7F7F7F"/>
      <w:szCs w:val="18"/>
    </w:rPr>
  </w:style>
  <w:style w:type="paragraph" w:customStyle="1" w:styleId="sociallinks">
    <w:name w:val="social links"/>
    <w:qFormat/>
    <w:rsid w:val="00706AB3"/>
    <w:pPr>
      <w:spacing w:after="0" w:line="240" w:lineRule="auto"/>
    </w:pPr>
    <w:rPr>
      <w:color w:val="7F7F7F"/>
      <w:sz w:val="18"/>
      <w:szCs w:val="18"/>
    </w:rPr>
  </w:style>
  <w:style w:type="paragraph" w:customStyle="1" w:styleId="MITRElogo">
    <w:name w:val="MITRE logo"/>
    <w:qFormat/>
    <w:rsid w:val="00706AB3"/>
    <w:pPr>
      <w:spacing w:after="0" w:line="240" w:lineRule="auto"/>
    </w:pPr>
    <w:rPr>
      <w:noProof/>
      <w:color w:val="7F7F7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s://www.youtube.com/user/mitrecorp" TargetMode="External"/><Relationship Id="rId21" Type="http://schemas.openxmlformats.org/officeDocument/2006/relationships/image" Target="media/image6.png"/><Relationship Id="rId22" Type="http://schemas.openxmlformats.org/officeDocument/2006/relationships/image" Target="cid:image004.png@01D0A90C.2B5B2680" TargetMode="External"/><Relationship Id="rId23" Type="http://schemas.openxmlformats.org/officeDocument/2006/relationships/hyperlink" Target="https://plus.google.com/+MitreOrgFFRDCs/posts" TargetMode="External"/><Relationship Id="rId24" Type="http://schemas.openxmlformats.org/officeDocument/2006/relationships/image" Target="media/image7.png"/><Relationship Id="rId25" Type="http://schemas.openxmlformats.org/officeDocument/2006/relationships/image" Target="cid:image005.png@01D0A90C.2B5B2680" TargetMode="External"/><Relationship Id="rId26" Type="http://schemas.openxmlformats.org/officeDocument/2006/relationships/hyperlink" Target="http://www.mitre.org/" TargetMode="External"/><Relationship Id="rId27" Type="http://schemas.openxmlformats.org/officeDocument/2006/relationships/image" Target="media/image8.gif"/><Relationship Id="rId28" Type="http://schemas.openxmlformats.org/officeDocument/2006/relationships/image" Target="cid:image006.png@01D0A90C.2B5B2680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s://www.facebook.com/MITREcorp" TargetMode="External"/><Relationship Id="rId12" Type="http://schemas.openxmlformats.org/officeDocument/2006/relationships/image" Target="media/image3.png"/><Relationship Id="rId13" Type="http://schemas.openxmlformats.org/officeDocument/2006/relationships/image" Target="cid:image001.png@01D0A90C.2B5B2680" TargetMode="External"/><Relationship Id="rId14" Type="http://schemas.openxmlformats.org/officeDocument/2006/relationships/hyperlink" Target="https://www.linkedin.com/company/mitre" TargetMode="External"/><Relationship Id="rId15" Type="http://schemas.openxmlformats.org/officeDocument/2006/relationships/image" Target="media/image4.png"/><Relationship Id="rId16" Type="http://schemas.openxmlformats.org/officeDocument/2006/relationships/image" Target="cid:image002.png@01D0A90C.2B5B2680" TargetMode="External"/><Relationship Id="rId17" Type="http://schemas.openxmlformats.org/officeDocument/2006/relationships/hyperlink" Target="https://twitter.com/MITREcorp" TargetMode="External"/><Relationship Id="rId18" Type="http://schemas.openxmlformats.org/officeDocument/2006/relationships/image" Target="media/image5.png"/><Relationship Id="rId19" Type="http://schemas.openxmlformats.org/officeDocument/2006/relationships/image" Target="cid:image003.png@01D0A90C.2B5B2680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IconOverlay xmlns="http://schemas.microsoft.com/sharepoint/v4" xsi:nil="true"/>
    <_Contributor xmlns="http://schemas.microsoft.com/sharepoint/v3/fields" xsi:nil="true"/>
    <DocType xmlns="ae7241bb-316f-43d3-a81e-64ec0fc1fc73">Other</DocType>
    <Release_x0020_Statement xmlns="http://schemas.microsoft.com/sharepoint/v3">For Internal MITRE Use</Release_x0020_Statement>
    <Site_x0020_Page xmlns="ae7241bb-316f-43d3-a81e-64ec0fc1fc73">
      <Value>131</Value>
    </Site_x0020_Page>
    <SortOrder xmlns="ae7241bb-316f-43d3-a81e-64ec0fc1fc73" xsi:nil="true"/>
    <Date xmlns="ae7241bb-316f-43d3-a81e-64ec0fc1fc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ED7B95B9F3884348B31FF9A448CD4B00" ma:contentTypeVersion="12" ma:contentTypeDescription="Materials and documents that contain MITRE authored content and other content directly attributable to MITRE and its work" ma:contentTypeScope="" ma:versionID="4c300fd0175ab4bb33b1854ea5312191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ae7241bb-316f-43d3-a81e-64ec0fc1fc73" xmlns:ns4="http://schemas.microsoft.com/sharepoint/v4" targetNamespace="http://schemas.microsoft.com/office/2006/metadata/properties" ma:root="true" ma:fieldsID="8a5054c4affde81919734fc787b26e5c" ns1:_="" ns2:_="" ns3:_="" ns4:_="">
    <xsd:import namespace="http://schemas.microsoft.com/sharepoint/v3"/>
    <xsd:import namespace="http://schemas.microsoft.com/sharepoint/v3/fields"/>
    <xsd:import namespace="ae7241bb-316f-43d3-a81e-64ec0fc1fc73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DocType" minOccurs="0"/>
                <xsd:element ref="ns3:SortOrder" minOccurs="0"/>
                <xsd:element ref="ns3:Site_x0020_Page" minOccurs="0"/>
                <xsd:element ref="ns4:IconOverlay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241bb-316f-43d3-a81e-64ec0fc1fc73" elementFormDefault="qualified">
    <xsd:import namespace="http://schemas.microsoft.com/office/2006/documentManagement/types"/>
    <xsd:import namespace="http://schemas.microsoft.com/office/infopath/2007/PartnerControls"/>
    <xsd:element name="DocType" ma:index="12" nillable="true" ma:displayName="DocType" ma:format="Dropdown" ma:internalName="DocType">
      <xsd:simpleType>
        <xsd:restriction base="dms:Choice">
          <xsd:enumeration value="Board of Trustee Bio"/>
          <xsd:enumeration value="Executive Bio"/>
          <xsd:enumeration value="Event Planning"/>
          <xsd:enumeration value="MPG Reference"/>
          <xsd:enumeration value="Template"/>
          <xsd:enumeration value="Other"/>
          <xsd:enumeration value="How-Tos"/>
          <xsd:enumeration value="BOT Program Highlights"/>
        </xsd:restriction>
      </xsd:simpleType>
    </xsd:element>
    <xsd:element name="SortOrder" ma:index="13" nillable="true" ma:displayName="SortOrder" ma:decimals="1" ma:internalName="SortOrder" ma:percentage="FALSE">
      <xsd:simpleType>
        <xsd:restriction base="dms:Number"/>
      </xsd:simpleType>
    </xsd:element>
    <xsd:element name="Site_x0020_Page" ma:index="14" nillable="true" ma:displayName="Site Pages" ma:description="On which pages of this site should this page appear as a &quot;related resource&quot; on the right." ma:list="{0e6e1ef9-95cd-4525-a4f0-68190b9baa13}" ma:internalName="Site_x0020_Pag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ate" ma:index="16" nillable="true" ma:displayName="Date" ma:description="If applicable for items such as the Program Highlights.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48A84D1E-6623-4DE0-94DD-A45B3D2EA88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4"/>
    <ds:schemaRef ds:uri="http://schemas.microsoft.com/sharepoint/v3/fields"/>
    <ds:schemaRef ds:uri="ae7241bb-316f-43d3-a81e-64ec0fc1fc73"/>
  </ds:schemaRefs>
</ds:datastoreItem>
</file>

<file path=customXml/itemProps2.xml><?xml version="1.0" encoding="utf-8"?>
<ds:datastoreItem xmlns:ds="http://schemas.openxmlformats.org/officeDocument/2006/customXml" ds:itemID="{EC828015-2217-4743-B05A-6C300E5C22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148A4F-B9B9-465E-BD82-61D3ADAFDE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ae7241bb-316f-43d3-a81e-64ec0fc1fc73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555E86-3607-4AD4-8A6B-AB202F2A7EC1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2041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MITRE Email Signature Block</vt:lpstr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MITRE Email Signature Block</dc:title>
  <dc:subject/>
  <dc:creator>Carroll, Tom</dc:creator>
  <cp:keywords/>
  <dc:description/>
  <cp:lastModifiedBy>Microsoft Office User</cp:lastModifiedBy>
  <cp:revision>2</cp:revision>
  <dcterms:created xsi:type="dcterms:W3CDTF">2017-01-30T23:31:00Z</dcterms:created>
  <dcterms:modified xsi:type="dcterms:W3CDTF">2017-01-30T23:31:00Z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0x010100823A99C636F7423283FB0D200866C61300ED7B95B9F3884348B31FF9A448CD4B00</vt:lpwstr>
  </property>
</Properties>
</file>