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11. Detailed Project Budget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E8E8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6048"/>
            <w:shd w:val="clear" w:color="auto" w:fill="E8E8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1152"/>
            <w:shd w:val="clear" w:color="auto" w:fill="E8E8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Cost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Principal Fees</w:t>
            </w:r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Jesse Kauppila — artist + project lead (24 months)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$12,000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Co-applicant Fees</w:t>
            </w:r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Kameron Decker Harris — ML co-lead (24 months): ML architecture, training strategy, model evaluation — at ⅔ of the principal fee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$8,000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Webcam Prototyping (NA pilot)</w:t>
            </w:r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30 × Pi Zero 2 W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$750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30 × Camera modules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$600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30 × MicroSD, high-endurance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$360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30 × Power supplies + cables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$300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30 × Weatherproof enclosures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$450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Custom PCB design + small run (Pi + ESP32 board variants, 2 iterations)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$2,500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Enclosure design, 3D printing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$1,000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Cellular / LTE modems (5–10 units)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$500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ESP32 experimental units + peripherals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$500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Shipping, tools, spare parts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$540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— subtotal —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$7,500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Travel (Bellingham → LA, 2 people)</w:t>
            </w:r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2027 Symposium trip × 2 people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$4,400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2028 Demo Day trip × 2 people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$6,800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Canopy Art &amp; Iron (local drive, Bow WA)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$300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— subtotal —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$11,500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Software &amp; Services</w:t>
            </w:r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Anthropic Claude — Jesse, Max tier ($200/mo × 24, for algorithm-training + Claude-Code pipeline work)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$4,800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Anthropic Claude — Kameron, Pro tier ($100/mo × 24)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$2,400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Anthropic + OpenAI + Google Gemini vision API calls (LLM labeling pipeline)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$1,000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Cursor Pro — Jesse ($20/mo × 24)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$480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Cursor Pro — Kameron ($20/mo × 24)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$480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Vercel Pro — project deployment ($20/mo × 24)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$480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Neon Postgres — project database (24 months)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$600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Mapbox GL JS (free tier covers expected usage; overage from contingency)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Domain + SSL (sunrisesunset.studio, 2 yrs)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$100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/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— subtotal —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$10,340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Contingency</w:t>
            </w:r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Replacement hardware, API overages, shipping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$660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  <w:shd w:val="clear" w:color="auto" w:fill="F3F3F3"/>
          </w:tcPr>
          <w:p>
            <w:pPr>
              <w:spacing w:after="40"/>
            </w:pPr>
            <w:r>
              <w:rPr>
                <w:b/>
              </w:rPr>
              <w:t>TOTAL</w:t>
            </w:r>
          </w:p>
        </w:tc>
        <w:tc>
          <w:tcPr>
            <w:tcW w:type="dxa" w:w="60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  <w:shd w:val="clear" w:color="auto" w:fill="F3F3F3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  <w:shd w:val="clear" w:color="auto" w:fill="F3F3F3"/>
          </w:tcPr>
          <w:p>
            <w:pPr>
              <w:spacing w:after="40"/>
            </w:pPr>
            <w:r>
              <w:rPr>
                <w:b/>
              </w:rPr>
              <w:t>$50,000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Budget notes</w:t>
      </w:r>
    </w:p>
    <w:p>
      <w:r>
        <w:rPr>
          <w:b/>
        </w:rPr>
        <w:t xml:space="preserve">Principal fees structured at a 3:2 ratio. </w:t>
      </w:r>
      <w:r>
        <w:t>Jesse at $12,000 and Kameron at $8,000 (exactly ⅔ of the principal fee) reflect the division of labor: Jesse leads the project, builds the cameras, the web app, and the installation; Kameron leads the ML architecture, training strategy, and model evaluation. The fees are modest — roughly $500 and $333 per month respectively across 24 months — because we've deliberately shifted budget toward the research instrument (the webcam network) and toward covering both people's participation across the grant's subscription and travel obligations.</w:t>
      </w:r>
    </w:p>
    <w:p>
      <w:r>
        <w:rPr>
          <w:b/>
        </w:rPr>
        <w:t xml:space="preserve">Webcam Prototyping ($7,500) funds a dual track. </w:t>
      </w:r>
      <w:r>
        <w:t>The bulk (~30 Raspberry Pi Zero 2 W units, the main deployment platform) is complemented by a smaller ESP32-based experimental run. ESP32 units cost roughly 1/10 of a Pi, which lets us test whether the network can extend cheaply into harder-to-reach locations — particularly where solar power and cellular are the only options. Custom PCB design ($2,500 for two iterations, one Pi carrier and one ESP32 carrier) and enclosure work ($1,000) produce the hardware artifact that could later be offered as a Kickstarter reward. The webcam line is sized close to Kameron's fee because the network and the algorithm are the two primary research instruments the grant funds.</w:t>
      </w:r>
    </w:p>
    <w:p>
      <w:r>
        <w:rPr>
          <w:b/>
        </w:rPr>
        <w:t xml:space="preserve">Software &amp; Services ($10,340) covers both people. </w:t>
      </w:r>
      <w:r>
        <w:t>Per-user subscriptions (Anthropic Claude, Cursor Pro) are budgeted for both Jesse and Kameron. Shared project infrastructure (Vercel, Neon Postgres, Mapbox, domain) is single-license. Jesse's Anthropic Claude subscription is budgeted at the $200/mo Max tier to support algorithm-training and Claude-Code-assisted pipeline development; Kameron's at $100/mo. The vision-API line ($1,000) covers runtime labeling calls to Anthropic Claude, OpenAI, and Google Gemini as part of the LLM-driven data-labeling pipeline — separate from the subscription costs and drawn on programmatically per training batch.</w:t>
      </w:r>
    </w:p>
    <w:p>
      <w:r>
        <w:rPr>
          <w:b/>
        </w:rPr>
        <w:t xml:space="preserve">Travel ($11,500) covers both Jesse and Kameron. </w:t>
      </w:r>
      <w:r>
        <w:t>Two round trips each to the 2027 LACMA Biennial Symposium and the 2028 Demo Day, plus a local drive to the Canopy Art &amp; Iron rendezvous in Bow, WA. Having both the principal artist and the ML co-lead present at the Symposium and Demo Day matters: the project's public-facing story is the collaboration between artistic and computational practice, and the Q&amp;A moments at these events are where that collaboration is most legible.</w:t>
      </w:r>
    </w:p>
    <w:p>
      <w:r>
        <w:rPr>
          <w:b/>
        </w:rPr>
        <w:t xml:space="preserve">What's NOT in the budget. </w:t>
      </w:r>
      <w:r>
        <w:t>We don't buy monitors, stands, wiring, or kiosk machines — venues source their own displays for formal installations, and informal installations use found screens and participant phones. We also don't budget a GPU workstation — training runs that need a GPU will use cloud credits drawn from the vision-API / Anthropic subscription lines. No documentation line: video and photo documentation will be captured alongside the existing project work rather than as a separate paid deliverable. The grant funds the research instrument (the webcam network and the algorithm), the people doing the research (Jesse and Kameron), and the subscriptions that enable their work — not the display surface, not dedicated compute, not production crews. This cost discipline aligns with the project's "real, not generated" ethic: the display is as found as the sunsets.</w:t>
      </w:r>
    </w:p>
    <w:p/>
    <w:p>
      <w:pPr>
        <w:pStyle w:val="Heading1"/>
      </w:pPr>
      <w:r>
        <w:rPr>
          <w:rFonts w:ascii="Calibri" w:hAnsi="Calibri"/>
        </w:rPr>
        <w:t>12. Implementation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E8E8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584"/>
            <w:shd w:val="clear" w:color="auto" w:fill="E8E8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Timeline</w:t>
            </w:r>
          </w:p>
        </w:tc>
        <w:tc>
          <w:tcPr>
            <w:tcW w:type="dxa" w:w="5040"/>
            <w:shd w:val="clear" w:color="auto" w:fill="E8E8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Milestones</w:t>
            </w:r>
          </w:p>
        </w:tc>
        <w:tc>
          <w:tcPr>
            <w:tcW w:type="dxa" w:w="1152"/>
            <w:shd w:val="clear" w:color="auto" w:fill="E8E8E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Cost</w:t>
            </w:r>
          </w:p>
        </w:tc>
      </w:tr>
      <w:tr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1. Foundation + Webcam v1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Fall 2026 (Months 1–4)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Formalize co-lead agreement with Kameron, kick off ML architecture; upgrade ML pipeline to image-based inference; expand training dataset; validate against human ratings (Pearson &gt; 0.80 gate); begin outreach to Windy / EarthCam; build first 5–10 Pi Zero 2 W cameras and first ESP32 prototypes; identify NA deployment partners.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$11,000</w:t>
            </w:r>
          </w:p>
        </w:tc>
      </w:tr>
      <w:tr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2. Modular Install Development + NA Webcam Rollout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Winter 2026–27 (Months 4–8)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Refine the modular installation approach (venue-sourced monitor mix + participant phone-ring protocol); develop the public rating app; iterate webcam hardware (custom PCB, weatherproof enclosure, remote-tuning firmware, ESP32 field tests); deploy 8–10 cameras across North American locations; exhibit the two-screen diptych at Canopy Art &amp; Iron's annual rendezvous (Bow, WA).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$13,000</w:t>
            </w:r>
          </w:p>
        </w:tc>
      </w:tr>
      <w:tr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3. LACMA Symposium Demo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Spring 2027 (Months 8–12)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Install and demonstrate at the 2027 Biennial Symposium (venue-sourced monitors + phone-ring demo); present mid-term findings (model evolution, human–machine rating divergence, pilot-webcam data, Canopy exhibit reflections); travel Bellingham → LA (2 people).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$9,000</w:t>
            </w:r>
          </w:p>
        </w:tc>
      </w:tr>
      <w:tr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4. Refinement + Kickstarter Prep + Global Network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Summer–Fall 2027 (Months 12–18)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Incorporate symposium feedback; train second-generation model on expanded dataset (gallery ratings + rating-app data + pilot imagery); finalize Kickstarter-ready camera and campaign; distribute cameras internationally; open-source release of ML pipeline.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$8,000</w:t>
            </w:r>
          </w:p>
        </w:tc>
      </w:tr>
      <w:tr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5. Final Installation + 2028 Demo Day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Winter–Spring 2028 (Months 18–24)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Full-scale modular installation for 2028 Demo Day (venue-sourced monitor ring + phone-ring public event); published dataset, model weights, camera hardware plans; travel Bellingham → LA (2 people).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t>$9,000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1F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1F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