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60"/>
        <w:jc w:val="center"/>
      </w:pPr>
      <w:r>
        <w:rPr>
          <w:rFonts w:ascii="Arial" w:hAnsi="Arial"/>
          <w:b/>
          <w:i w:val="0"/>
          <w:color w:val="D4651A"/>
          <w:sz w:val="64"/>
        </w:rPr>
        <w:t>MY DAILY REPORTS</w:t>
      </w:r>
    </w:p>
    <w:p>
      <w:pPr>
        <w:spacing w:after="480"/>
        <w:jc w:val="center"/>
      </w:pPr>
      <w:r>
        <w:rPr>
          <w:rFonts w:ascii="Arial" w:hAnsi="Arial"/>
          <w:b/>
          <w:i w:val="0"/>
          <w:color w:val="1A1A1A"/>
          <w:sz w:val="56"/>
        </w:rPr>
        <w:t>INSPECTOR BOT</w:t>
      </w:r>
    </w:p>
    <w:p>
      <w:pPr>
        <w:pBdr>
          <w:bottom w:val="single" w:sz="12" w:color="D4651A" w:space="1"/>
        </w:pBdr>
        <w:jc w:val="center"/>
      </w:pPr>
    </w:p>
    <w:p>
      <w:pPr>
        <w:spacing w:after="240"/>
        <w:jc w:val="center"/>
      </w:pPr>
      <w:r>
        <w:rPr>
          <w:rFonts w:ascii="Arial" w:hAnsi="Arial"/>
          <w:b w:val="0"/>
          <w:i w:val="0"/>
          <w:color w:val="555555"/>
          <w:sz w:val="32"/>
        </w:rPr>
        <w:t>Executive Summary &amp; Product Specification</w:t>
      </w:r>
    </w:p>
    <w:p>
      <w:pPr>
        <w:spacing w:after="960"/>
        <w:jc w:val="center"/>
      </w:pPr>
      <w:r>
        <w:rPr>
          <w:rFonts w:ascii="Arial" w:hAnsi="Arial"/>
          <w:b w:val="0"/>
          <w:i/>
          <w:color w:val="888888"/>
          <w:sz w:val="26"/>
        </w:rPr>
        <w:t>AI-Powered Construction Inspection Automation Platform</w:t>
      </w:r>
    </w:p>
    <w:p>
      <w:pPr>
        <w:spacing w:after="80"/>
        <w:jc w:val="center"/>
      </w:pPr>
      <w:r>
        <w:rPr>
          <w:rFonts w:ascii="Arial" w:hAnsi="Arial"/>
          <w:b w:val="0"/>
          <w:i w:val="0"/>
          <w:color w:val="888888"/>
          <w:sz w:val="22"/>
        </w:rPr>
        <w:t>Prepared: March 17, 2026</w:t>
      </w:r>
    </w:p>
    <w:p>
      <w:pPr>
        <w:spacing w:after="80"/>
        <w:jc w:val="center"/>
      </w:pPr>
      <w:r>
        <w:rPr>
          <w:rFonts w:ascii="Arial" w:hAnsi="Arial"/>
          <w:b w:val="0"/>
          <w:i w:val="0"/>
          <w:color w:val="888888"/>
          <w:sz w:val="22"/>
        </w:rPr>
        <w:t>Jesse Saltzman</w:t>
      </w:r>
    </w:p>
    <w:p>
      <w:pPr>
        <w:spacing w:after="120"/>
        <w:jc w:val="center"/>
      </w:pPr>
      <w:r>
        <w:rPr>
          <w:rFonts w:ascii="Arial" w:hAnsi="Arial"/>
          <w:b/>
          <w:i w:val="0"/>
          <w:color w:val="CC0000"/>
          <w:sz w:val="22"/>
        </w:rPr>
        <w:t>CONFIDENTIAL</w:t>
      </w:r>
    </w:p>
    <w:p>
      <w:r>
        <w:br w:type="page"/>
      </w:r>
    </w:p>
    <w:p>
      <w:pPr>
        <w:pStyle w:val="Heading1"/>
      </w:pPr>
      <w:r>
        <w:t>Table of Contents</w:t>
      </w:r>
    </w:p>
    <w:p>
      <w:pPr>
        <w:spacing w:after="120"/>
      </w:pPr>
      <w:r>
        <w:rPr>
          <w:rFonts w:ascii="Arial" w:hAnsi="Arial"/>
          <w:color w:val="2E75B6"/>
          <w:sz w:val="24"/>
        </w:rPr>
        <w:t>1. Executive Summary</w:t>
      </w:r>
    </w:p>
    <w:p>
      <w:pPr>
        <w:spacing w:after="120"/>
      </w:pPr>
      <w:r>
        <w:rPr>
          <w:rFonts w:ascii="Arial" w:hAnsi="Arial"/>
          <w:color w:val="2E75B6"/>
          <w:sz w:val="24"/>
        </w:rPr>
        <w:t>2. What We Have Built (Current State)</w:t>
      </w:r>
    </w:p>
    <w:p>
      <w:pPr>
        <w:spacing w:after="120"/>
      </w:pPr>
      <w:r>
        <w:rPr>
          <w:rFonts w:ascii="Arial" w:hAnsi="Arial"/>
          <w:color w:val="2E75B6"/>
          <w:sz w:val="24"/>
        </w:rPr>
        <w:t>3. The Inspector Bot Vision</w:t>
      </w:r>
    </w:p>
    <w:p>
      <w:pPr>
        <w:spacing w:after="120"/>
      </w:pPr>
      <w:r>
        <w:rPr>
          <w:rFonts w:ascii="Arial" w:hAnsi="Arial"/>
          <w:color w:val="2E75B6"/>
          <w:sz w:val="24"/>
        </w:rPr>
        <w:t>4. Product Architecture &amp; Integration Strategy</w:t>
      </w:r>
    </w:p>
    <w:p>
      <w:pPr>
        <w:spacing w:after="120"/>
      </w:pPr>
      <w:r>
        <w:rPr>
          <w:rFonts w:ascii="Arial" w:hAnsi="Arial"/>
          <w:color w:val="2E75B6"/>
          <w:sz w:val="24"/>
        </w:rPr>
        <w:t>5. AI Strategy &amp; Cost Optimization</w:t>
      </w:r>
    </w:p>
    <w:p>
      <w:pPr>
        <w:spacing w:after="120"/>
      </w:pPr>
      <w:r>
        <w:rPr>
          <w:rFonts w:ascii="Arial" w:hAnsi="Arial"/>
          <w:color w:val="2E75B6"/>
          <w:sz w:val="24"/>
        </w:rPr>
        <w:t>6. Delivery Model &amp; Monetization</w:t>
      </w:r>
    </w:p>
    <w:p>
      <w:pPr>
        <w:spacing w:after="120"/>
      </w:pPr>
      <w:r>
        <w:rPr>
          <w:rFonts w:ascii="Arial" w:hAnsi="Arial"/>
          <w:color w:val="2E75B6"/>
          <w:sz w:val="24"/>
        </w:rPr>
        <w:t>7. Technical Specification</w:t>
      </w:r>
    </w:p>
    <w:p>
      <w:pPr>
        <w:spacing w:after="120"/>
      </w:pPr>
      <w:r>
        <w:rPr>
          <w:rFonts w:ascii="Arial" w:hAnsi="Arial"/>
          <w:color w:val="2E75B6"/>
          <w:sz w:val="24"/>
        </w:rPr>
        <w:t>8. Implementation Roadmap</w:t>
      </w:r>
    </w:p>
    <w:p>
      <w:pPr>
        <w:spacing w:after="120"/>
      </w:pPr>
      <w:r>
        <w:rPr>
          <w:rFonts w:ascii="Arial" w:hAnsi="Arial"/>
          <w:color w:val="2E75B6"/>
          <w:sz w:val="24"/>
        </w:rPr>
        <w:t>9. Risk Analysis &amp; Mitigations</w:t>
      </w:r>
    </w:p>
    <w:p>
      <w:pPr>
        <w:spacing w:after="120"/>
      </w:pPr>
      <w:r>
        <w:rPr>
          <w:rFonts w:ascii="Arial" w:hAnsi="Arial"/>
          <w:color w:val="2E75B6"/>
          <w:sz w:val="24"/>
        </w:rPr>
        <w:t>10. Open Questions &amp; Next Steps</w:t>
      </w:r>
    </w:p>
    <w:p>
      <w:r>
        <w:br w:type="page"/>
      </w:r>
    </w:p>
    <w:p>
      <w:pPr>
        <w:pStyle w:val="Heading1"/>
      </w:pPr>
      <w:r>
        <w:t>1. Executive Summary</w:t>
      </w:r>
    </w:p>
    <w:p>
      <w:pPr>
        <w:spacing w:after="120"/>
      </w:pPr>
      <w:r>
        <w:rPr>
          <w:rFonts w:ascii="Arial" w:hAnsi="Arial"/>
          <w:b w:val="0"/>
          <w:i w:val="0"/>
        </w:rPr>
        <w:t>My Daily Reports (MDR) is a fully operational Progressive Web Application built for construction inspection firms. It is live at app.mydailyreports.org and currently handles daily reporting, PDF template processing, inspection scheduling, team management, and subscription billing. The platform runs on Supabase (PostgreSQL + Auth + Storage + Edge Functions) with a React 18 frontend, Stripe for payments, Resend for email delivery, and Anthropic Claude for AI-powered template parsing and photo descriptions.</w:t>
      </w:r>
    </w:p>
    <w:p>
      <w:pPr>
        <w:spacing w:after="120"/>
      </w:pPr>
      <w:r>
        <w:rPr>
          <w:rFonts w:ascii="Arial" w:hAnsi="Arial"/>
          <w:b w:val="0"/>
          <w:i w:val="0"/>
        </w:rPr>
        <w:t>The Inspector Bot is the next major evolution of the platform. It is an AI-powered construction inspection assistant designed to serve as a real-time knowledge base for inspectors in the field. The bot ingests all project documents (plans, specifications, RFIs, submittals, inspection requests) and makes them queryable through natural language. An inspector can ask "Is a 4-inch 18-gauge 300C type four stud the right material for this wall?" and the bot will search the plans, find the relevant grid line, identify the wall type, cross-reference the spec, and return the correct stud serial number. This is the marquee feature that transforms MDR from a reporting tool into a comprehensive inspection automation platform.</w:t>
      </w:r>
    </w:p>
    <w:p>
      <w:pPr>
        <w:spacing w:after="120"/>
      </w:pPr>
      <w:r>
        <w:rPr>
          <w:rFonts w:ascii="Arial" w:hAnsi="Arial"/>
          <w:b w:val="0"/>
          <w:i w:val="0"/>
        </w:rPr>
        <w:t>The business model positions the Inspector Bot as a premium add-on or top-tier subscription level. The base MDR platform handles daily reporting and scheduling. The Inspector Bot layer adds AI-powered document intelligence, real-time Q&amp;A, automated code compliance checking, and proactive inspection preparation. Together, they deliver a complete DSA (Division of the State Architect) or general jurisdiction construction inspection automation program.</w:t>
      </w:r>
    </w:p>
    <w:p>
      <w:pPr>
        <w:pStyle w:val="Heading2"/>
      </w:pPr>
      <w:r>
        <w:t>Key Numbers (Current Platform)</w:t>
      </w:r>
    </w:p>
    <w:tbl>
      <w:tblPr>
        <w:tblStyle w:val="TableGrid"/>
        <w:tblW w:type="auto" w:w="0"/>
        <w:jc w:val="center"/>
        <w:tblLook w:firstColumn="1" w:firstRow="1" w:lastColumn="0" w:lastRow="0" w:noHBand="0" w:noVBand="1" w:val="04A0"/>
      </w:tblPr>
      <w:tblGrid>
        <w:gridCol w:w="4680"/>
        <w:gridCol w:w="4680"/>
      </w:tblGrid>
      <w:tr>
        <w:tc>
          <w:tcPr>
            <w:tcW w:type="dxa" w:w="4680"/>
            <w:shd w:fill="2E75B6" w:val="clear"/>
          </w:tcPr>
          <w:p>
            <w:pPr>
              <w:spacing w:after="40"/>
            </w:pPr>
            <w:r/>
            <w:r>
              <w:rPr>
                <w:rFonts w:ascii="Arial" w:hAnsi="Arial"/>
                <w:b/>
                <w:color w:val="FFFFFF"/>
                <w:sz w:val="20"/>
              </w:rPr>
              <w:t>Metric</w:t>
            </w:r>
          </w:p>
        </w:tc>
        <w:tc>
          <w:tcPr>
            <w:tcW w:type="dxa" w:w="4680"/>
            <w:shd w:fill="2E75B6" w:val="clear"/>
          </w:tcPr>
          <w:p>
            <w:pPr>
              <w:spacing w:after="40"/>
            </w:pPr>
            <w:r/>
            <w:r>
              <w:rPr>
                <w:rFonts w:ascii="Arial" w:hAnsi="Arial"/>
                <w:b/>
                <w:color w:val="FFFFFF"/>
                <w:sz w:val="20"/>
              </w:rPr>
              <w:t>Status</w:t>
            </w:r>
          </w:p>
        </w:tc>
      </w:tr>
      <w:tr>
        <w:tc>
          <w:tcPr>
            <w:tcW w:type="dxa" w:w="4680"/>
          </w:tcPr>
          <w:p>
            <w:r/>
            <w:r>
              <w:rPr>
                <w:rFonts w:ascii="Arial" w:hAnsi="Arial"/>
                <w:b w:val="0"/>
                <w:sz w:val="20"/>
              </w:rPr>
              <w:t>Live URL</w:t>
            </w:r>
          </w:p>
        </w:tc>
        <w:tc>
          <w:tcPr>
            <w:tcW w:type="dxa" w:w="4680"/>
          </w:tcPr>
          <w:p>
            <w:r/>
            <w:r>
              <w:rPr>
                <w:rFonts w:ascii="Arial" w:hAnsi="Arial"/>
                <w:b w:val="0"/>
                <w:sz w:val="20"/>
              </w:rPr>
              <w:t>app.mydailyreports.org (GitHub Pages + Supabase)</w:t>
            </w:r>
          </w:p>
        </w:tc>
      </w:tr>
      <w:tr>
        <w:tc>
          <w:tcPr>
            <w:tcW w:type="dxa" w:w="4680"/>
          </w:tcPr>
          <w:p>
            <w:r/>
            <w:r>
              <w:rPr>
                <w:rFonts w:ascii="Arial" w:hAnsi="Arial"/>
                <w:b w:val="0"/>
                <w:sz w:val="20"/>
              </w:rPr>
              <w:t>Core Pages</w:t>
            </w:r>
          </w:p>
        </w:tc>
        <w:tc>
          <w:tcPr>
            <w:tcW w:type="dxa" w:w="4680"/>
          </w:tcPr>
          <w:p>
            <w:r/>
            <w:r>
              <w:rPr>
                <w:rFonts w:ascii="Arial" w:hAnsi="Arial"/>
                <w:b w:val="0"/>
                <w:sz w:val="20"/>
              </w:rPr>
              <w:t>6 (index, admin, schedule, request, hub, support)</w:t>
            </w:r>
          </w:p>
        </w:tc>
      </w:tr>
      <w:tr>
        <w:tc>
          <w:tcPr>
            <w:tcW w:type="dxa" w:w="4680"/>
          </w:tcPr>
          <w:p>
            <w:r/>
            <w:r>
              <w:rPr>
                <w:rFonts w:ascii="Arial" w:hAnsi="Arial"/>
                <w:b w:val="0"/>
                <w:sz w:val="20"/>
              </w:rPr>
              <w:t>Supabase Edge Functions</w:t>
            </w:r>
          </w:p>
        </w:tc>
        <w:tc>
          <w:tcPr>
            <w:tcW w:type="dxa" w:w="4680"/>
          </w:tcPr>
          <w:p>
            <w:r/>
            <w:r>
              <w:rPr>
                <w:rFonts w:ascii="Arial" w:hAnsi="Arial"/>
                <w:b w:val="0"/>
                <w:sz w:val="20"/>
              </w:rPr>
              <w:t>15 deployed</w:t>
            </w:r>
          </w:p>
        </w:tc>
      </w:tr>
      <w:tr>
        <w:tc>
          <w:tcPr>
            <w:tcW w:type="dxa" w:w="4680"/>
          </w:tcPr>
          <w:p>
            <w:r/>
            <w:r>
              <w:rPr>
                <w:rFonts w:ascii="Arial" w:hAnsi="Arial"/>
                <w:b w:val="0"/>
                <w:sz w:val="20"/>
              </w:rPr>
              <w:t>Database Migrations</w:t>
            </w:r>
          </w:p>
        </w:tc>
        <w:tc>
          <w:tcPr>
            <w:tcW w:type="dxa" w:w="4680"/>
          </w:tcPr>
          <w:p>
            <w:r/>
            <w:r>
              <w:rPr>
                <w:rFonts w:ascii="Arial" w:hAnsi="Arial"/>
                <w:b w:val="0"/>
                <w:sz w:val="20"/>
              </w:rPr>
              <w:t>17 applied</w:t>
            </w:r>
          </w:p>
        </w:tc>
      </w:tr>
      <w:tr>
        <w:tc>
          <w:tcPr>
            <w:tcW w:type="dxa" w:w="4680"/>
          </w:tcPr>
          <w:p>
            <w:r/>
            <w:r>
              <w:rPr>
                <w:rFonts w:ascii="Arial" w:hAnsi="Arial"/>
                <w:b w:val="0"/>
                <w:sz w:val="20"/>
              </w:rPr>
              <w:t>AI Integrations</w:t>
            </w:r>
          </w:p>
        </w:tc>
        <w:tc>
          <w:tcPr>
            <w:tcW w:type="dxa" w:w="4680"/>
          </w:tcPr>
          <w:p>
            <w:r/>
            <w:r>
              <w:rPr>
                <w:rFonts w:ascii="Arial" w:hAnsi="Arial"/>
                <w:b w:val="0"/>
                <w:sz w:val="20"/>
              </w:rPr>
              <w:t>Claude Sonnet (template parsing), Claude Haiku (photo descriptions)</w:t>
            </w:r>
          </w:p>
        </w:tc>
      </w:tr>
      <w:tr>
        <w:tc>
          <w:tcPr>
            <w:tcW w:type="dxa" w:w="4680"/>
          </w:tcPr>
          <w:p>
            <w:r/>
            <w:r>
              <w:rPr>
                <w:rFonts w:ascii="Arial" w:hAnsi="Arial"/>
                <w:b w:val="0"/>
                <w:sz w:val="20"/>
              </w:rPr>
              <w:t>Payment Processing</w:t>
            </w:r>
          </w:p>
        </w:tc>
        <w:tc>
          <w:tcPr>
            <w:tcW w:type="dxa" w:w="4680"/>
          </w:tcPr>
          <w:p>
            <w:r/>
            <w:r>
              <w:rPr>
                <w:rFonts w:ascii="Arial" w:hAnsi="Arial"/>
                <w:b w:val="0"/>
                <w:sz w:val="20"/>
              </w:rPr>
              <w:t>Stripe (checkout, subscriptions, trial abuse detection)</w:t>
            </w:r>
          </w:p>
        </w:tc>
      </w:tr>
      <w:tr>
        <w:tc>
          <w:tcPr>
            <w:tcW w:type="dxa" w:w="4680"/>
          </w:tcPr>
          <w:p>
            <w:r/>
            <w:r>
              <w:rPr>
                <w:rFonts w:ascii="Arial" w:hAnsi="Arial"/>
                <w:b w:val="0"/>
                <w:sz w:val="20"/>
              </w:rPr>
              <w:t>Email System</w:t>
            </w:r>
          </w:p>
        </w:tc>
        <w:tc>
          <w:tcPr>
            <w:tcW w:type="dxa" w:w="4680"/>
          </w:tcPr>
          <w:p>
            <w:r/>
            <w:r>
              <w:rPr>
                <w:rFonts w:ascii="Arial" w:hAnsi="Arial"/>
                <w:b w:val="0"/>
                <w:sz w:val="20"/>
              </w:rPr>
              <w:t>Resend API with bounce tracking, suppression lists, volume monitoring</w:t>
            </w:r>
          </w:p>
        </w:tc>
      </w:tr>
      <w:tr>
        <w:tc>
          <w:tcPr>
            <w:tcW w:type="dxa" w:w="4680"/>
          </w:tcPr>
          <w:p>
            <w:r/>
            <w:r>
              <w:rPr>
                <w:rFonts w:ascii="Arial" w:hAnsi="Arial"/>
                <w:b w:val="0"/>
                <w:sz w:val="20"/>
              </w:rPr>
              <w:t>Notification Channels</w:t>
            </w:r>
          </w:p>
        </w:tc>
        <w:tc>
          <w:tcPr>
            <w:tcW w:type="dxa" w:w="4680"/>
          </w:tcPr>
          <w:p>
            <w:r/>
            <w:r>
              <w:rPr>
                <w:rFonts w:ascii="Arial" w:hAnsi="Arial"/>
                <w:b w:val="0"/>
                <w:sz w:val="20"/>
              </w:rPr>
              <w:t>Email, Web Push, ntfy.sh, WhatsApp (CallMeBot)</w:t>
            </w:r>
          </w:p>
        </w:tc>
      </w:tr>
      <w:tr>
        <w:tc>
          <w:tcPr>
            <w:tcW w:type="dxa" w:w="4680"/>
          </w:tcPr>
          <w:p>
            <w:r/>
            <w:r>
              <w:rPr>
                <w:rFonts w:ascii="Arial" w:hAnsi="Arial"/>
                <w:b w:val="0"/>
                <w:sz w:val="20"/>
              </w:rPr>
              <w:t>Offline Support</w:t>
            </w:r>
          </w:p>
        </w:tc>
        <w:tc>
          <w:tcPr>
            <w:tcW w:type="dxa" w:w="4680"/>
          </w:tcPr>
          <w:p>
            <w:r/>
            <w:r>
              <w:rPr>
                <w:rFonts w:ascii="Arial" w:hAnsi="Arial"/>
                <w:b w:val="0"/>
                <w:sz w:val="20"/>
              </w:rPr>
              <w:t>Full PWA with service worker, offline queue, background sync</w:t>
            </w:r>
          </w:p>
        </w:tc>
      </w:tr>
    </w:tbl>
    <w:p>
      <w:r>
        <w:br w:type="page"/>
      </w:r>
    </w:p>
    <w:p>
      <w:pPr>
        <w:pStyle w:val="Heading1"/>
      </w:pPr>
      <w:r>
        <w:t>2. What We Have Built (Current State)</w:t>
      </w:r>
    </w:p>
    <w:p>
      <w:pPr>
        <w:pStyle w:val="Heading2"/>
      </w:pPr>
      <w:r>
        <w:t>2.1 My Daily Reports PWA</w:t>
      </w:r>
    </w:p>
    <w:p>
      <w:pPr>
        <w:spacing w:after="120"/>
      </w:pPr>
      <w:r>
        <w:rPr>
          <w:rFonts w:ascii="Arial" w:hAnsi="Arial"/>
          <w:b w:val="0"/>
          <w:i w:val="0"/>
        </w:rPr>
        <w:t>The core application is a single-page Progressive Web App that runs entirely in the browser. It is mobile-first, works offline, and can be installed to the home screen on any device. The dark-themed UI (background #0f0f0f, orange accent #d4651a, blue secondary #5a8fc0) is designed for field use in variable lighting conditions.</w:t>
      </w:r>
    </w:p>
    <w:p>
      <w:pPr>
        <w:pStyle w:val="Heading3"/>
      </w:pPr>
      <w:r>
        <w:t>Daily Report Engine (index.html)</w:t>
      </w:r>
    </w:p>
    <w:p>
      <w:pPr>
        <w:spacing w:after="120"/>
      </w:pPr>
      <w:r>
        <w:rPr>
          <w:rFonts w:ascii="Arial" w:hAnsi="Arial"/>
          <w:b w:val="0"/>
          <w:i w:val="0"/>
        </w:rPr>
        <w:t>The heart of the application. This 543KB single-file application handles:</w:t>
      </w:r>
    </w:p>
    <w:p>
      <w:pPr>
        <w:pStyle w:val="ListBullet"/>
        <w:spacing w:after="80"/>
      </w:pPr>
      <w:r>
        <w:rPr>
          <w:rFonts w:ascii="Arial" w:hAnsi="Arial"/>
          <w:sz w:val="22"/>
        </w:rPr>
        <w:t>PDF template upload and intelligent field extraction using pdf.js and pdf-lib</w:t>
      </w:r>
    </w:p>
    <w:p>
      <w:pPr>
        <w:pStyle w:val="ListBullet"/>
        <w:spacing w:after="80"/>
      </w:pPr>
      <w:r>
        <w:rPr>
          <w:rFonts w:ascii="Arial" w:hAnsi="Arial"/>
          <w:sz w:val="22"/>
        </w:rPr>
        <w:t>AI-powered field classification via Claude Sonnet (editable vs. locked fields, auto-fill hints)</w:t>
      </w:r>
    </w:p>
    <w:p>
      <w:pPr>
        <w:pStyle w:val="ListBullet"/>
        <w:spacing w:after="80"/>
      </w:pPr>
      <w:r>
        <w:rPr>
          <w:rFonts w:ascii="Arial" w:hAnsi="Arial"/>
          <w:sz w:val="22"/>
        </w:rPr>
        <w:t>AcroForm field reading and auto-population (date, inspector name, job info, weather)</w:t>
      </w:r>
    </w:p>
    <w:p>
      <w:pPr>
        <w:pStyle w:val="ListBullet"/>
        <w:spacing w:after="80"/>
      </w:pPr>
      <w:r>
        <w:rPr>
          <w:rFonts w:ascii="Arial" w:hAnsi="Arial"/>
          <w:sz w:val="22"/>
        </w:rPr>
        <w:t>Multi-photo upload with AI-generated technical descriptions (Claude Haiku vision)</w:t>
      </w:r>
    </w:p>
    <w:p>
      <w:pPr>
        <w:pStyle w:val="ListBullet"/>
        <w:spacing w:after="80"/>
      </w:pPr>
      <w:r>
        <w:rPr>
          <w:rFonts w:ascii="Arial" w:hAnsi="Arial"/>
          <w:sz w:val="22"/>
        </w:rPr>
        <w:t>Report versioning (working copy vs. submitted status)</w:t>
      </w:r>
    </w:p>
    <w:p>
      <w:pPr>
        <w:pStyle w:val="ListBullet"/>
        <w:spacing w:after="80"/>
      </w:pPr>
      <w:r>
        <w:rPr>
          <w:rFonts w:ascii="Arial" w:hAnsi="Arial"/>
          <w:sz w:val="22"/>
        </w:rPr>
        <w:t>DOCX template support via Mammoth.js for Word-based report formats</w:t>
      </w:r>
    </w:p>
    <w:p>
      <w:pPr>
        <w:pStyle w:val="ListBullet"/>
        <w:spacing w:after="80"/>
      </w:pPr>
      <w:r>
        <w:rPr>
          <w:rFonts w:ascii="Arial" w:hAnsi="Arial"/>
          <w:sz w:val="22"/>
        </w:rPr>
        <w:t>Company template library with deduplication and cross-team sharing</w:t>
      </w:r>
    </w:p>
    <w:p>
      <w:pPr>
        <w:pStyle w:val="ListBullet"/>
        <w:spacing w:after="80"/>
      </w:pPr>
      <w:r>
        <w:rPr>
          <w:rFonts w:ascii="Arial" w:hAnsi="Arial"/>
          <w:sz w:val="22"/>
        </w:rPr>
        <w:t>Embedded support chat widget with real-time polling</w:t>
      </w:r>
    </w:p>
    <w:p>
      <w:pPr>
        <w:pStyle w:val="ListBullet"/>
        <w:spacing w:after="80"/>
      </w:pPr>
      <w:r>
        <w:rPr>
          <w:rFonts w:ascii="Arial" w:hAnsi="Arial"/>
          <w:sz w:val="22"/>
        </w:rPr>
        <w:t>Google OAuth and email/password authentication with session refresh</w:t>
      </w:r>
    </w:p>
    <w:p>
      <w:pPr>
        <w:pStyle w:val="Heading3"/>
      </w:pPr>
      <w:r>
        <w:t>Inspection Scheduling System (schedule.html, request.html, hub.html)</w:t>
      </w:r>
    </w:p>
    <w:p>
      <w:pPr>
        <w:spacing w:after="120"/>
      </w:pPr>
      <w:r>
        <w:rPr>
          <w:rFonts w:ascii="Arial" w:hAnsi="Arial"/>
          <w:b w:val="0"/>
          <w:i w:val="0"/>
        </w:rPr>
        <w:t>A complete scheduling workflow for inspection requests:</w:t>
      </w:r>
    </w:p>
    <w:p>
      <w:pPr>
        <w:pStyle w:val="ListBullet"/>
        <w:spacing w:after="80"/>
      </w:pPr>
      <w:r>
        <w:rPr>
          <w:rFonts w:ascii="Arial" w:hAnsi="Arial"/>
          <w:sz w:val="22"/>
        </w:rPr>
        <w:t>Interactive calendar with month navigation, booked slot visualization, and conflict detection</w:t>
      </w:r>
    </w:p>
    <w:p>
      <w:pPr>
        <w:pStyle w:val="ListBullet"/>
        <w:spacing w:after="80"/>
      </w:pPr>
      <w:r>
        <w:rPr>
          <w:rFonts w:ascii="Arial" w:hAnsi="Arial"/>
          <w:sz w:val="22"/>
        </w:rPr>
        <w:t>Public-facing request forms that external parties (contractors, PMs) can use without accounts</w:t>
      </w:r>
    </w:p>
    <w:p>
      <w:pPr>
        <w:pStyle w:val="ListBullet"/>
        <w:spacing w:after="80"/>
      </w:pPr>
      <w:r>
        <w:rPr>
          <w:rFonts w:ascii="Arial" w:hAnsi="Arial"/>
          <w:sz w:val="22"/>
        </w:rPr>
        <w:t>Inspector hub page showing all scheduling-enabled projects for a given inspector</w:t>
      </w:r>
    </w:p>
    <w:p>
      <w:pPr>
        <w:pStyle w:val="ListBullet"/>
        <w:spacing w:after="80"/>
      </w:pPr>
      <w:r>
        <w:rPr>
          <w:rFonts w:ascii="Arial" w:hAnsi="Arial"/>
          <w:sz w:val="22"/>
        </w:rPr>
        <w:t>Time slot booking with 30-minute granularity (5 AM to 5 PM) plus flexible/anytime option</w:t>
      </w:r>
    </w:p>
    <w:p>
      <w:pPr>
        <w:pStyle w:val="ListBullet"/>
        <w:spacing w:after="80"/>
      </w:pPr>
      <w:r>
        <w:rPr>
          <w:rFonts w:ascii="Arial" w:hAnsi="Arial"/>
          <w:sz w:val="22"/>
        </w:rPr>
        <w:t>Duration options: 30 min, 1 hour, 2 hours, 4 hours, All Day</w:t>
      </w:r>
    </w:p>
    <w:p>
      <w:pPr>
        <w:pStyle w:val="ListBullet"/>
        <w:spacing w:after="80"/>
      </w:pPr>
      <w:r>
        <w:rPr>
          <w:rFonts w:ascii="Arial" w:hAnsi="Arial"/>
          <w:sz w:val="22"/>
        </w:rPr>
        <w:t>Inspection types: Regular, plus 11 special types (Soils, Material ID, Concrete, Bolting, Pull Test, Shotcrete, Fireproofing, UT/MP, Post-Installed Anchor, Epoxy, Grout)</w:t>
      </w:r>
    </w:p>
    <w:p>
      <w:pPr>
        <w:pStyle w:val="ListBullet"/>
        <w:spacing w:after="80"/>
      </w:pPr>
      <w:r>
        <w:rPr>
          <w:rFonts w:ascii="Arial" w:hAnsi="Arial"/>
          <w:sz w:val="22"/>
        </w:rPr>
        <w:t>Server-side conflict detection with cross-project blocking for Regular and certain special types</w:t>
      </w:r>
    </w:p>
    <w:p>
      <w:pPr>
        <w:pStyle w:val="ListBullet"/>
        <w:spacing w:after="80"/>
      </w:pPr>
      <w:r>
        <w:rPr>
          <w:rFonts w:ascii="Arial" w:hAnsi="Arial"/>
          <w:sz w:val="22"/>
        </w:rPr>
        <w:t>File attachment support (photos and PDFs up to 25MB)</w:t>
      </w:r>
    </w:p>
    <w:p>
      <w:pPr>
        <w:pStyle w:val="ListBullet"/>
        <w:spacing w:after="80"/>
      </w:pPr>
      <w:r>
        <w:rPr>
          <w:rFonts w:ascii="Arial" w:hAnsi="Arial"/>
          <w:sz w:val="22"/>
        </w:rPr>
        <w:t>iCalendar (.ics) feed generation for syncing to Google Calendar, Outlook, and Apple Calendar</w:t>
      </w:r>
    </w:p>
    <w:p>
      <w:pPr>
        <w:pStyle w:val="ListBullet"/>
        <w:spacing w:after="80"/>
      </w:pPr>
      <w:r>
        <w:rPr>
          <w:rFonts w:ascii="Arial" w:hAnsi="Arial"/>
          <w:sz w:val="22"/>
        </w:rPr>
        <w:t>Email notifications to inspector and all specified recipients via Resend</w:t>
      </w:r>
    </w:p>
    <w:p>
      <w:pPr>
        <w:pStyle w:val="ListBullet"/>
        <w:spacing w:after="80"/>
      </w:pPr>
      <w:r>
        <w:rPr>
          <w:rFonts w:ascii="Arial" w:hAnsi="Arial"/>
          <w:sz w:val="22"/>
        </w:rPr>
        <w:t>Edit history tracking with full audit trail</w:t>
      </w:r>
    </w:p>
    <w:p>
      <w:pPr>
        <w:pStyle w:val="Heading3"/>
      </w:pPr>
      <w:r>
        <w:t>Admin Dashboard (admin.html)</w:t>
      </w:r>
    </w:p>
    <w:p>
      <w:pPr>
        <w:spacing w:after="120"/>
      </w:pPr>
      <w:r>
        <w:rPr>
          <w:rFonts w:ascii="Arial" w:hAnsi="Arial"/>
          <w:b w:val="0"/>
          <w:i w:val="0"/>
        </w:rPr>
        <w:t>Role-based administrative interface with owner and agent access levels:</w:t>
      </w:r>
    </w:p>
    <w:p>
      <w:pPr>
        <w:pStyle w:val="ListBullet"/>
        <w:spacing w:after="80"/>
      </w:pPr>
      <w:r>
        <w:rPr>
          <w:rFonts w:ascii="Arial" w:hAnsi="Arial"/>
          <w:sz w:val="22"/>
        </w:rPr>
        <w:t>Overview dashboard with real-time stats (users, subscriptions, jobs, reports, companies, tickets)</w:t>
      </w:r>
    </w:p>
    <w:p>
      <w:pPr>
        <w:pStyle w:val="ListBullet"/>
        <w:spacing w:after="80"/>
      </w:pPr>
      <w:r>
        <w:rPr>
          <w:rFonts w:ascii="Arial" w:hAnsi="Arial"/>
          <w:sz w:val="22"/>
        </w:rPr>
        <w:t>User management: search, edit profiles, manage subscription status</w:t>
      </w:r>
    </w:p>
    <w:p>
      <w:pPr>
        <w:pStyle w:val="ListBullet"/>
        <w:spacing w:after="80"/>
      </w:pPr>
      <w:r>
        <w:rPr>
          <w:rFonts w:ascii="Arial" w:hAnsi="Arial"/>
          <w:sz w:val="22"/>
        </w:rPr>
        <w:t>Company management: browse companies, view members, manage shared templates</w:t>
      </w:r>
    </w:p>
    <w:p>
      <w:pPr>
        <w:pStyle w:val="ListBullet"/>
        <w:spacing w:after="80"/>
      </w:pPr>
      <w:r>
        <w:rPr>
          <w:rFonts w:ascii="Arial" w:hAnsi="Arial"/>
          <w:sz w:val="22"/>
        </w:rPr>
        <w:t>Support ticket management with open/resolved/closed status workflow</w:t>
      </w:r>
    </w:p>
    <w:p>
      <w:pPr>
        <w:pStyle w:val="ListBullet"/>
        <w:spacing w:after="80"/>
      </w:pPr>
      <w:r>
        <w:rPr>
          <w:rFonts w:ascii="Arial" w:hAnsi="Arial"/>
          <w:sz w:val="22"/>
        </w:rPr>
        <w:t>Template administration for company-wide document templates</w:t>
      </w:r>
    </w:p>
    <w:p>
      <w:pPr>
        <w:pStyle w:val="ListBullet"/>
        <w:spacing w:after="80"/>
      </w:pPr>
      <w:r>
        <w:rPr>
          <w:rFonts w:ascii="Arial" w:hAnsi="Arial"/>
          <w:sz w:val="22"/>
        </w:rPr>
        <w:t>Billing and subscription tracking (owner only)</w:t>
      </w:r>
    </w:p>
    <w:p>
      <w:pPr>
        <w:pStyle w:val="ListBullet"/>
        <w:spacing w:after="80"/>
      </w:pPr>
      <w:r>
        <w:rPr>
          <w:rFonts w:ascii="Arial" w:hAnsi="Arial"/>
          <w:sz w:val="22"/>
        </w:rPr>
        <w:t>Email campaign management</w:t>
      </w:r>
    </w:p>
    <w:p>
      <w:pPr>
        <w:pStyle w:val="Heading3"/>
      </w:pPr>
      <w:r>
        <w:t>Support System (support.html)</w:t>
      </w:r>
    </w:p>
    <w:p>
      <w:pPr>
        <w:spacing w:after="120"/>
      </w:pPr>
      <w:r>
        <w:rPr>
          <w:rFonts w:ascii="Arial" w:hAnsi="Arial"/>
          <w:b w:val="0"/>
          <w:i w:val="0"/>
        </w:rPr>
        <w:t>A full customer support dashboard built with React. Features a sidebar conversation list, real-time message polling (3-second intervals), agent authentication with email whitelist, conversation status management (open/resolved/closed), and guest chat support. New conversations trigger WhatsApp and ntfy.sh notifications to the support team.</w:t>
      </w:r>
    </w:p>
    <w:p>
      <w:pPr>
        <w:pStyle w:val="Heading2"/>
      </w:pPr>
      <w:r>
        <w:t>2.2 Backend Infrastructure</w:t>
      </w:r>
    </w:p>
    <w:p>
      <w:pPr>
        <w:pStyle w:val="Heading3"/>
      </w:pPr>
      <w:r>
        <w:t>Supabase Edge Functions (15 Deployed)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val="clear"/>
          </w:tcPr>
          <w:p>
            <w:pPr>
              <w:spacing w:after="40"/>
            </w:pPr>
            <w:r/>
            <w:r>
              <w:rPr>
                <w:rFonts w:ascii="Arial" w:hAnsi="Arial"/>
                <w:b/>
                <w:color w:val="FFFFFF"/>
                <w:sz w:val="20"/>
              </w:rPr>
              <w:t>Function</w:t>
            </w:r>
          </w:p>
        </w:tc>
        <w:tc>
          <w:tcPr>
            <w:tcW w:type="dxa" w:w="3120"/>
            <w:shd w:fill="2E75B6" w:val="clear"/>
          </w:tcPr>
          <w:p>
            <w:pPr>
              <w:spacing w:after="40"/>
            </w:pPr>
            <w:r/>
            <w:r>
              <w:rPr>
                <w:rFonts w:ascii="Arial" w:hAnsi="Arial"/>
                <w:b/>
                <w:color w:val="FFFFFF"/>
                <w:sz w:val="20"/>
              </w:rPr>
              <w:t>Purpose</w:t>
            </w:r>
          </w:p>
        </w:tc>
        <w:tc>
          <w:tcPr>
            <w:tcW w:type="dxa" w:w="3120"/>
            <w:shd w:fill="2E75B6" w:val="clear"/>
          </w:tcPr>
          <w:p>
            <w:pPr>
              <w:spacing w:after="40"/>
            </w:pPr>
            <w:r/>
            <w:r>
              <w:rPr>
                <w:rFonts w:ascii="Arial" w:hAnsi="Arial"/>
                <w:b/>
                <w:color w:val="FFFFFF"/>
                <w:sz w:val="20"/>
              </w:rPr>
              <w:t>External APIs</w:t>
            </w:r>
          </w:p>
        </w:tc>
      </w:tr>
      <w:tr>
        <w:tc>
          <w:tcPr>
            <w:tcW w:type="dxa" w:w="3120"/>
          </w:tcPr>
          <w:p>
            <w:r/>
            <w:r>
              <w:rPr>
                <w:rFonts w:ascii="Arial" w:hAnsi="Arial"/>
                <w:b w:val="0"/>
                <w:sz w:val="20"/>
              </w:rPr>
              <w:t>submit-inspection</w:t>
            </w:r>
          </w:p>
        </w:tc>
        <w:tc>
          <w:tcPr>
            <w:tcW w:type="dxa" w:w="3120"/>
          </w:tcPr>
          <w:p>
            <w:r/>
            <w:r>
              <w:rPr>
                <w:rFonts w:ascii="Arial" w:hAnsi="Arial"/>
                <w:b w:val="0"/>
                <w:sz w:val="20"/>
              </w:rPr>
              <w:t>Receives and validates new inspection requests, handles file uploads, sends notifications</w:t>
            </w:r>
          </w:p>
        </w:tc>
        <w:tc>
          <w:tcPr>
            <w:tcW w:type="dxa" w:w="3120"/>
          </w:tcPr>
          <w:p>
            <w:r/>
            <w:r>
              <w:rPr>
                <w:rFonts w:ascii="Arial" w:hAnsi="Arial"/>
                <w:b w:val="0"/>
                <w:sz w:val="20"/>
              </w:rPr>
              <w:t>Resend, Web Push, ntfy.sh</w:t>
            </w:r>
          </w:p>
        </w:tc>
      </w:tr>
      <w:tr>
        <w:tc>
          <w:tcPr>
            <w:tcW w:type="dxa" w:w="3120"/>
          </w:tcPr>
          <w:p>
            <w:r/>
            <w:r>
              <w:rPr>
                <w:rFonts w:ascii="Arial" w:hAnsi="Arial"/>
                <w:b w:val="0"/>
                <w:sz w:val="20"/>
              </w:rPr>
              <w:t>update-inspection</w:t>
            </w:r>
          </w:p>
        </w:tc>
        <w:tc>
          <w:tcPr>
            <w:tcW w:type="dxa" w:w="3120"/>
          </w:tcPr>
          <w:p>
            <w:r/>
            <w:r>
              <w:rPr>
                <w:rFonts w:ascii="Arial" w:hAnsi="Arial"/>
                <w:b w:val="0"/>
                <w:sz w:val="20"/>
              </w:rPr>
              <w:t>Manages inspection lifecycle (cancel, edit, schedule, delete) with audit trail</w:t>
            </w:r>
          </w:p>
        </w:tc>
        <w:tc>
          <w:tcPr>
            <w:tcW w:type="dxa" w:w="3120"/>
          </w:tcPr>
          <w:p>
            <w:r/>
            <w:r>
              <w:rPr>
                <w:rFonts w:ascii="Arial" w:hAnsi="Arial"/>
                <w:b w:val="0"/>
                <w:sz w:val="20"/>
              </w:rPr>
              <w:t>Resend, ntfy.sh</w:t>
            </w:r>
          </w:p>
        </w:tc>
      </w:tr>
      <w:tr>
        <w:tc>
          <w:tcPr>
            <w:tcW w:type="dxa" w:w="3120"/>
          </w:tcPr>
          <w:p>
            <w:r/>
            <w:r>
              <w:rPr>
                <w:rFonts w:ascii="Arial" w:hAnsi="Arial"/>
                <w:b w:val="0"/>
                <w:sz w:val="20"/>
              </w:rPr>
              <w:t>send-report</w:t>
            </w:r>
          </w:p>
        </w:tc>
        <w:tc>
          <w:tcPr>
            <w:tcW w:type="dxa" w:w="3120"/>
          </w:tcPr>
          <w:p>
            <w:r/>
            <w:r>
              <w:rPr>
                <w:rFonts w:ascii="Arial" w:hAnsi="Arial"/>
                <w:b w:val="0"/>
                <w:sz w:val="20"/>
              </w:rPr>
              <w:t>Email distribution of completed daily reports with PDF attachments</w:t>
            </w:r>
          </w:p>
        </w:tc>
        <w:tc>
          <w:tcPr>
            <w:tcW w:type="dxa" w:w="3120"/>
          </w:tcPr>
          <w:p>
            <w:r/>
            <w:r>
              <w:rPr>
                <w:rFonts w:ascii="Arial" w:hAnsi="Arial"/>
                <w:b w:val="0"/>
                <w:sz w:val="20"/>
              </w:rPr>
              <w:t>Resend, ntfy.sh</w:t>
            </w:r>
          </w:p>
        </w:tc>
      </w:tr>
      <w:tr>
        <w:tc>
          <w:tcPr>
            <w:tcW w:type="dxa" w:w="3120"/>
          </w:tcPr>
          <w:p>
            <w:r/>
            <w:r>
              <w:rPr>
                <w:rFonts w:ascii="Arial" w:hAnsi="Arial"/>
                <w:b w:val="0"/>
                <w:sz w:val="20"/>
              </w:rPr>
              <w:t>send-reminders</w:t>
            </w:r>
          </w:p>
        </w:tc>
        <w:tc>
          <w:tcPr>
            <w:tcW w:type="dxa" w:w="3120"/>
          </w:tcPr>
          <w:p>
            <w:r/>
            <w:r>
              <w:rPr>
                <w:rFonts w:ascii="Arial" w:hAnsi="Arial"/>
                <w:b w:val="0"/>
                <w:sz w:val="20"/>
              </w:rPr>
              <w:t>Cron job (every 30 min) for pending report reminders based on job schedules</w:t>
            </w:r>
          </w:p>
        </w:tc>
        <w:tc>
          <w:tcPr>
            <w:tcW w:type="dxa" w:w="3120"/>
          </w:tcPr>
          <w:p>
            <w:r/>
            <w:r>
              <w:rPr>
                <w:rFonts w:ascii="Arial" w:hAnsi="Arial"/>
                <w:b w:val="0"/>
                <w:sz w:val="20"/>
              </w:rPr>
              <w:t>Web Push, ntfy.sh</w:t>
            </w:r>
          </w:p>
        </w:tc>
      </w:tr>
      <w:tr>
        <w:tc>
          <w:tcPr>
            <w:tcW w:type="dxa" w:w="3120"/>
          </w:tcPr>
          <w:p>
            <w:r/>
            <w:r>
              <w:rPr>
                <w:rFonts w:ascii="Arial" w:hAnsi="Arial"/>
                <w:b w:val="0"/>
                <w:sz w:val="20"/>
              </w:rPr>
              <w:t>parse-template</w:t>
            </w:r>
          </w:p>
        </w:tc>
        <w:tc>
          <w:tcPr>
            <w:tcW w:type="dxa" w:w="3120"/>
          </w:tcPr>
          <w:p>
            <w:r/>
            <w:r>
              <w:rPr>
                <w:rFonts w:ascii="Arial" w:hAnsi="Arial"/>
                <w:b w:val="0"/>
                <w:sz w:val="20"/>
              </w:rPr>
              <w:t>AI-powered field detection from PDF/DOCX templates</w:t>
            </w:r>
          </w:p>
        </w:tc>
        <w:tc>
          <w:tcPr>
            <w:tcW w:type="dxa" w:w="3120"/>
          </w:tcPr>
          <w:p>
            <w:r/>
            <w:r>
              <w:rPr>
                <w:rFonts w:ascii="Arial" w:hAnsi="Arial"/>
                <w:b w:val="0"/>
                <w:sz w:val="20"/>
              </w:rPr>
              <w:t>Anthropic Claude Sonnet</w:t>
            </w:r>
          </w:p>
        </w:tc>
      </w:tr>
      <w:tr>
        <w:tc>
          <w:tcPr>
            <w:tcW w:type="dxa" w:w="3120"/>
          </w:tcPr>
          <w:p>
            <w:r/>
            <w:r>
              <w:rPr>
                <w:rFonts w:ascii="Arial" w:hAnsi="Arial"/>
                <w:b w:val="0"/>
                <w:sz w:val="20"/>
              </w:rPr>
              <w:t>generate-docx</w:t>
            </w:r>
          </w:p>
        </w:tc>
        <w:tc>
          <w:tcPr>
            <w:tcW w:type="dxa" w:w="3120"/>
          </w:tcPr>
          <w:p>
            <w:r/>
            <w:r>
              <w:rPr>
                <w:rFonts w:ascii="Arial" w:hAnsi="Arial"/>
                <w:b w:val="0"/>
                <w:sz w:val="20"/>
              </w:rPr>
              <w:t>Fills DOCX templates with field values via XML manipulation</w:t>
            </w:r>
          </w:p>
        </w:tc>
        <w:tc>
          <w:tcPr>
            <w:tcW w:type="dxa" w:w="3120"/>
          </w:tcPr>
          <w:p>
            <w:r/>
            <w:r>
              <w:rPr>
                <w:rFonts w:ascii="Arial" w:hAnsi="Arial"/>
                <w:b w:val="0"/>
                <w:sz w:val="20"/>
              </w:rPr>
              <w:t>None (internal)</w:t>
            </w:r>
          </w:p>
        </w:tc>
      </w:tr>
      <w:tr>
        <w:tc>
          <w:tcPr>
            <w:tcW w:type="dxa" w:w="3120"/>
          </w:tcPr>
          <w:p>
            <w:r/>
            <w:r>
              <w:rPr>
                <w:rFonts w:ascii="Arial" w:hAnsi="Arial"/>
                <w:b w:val="0"/>
                <w:sz w:val="20"/>
              </w:rPr>
              <w:t>describe-photo</w:t>
            </w:r>
          </w:p>
        </w:tc>
        <w:tc>
          <w:tcPr>
            <w:tcW w:type="dxa" w:w="3120"/>
          </w:tcPr>
          <w:p>
            <w:r/>
            <w:r>
              <w:rPr>
                <w:rFonts w:ascii="Arial" w:hAnsi="Arial"/>
                <w:b w:val="0"/>
                <w:sz w:val="20"/>
              </w:rPr>
              <w:t>AI photo annotation with construction-specific terminology</w:t>
            </w:r>
          </w:p>
        </w:tc>
        <w:tc>
          <w:tcPr>
            <w:tcW w:type="dxa" w:w="3120"/>
          </w:tcPr>
          <w:p>
            <w:r/>
            <w:r>
              <w:rPr>
                <w:rFonts w:ascii="Arial" w:hAnsi="Arial"/>
                <w:b w:val="0"/>
                <w:sz w:val="20"/>
              </w:rPr>
              <w:t>Anthropic Claude Haiku</w:t>
            </w:r>
          </w:p>
        </w:tc>
      </w:tr>
      <w:tr>
        <w:tc>
          <w:tcPr>
            <w:tcW w:type="dxa" w:w="3120"/>
          </w:tcPr>
          <w:p>
            <w:r/>
            <w:r>
              <w:rPr>
                <w:rFonts w:ascii="Arial" w:hAnsi="Arial"/>
                <w:b w:val="0"/>
                <w:sz w:val="20"/>
              </w:rPr>
              <w:t>email-webhook</w:t>
            </w:r>
          </w:p>
        </w:tc>
        <w:tc>
          <w:tcPr>
            <w:tcW w:type="dxa" w:w="3120"/>
          </w:tcPr>
          <w:p>
            <w:r/>
            <w:r>
              <w:rPr>
                <w:rFonts w:ascii="Arial" w:hAnsi="Arial"/>
                <w:b w:val="0"/>
                <w:sz w:val="20"/>
              </w:rPr>
              <w:t>Resend webhook listener for delivery tracking, bounce/complaint suppression</w:t>
            </w:r>
          </w:p>
        </w:tc>
        <w:tc>
          <w:tcPr>
            <w:tcW w:type="dxa" w:w="3120"/>
          </w:tcPr>
          <w:p>
            <w:r/>
            <w:r>
              <w:rPr>
                <w:rFonts w:ascii="Arial" w:hAnsi="Arial"/>
                <w:b w:val="0"/>
                <w:sz w:val="20"/>
              </w:rPr>
              <w:t>Resend (inbound)</w:t>
            </w:r>
          </w:p>
        </w:tc>
      </w:tr>
      <w:tr>
        <w:tc>
          <w:tcPr>
            <w:tcW w:type="dxa" w:w="3120"/>
          </w:tcPr>
          <w:p>
            <w:r/>
            <w:r>
              <w:rPr>
                <w:rFonts w:ascii="Arial" w:hAnsi="Arial"/>
                <w:b w:val="0"/>
                <w:sz w:val="20"/>
              </w:rPr>
              <w:t>calendar-feed</w:t>
            </w:r>
          </w:p>
        </w:tc>
        <w:tc>
          <w:tcPr>
            <w:tcW w:type="dxa" w:w="3120"/>
          </w:tcPr>
          <w:p>
            <w:r/>
            <w:r>
              <w:rPr>
                <w:rFonts w:ascii="Arial" w:hAnsi="Arial"/>
                <w:b w:val="0"/>
                <w:sz w:val="20"/>
              </w:rPr>
              <w:t>Generates iCalendar (ICS) feeds for schedule syncing</w:t>
            </w:r>
          </w:p>
        </w:tc>
        <w:tc>
          <w:tcPr>
            <w:tcW w:type="dxa" w:w="3120"/>
          </w:tcPr>
          <w:p>
            <w:r/>
            <w:r>
              <w:rPr>
                <w:rFonts w:ascii="Arial" w:hAnsi="Arial"/>
                <w:b w:val="0"/>
                <w:sz w:val="20"/>
              </w:rPr>
              <w:t>None (internal)</w:t>
            </w:r>
          </w:p>
        </w:tc>
      </w:tr>
      <w:tr>
        <w:tc>
          <w:tcPr>
            <w:tcW w:type="dxa" w:w="3120"/>
          </w:tcPr>
          <w:p>
            <w:r/>
            <w:r>
              <w:rPr>
                <w:rFonts w:ascii="Arial" w:hAnsi="Arial"/>
                <w:b w:val="0"/>
                <w:sz w:val="20"/>
              </w:rPr>
              <w:t>create-checkout</w:t>
            </w:r>
          </w:p>
        </w:tc>
        <w:tc>
          <w:tcPr>
            <w:tcW w:type="dxa" w:w="3120"/>
          </w:tcPr>
          <w:p>
            <w:r/>
            <w:r>
              <w:rPr>
                <w:rFonts w:ascii="Arial" w:hAnsi="Arial"/>
                <w:b w:val="0"/>
                <w:sz w:val="20"/>
              </w:rPr>
              <w:t>Initiates Stripe checkout with 14-day trial</w:t>
            </w:r>
          </w:p>
        </w:tc>
        <w:tc>
          <w:tcPr>
            <w:tcW w:type="dxa" w:w="3120"/>
          </w:tcPr>
          <w:p>
            <w:r/>
            <w:r>
              <w:rPr>
                <w:rFonts w:ascii="Arial" w:hAnsi="Arial"/>
                <w:b w:val="0"/>
                <w:sz w:val="20"/>
              </w:rPr>
              <w:t>Stripe</w:t>
            </w:r>
          </w:p>
        </w:tc>
      </w:tr>
      <w:tr>
        <w:tc>
          <w:tcPr>
            <w:tcW w:type="dxa" w:w="3120"/>
          </w:tcPr>
          <w:p>
            <w:r/>
            <w:r>
              <w:rPr>
                <w:rFonts w:ascii="Arial" w:hAnsi="Arial"/>
                <w:b w:val="0"/>
                <w:sz w:val="20"/>
              </w:rPr>
              <w:t>manage-subscription</w:t>
            </w:r>
          </w:p>
        </w:tc>
        <w:tc>
          <w:tcPr>
            <w:tcW w:type="dxa" w:w="3120"/>
          </w:tcPr>
          <w:p>
            <w:r/>
            <w:r>
              <w:rPr>
                <w:rFonts w:ascii="Arial" w:hAnsi="Arial"/>
                <w:b w:val="0"/>
                <w:sz w:val="20"/>
              </w:rPr>
              <w:t>Customer portal and cancellation handling</w:t>
            </w:r>
          </w:p>
        </w:tc>
        <w:tc>
          <w:tcPr>
            <w:tcW w:type="dxa" w:w="3120"/>
          </w:tcPr>
          <w:p>
            <w:r/>
            <w:r>
              <w:rPr>
                <w:rFonts w:ascii="Arial" w:hAnsi="Arial"/>
                <w:b w:val="0"/>
                <w:sz w:val="20"/>
              </w:rPr>
              <w:t>Stripe</w:t>
            </w:r>
          </w:p>
        </w:tc>
      </w:tr>
      <w:tr>
        <w:tc>
          <w:tcPr>
            <w:tcW w:type="dxa" w:w="3120"/>
          </w:tcPr>
          <w:p>
            <w:r/>
            <w:r>
              <w:rPr>
                <w:rFonts w:ascii="Arial" w:hAnsi="Arial"/>
                <w:b w:val="0"/>
                <w:sz w:val="20"/>
              </w:rPr>
              <w:t>stripe-webhook</w:t>
            </w:r>
          </w:p>
        </w:tc>
        <w:tc>
          <w:tcPr>
            <w:tcW w:type="dxa" w:w="3120"/>
          </w:tcPr>
          <w:p>
            <w:r/>
            <w:r>
              <w:rPr>
                <w:rFonts w:ascii="Arial" w:hAnsi="Arial"/>
                <w:b w:val="0"/>
                <w:sz w:val="20"/>
              </w:rPr>
              <w:t>Handles Stripe events, trial abuse detection via card fingerprinting</w:t>
            </w:r>
          </w:p>
        </w:tc>
        <w:tc>
          <w:tcPr>
            <w:tcW w:type="dxa" w:w="3120"/>
          </w:tcPr>
          <w:p>
            <w:r/>
            <w:r>
              <w:rPr>
                <w:rFonts w:ascii="Arial" w:hAnsi="Arial"/>
                <w:b w:val="0"/>
                <w:sz w:val="20"/>
              </w:rPr>
              <w:t>Stripe (inbound)</w:t>
            </w:r>
          </w:p>
        </w:tc>
      </w:tr>
      <w:tr>
        <w:tc>
          <w:tcPr>
            <w:tcW w:type="dxa" w:w="3120"/>
          </w:tcPr>
          <w:p>
            <w:r/>
            <w:r>
              <w:rPr>
                <w:rFonts w:ascii="Arial" w:hAnsi="Arial"/>
                <w:b w:val="0"/>
                <w:sz w:val="20"/>
              </w:rPr>
              <w:t>send-welcome</w:t>
            </w:r>
          </w:p>
        </w:tc>
        <w:tc>
          <w:tcPr>
            <w:tcW w:type="dxa" w:w="3120"/>
          </w:tcPr>
          <w:p>
            <w:r/>
            <w:r>
              <w:rPr>
                <w:rFonts w:ascii="Arial" w:hAnsi="Arial"/>
                <w:b w:val="0"/>
                <w:sz w:val="20"/>
              </w:rPr>
              <w:t>Onboarding email with 4-step setup guide</w:t>
            </w:r>
          </w:p>
        </w:tc>
        <w:tc>
          <w:tcPr>
            <w:tcW w:type="dxa" w:w="3120"/>
          </w:tcPr>
          <w:p>
            <w:r/>
            <w:r>
              <w:rPr>
                <w:rFonts w:ascii="Arial" w:hAnsi="Arial"/>
                <w:b w:val="0"/>
                <w:sz w:val="20"/>
              </w:rPr>
              <w:t>Resend</w:t>
            </w:r>
          </w:p>
        </w:tc>
      </w:tr>
      <w:tr>
        <w:tc>
          <w:tcPr>
            <w:tcW w:type="dxa" w:w="3120"/>
          </w:tcPr>
          <w:p>
            <w:r/>
            <w:r>
              <w:rPr>
                <w:rFonts w:ascii="Arial" w:hAnsi="Arial"/>
                <w:b w:val="0"/>
                <w:sz w:val="20"/>
              </w:rPr>
              <w:t>notify-support</w:t>
            </w:r>
          </w:p>
        </w:tc>
        <w:tc>
          <w:tcPr>
            <w:tcW w:type="dxa" w:w="3120"/>
          </w:tcPr>
          <w:p>
            <w:r/>
            <w:r>
              <w:rPr>
                <w:rFonts w:ascii="Arial" w:hAnsi="Arial"/>
                <w:b w:val="0"/>
                <w:sz w:val="20"/>
              </w:rPr>
              <w:t>Alerts support team of new chat conversations</w:t>
            </w:r>
          </w:p>
        </w:tc>
        <w:tc>
          <w:tcPr>
            <w:tcW w:type="dxa" w:w="3120"/>
          </w:tcPr>
          <w:p>
            <w:r/>
            <w:r>
              <w:rPr>
                <w:rFonts w:ascii="Arial" w:hAnsi="Arial"/>
                <w:b w:val="0"/>
                <w:sz w:val="20"/>
              </w:rPr>
              <w:t>CallMeBot WhatsApp, ntfy.sh</w:t>
            </w:r>
          </w:p>
        </w:tc>
      </w:tr>
      <w:tr>
        <w:tc>
          <w:tcPr>
            <w:tcW w:type="dxa" w:w="3120"/>
          </w:tcPr>
          <w:p>
            <w:r/>
            <w:r>
              <w:rPr>
                <w:rFonts w:ascii="Arial" w:hAnsi="Arial"/>
                <w:b w:val="0"/>
                <w:sz w:val="20"/>
              </w:rPr>
              <w:t>delete-account</w:t>
            </w:r>
          </w:p>
        </w:tc>
        <w:tc>
          <w:tcPr>
            <w:tcW w:type="dxa" w:w="3120"/>
          </w:tcPr>
          <w:p>
            <w:r/>
            <w:r>
              <w:rPr>
                <w:rFonts w:ascii="Arial" w:hAnsi="Arial"/>
                <w:b w:val="0"/>
                <w:sz w:val="20"/>
              </w:rPr>
              <w:t>GDPR-compliant full account deletion with FK ordering</w:t>
            </w:r>
          </w:p>
        </w:tc>
        <w:tc>
          <w:tcPr>
            <w:tcW w:type="dxa" w:w="3120"/>
          </w:tcPr>
          <w:p>
            <w:r/>
            <w:r>
              <w:rPr>
                <w:rFonts w:ascii="Arial" w:hAnsi="Arial"/>
                <w:b w:val="0"/>
                <w:sz w:val="20"/>
              </w:rPr>
              <w:t>None (internal)</w:t>
            </w:r>
          </w:p>
        </w:tc>
      </w:tr>
    </w:tbl>
    <w:p>
      <w:pPr>
        <w:pStyle w:val="Heading2"/>
      </w:pPr>
      <w:r>
        <w:t>2.3 Database Schema</w:t>
      </w:r>
    </w:p>
    <w:p>
      <w:pPr>
        <w:spacing w:after="120"/>
      </w:pPr>
      <w:r>
        <w:rPr>
          <w:rFonts w:ascii="Arial" w:hAnsi="Arial"/>
          <w:b w:val="0"/>
          <w:i w:val="0"/>
        </w:rPr>
        <w:t>PostgreSQL via Supabase with Row-Level Security on all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val="clear"/>
          </w:tcPr>
          <w:p>
            <w:pPr>
              <w:spacing w:after="40"/>
            </w:pPr>
            <w:r/>
            <w:r>
              <w:rPr>
                <w:rFonts w:ascii="Arial" w:hAnsi="Arial"/>
                <w:b/>
                <w:color w:val="FFFFFF"/>
                <w:sz w:val="20"/>
              </w:rPr>
              <w:t>Table</w:t>
            </w:r>
          </w:p>
        </w:tc>
        <w:tc>
          <w:tcPr>
            <w:tcW w:type="dxa" w:w="3120"/>
            <w:shd w:fill="2E75B6" w:val="clear"/>
          </w:tcPr>
          <w:p>
            <w:pPr>
              <w:spacing w:after="40"/>
            </w:pPr>
            <w:r/>
            <w:r>
              <w:rPr>
                <w:rFonts w:ascii="Arial" w:hAnsi="Arial"/>
                <w:b/>
                <w:color w:val="FFFFFF"/>
                <w:sz w:val="20"/>
              </w:rPr>
              <w:t>Purpose</w:t>
            </w:r>
          </w:p>
        </w:tc>
        <w:tc>
          <w:tcPr>
            <w:tcW w:type="dxa" w:w="3120"/>
            <w:shd w:fill="2E75B6" w:val="clear"/>
          </w:tcPr>
          <w:p>
            <w:pPr>
              <w:spacing w:after="40"/>
            </w:pPr>
            <w:r/>
            <w:r>
              <w:rPr>
                <w:rFonts w:ascii="Arial" w:hAnsi="Arial"/>
                <w:b/>
                <w:color w:val="FFFFFF"/>
                <w:sz w:val="20"/>
              </w:rPr>
              <w:t>Key Fields</w:t>
            </w:r>
          </w:p>
        </w:tc>
      </w:tr>
      <w:tr>
        <w:tc>
          <w:tcPr>
            <w:tcW w:type="dxa" w:w="3120"/>
          </w:tcPr>
          <w:p>
            <w:r/>
            <w:r>
              <w:rPr>
                <w:rFonts w:ascii="Arial" w:hAnsi="Arial"/>
                <w:b w:val="0"/>
                <w:sz w:val="20"/>
              </w:rPr>
              <w:t>profiles</w:t>
            </w:r>
          </w:p>
        </w:tc>
        <w:tc>
          <w:tcPr>
            <w:tcW w:type="dxa" w:w="3120"/>
          </w:tcPr>
          <w:p>
            <w:r/>
            <w:r>
              <w:rPr>
                <w:rFonts w:ascii="Arial" w:hAnsi="Arial"/>
                <w:b w:val="0"/>
                <w:sz w:val="20"/>
              </w:rPr>
              <w:t>User accounts linked to auth.users</w:t>
            </w:r>
          </w:p>
        </w:tc>
        <w:tc>
          <w:tcPr>
            <w:tcW w:type="dxa" w:w="3120"/>
          </w:tcPr>
          <w:p>
            <w:r/>
            <w:r>
              <w:rPr>
                <w:rFonts w:ascii="Arial" w:hAnsi="Arial"/>
                <w:b w:val="0"/>
                <w:sz w:val="20"/>
              </w:rPr>
              <w:t>full_name, company_id, subscription_status, stripe_customer_id, slug, timezone</w:t>
            </w:r>
          </w:p>
        </w:tc>
      </w:tr>
      <w:tr>
        <w:tc>
          <w:tcPr>
            <w:tcW w:type="dxa" w:w="3120"/>
          </w:tcPr>
          <w:p>
            <w:r/>
            <w:r>
              <w:rPr>
                <w:rFonts w:ascii="Arial" w:hAnsi="Arial"/>
                <w:b w:val="0"/>
                <w:sz w:val="20"/>
              </w:rPr>
              <w:t>jobs</w:t>
            </w:r>
          </w:p>
        </w:tc>
        <w:tc>
          <w:tcPr>
            <w:tcW w:type="dxa" w:w="3120"/>
          </w:tcPr>
          <w:p>
            <w:r/>
            <w:r>
              <w:rPr>
                <w:rFonts w:ascii="Arial" w:hAnsi="Arial"/>
                <w:b w:val="0"/>
                <w:sz w:val="20"/>
              </w:rPr>
              <w:t>Inspection projects/jobs</w:t>
            </w:r>
          </w:p>
        </w:tc>
        <w:tc>
          <w:tcPr>
            <w:tcW w:type="dxa" w:w="3120"/>
          </w:tcPr>
          <w:p>
            <w:r/>
            <w:r>
              <w:rPr>
                <w:rFonts w:ascii="Arial" w:hAnsi="Arial"/>
                <w:b w:val="0"/>
                <w:sz w:val="20"/>
              </w:rPr>
              <w:t>user_id, name, site_address, scheduling_enabled, reminder_enabled, schedule, field_config</w:t>
            </w:r>
          </w:p>
        </w:tc>
      </w:tr>
      <w:tr>
        <w:tc>
          <w:tcPr>
            <w:tcW w:type="dxa" w:w="3120"/>
          </w:tcPr>
          <w:p>
            <w:r/>
            <w:r>
              <w:rPr>
                <w:rFonts w:ascii="Arial" w:hAnsi="Arial"/>
                <w:b w:val="0"/>
                <w:sz w:val="20"/>
              </w:rPr>
              <w:t>reports</w:t>
            </w:r>
          </w:p>
        </w:tc>
        <w:tc>
          <w:tcPr>
            <w:tcW w:type="dxa" w:w="3120"/>
          </w:tcPr>
          <w:p>
            <w:r/>
            <w:r>
              <w:rPr>
                <w:rFonts w:ascii="Arial" w:hAnsi="Arial"/>
                <w:b w:val="0"/>
                <w:sz w:val="20"/>
              </w:rPr>
              <w:t>Daily inspection reports</w:t>
            </w:r>
          </w:p>
        </w:tc>
        <w:tc>
          <w:tcPr>
            <w:tcW w:type="dxa" w:w="3120"/>
          </w:tcPr>
          <w:p>
            <w:r/>
            <w:r>
              <w:rPr>
                <w:rFonts w:ascii="Arial" w:hAnsi="Arial"/>
                <w:b w:val="0"/>
                <w:sz w:val="20"/>
              </w:rPr>
              <w:t>job_id, report_date, report_number, status (working_copy/submitted), data (JSON)</w:t>
            </w:r>
          </w:p>
        </w:tc>
      </w:tr>
      <w:tr>
        <w:tc>
          <w:tcPr>
            <w:tcW w:type="dxa" w:w="3120"/>
          </w:tcPr>
          <w:p>
            <w:r/>
            <w:r>
              <w:rPr>
                <w:rFonts w:ascii="Arial" w:hAnsi="Arial"/>
                <w:b w:val="0"/>
                <w:sz w:val="20"/>
              </w:rPr>
              <w:t>templates / saved_templates</w:t>
            </w:r>
          </w:p>
        </w:tc>
        <w:tc>
          <w:tcPr>
            <w:tcW w:type="dxa" w:w="3120"/>
          </w:tcPr>
          <w:p>
            <w:r/>
            <w:r>
              <w:rPr>
                <w:rFonts w:ascii="Arial" w:hAnsi="Arial"/>
                <w:b w:val="0"/>
                <w:sz w:val="20"/>
              </w:rPr>
              <w:t>PDF/DOCX report templates</w:t>
            </w:r>
          </w:p>
        </w:tc>
        <w:tc>
          <w:tcPr>
            <w:tcW w:type="dxa" w:w="3120"/>
          </w:tcPr>
          <w:p>
            <w:r/>
            <w:r>
              <w:rPr>
                <w:rFonts w:ascii="Arial" w:hAnsi="Arial"/>
                <w:b w:val="0"/>
                <w:sz w:val="20"/>
              </w:rPr>
              <w:t>storage_path, field_config, mode</w:t>
            </w:r>
          </w:p>
        </w:tc>
      </w:tr>
      <w:tr>
        <w:tc>
          <w:tcPr>
            <w:tcW w:type="dxa" w:w="3120"/>
          </w:tcPr>
          <w:p>
            <w:r/>
            <w:r>
              <w:rPr>
                <w:rFonts w:ascii="Arial" w:hAnsi="Arial"/>
                <w:b w:val="0"/>
                <w:sz w:val="20"/>
              </w:rPr>
              <w:t>companies</w:t>
            </w:r>
          </w:p>
        </w:tc>
        <w:tc>
          <w:tcPr>
            <w:tcW w:type="dxa" w:w="3120"/>
          </w:tcPr>
          <w:p>
            <w:r/>
            <w:r>
              <w:rPr>
                <w:rFonts w:ascii="Arial" w:hAnsi="Arial"/>
                <w:b w:val="0"/>
                <w:sz w:val="20"/>
              </w:rPr>
              <w:t>Organization-level grouping</w:t>
            </w:r>
          </w:p>
        </w:tc>
        <w:tc>
          <w:tcPr>
            <w:tcW w:type="dxa" w:w="3120"/>
          </w:tcPr>
          <w:p>
            <w:r/>
            <w:r>
              <w:rPr>
                <w:rFonts w:ascii="Arial" w:hAnsi="Arial"/>
                <w:b w:val="0"/>
                <w:sz w:val="20"/>
              </w:rPr>
              <w:t>name, name_lower (unique), created_by</w:t>
            </w:r>
          </w:p>
        </w:tc>
      </w:tr>
      <w:tr>
        <w:tc>
          <w:tcPr>
            <w:tcW w:type="dxa" w:w="3120"/>
          </w:tcPr>
          <w:p>
            <w:r/>
            <w:r>
              <w:rPr>
                <w:rFonts w:ascii="Arial" w:hAnsi="Arial"/>
                <w:b w:val="0"/>
                <w:sz w:val="20"/>
              </w:rPr>
              <w:t>company_templates</w:t>
            </w:r>
          </w:p>
        </w:tc>
        <w:tc>
          <w:tcPr>
            <w:tcW w:type="dxa" w:w="3120"/>
          </w:tcPr>
          <w:p>
            <w:r/>
            <w:r>
              <w:rPr>
                <w:rFonts w:ascii="Arial" w:hAnsi="Arial"/>
                <w:b w:val="0"/>
                <w:sz w:val="20"/>
              </w:rPr>
              <w:t>Shared templates per company</w:t>
            </w:r>
          </w:p>
        </w:tc>
        <w:tc>
          <w:tcPr>
            <w:tcW w:type="dxa" w:w="3120"/>
          </w:tcPr>
          <w:p>
            <w:r/>
            <w:r>
              <w:rPr>
                <w:rFonts w:ascii="Arial" w:hAnsi="Arial"/>
                <w:b w:val="0"/>
                <w:sz w:val="20"/>
              </w:rPr>
              <w:t>company_id, template_name, file_type, storage_path</w:t>
            </w:r>
          </w:p>
        </w:tc>
      </w:tr>
      <w:tr>
        <w:tc>
          <w:tcPr>
            <w:tcW w:type="dxa" w:w="3120"/>
          </w:tcPr>
          <w:p>
            <w:r/>
            <w:r>
              <w:rPr>
                <w:rFonts w:ascii="Arial" w:hAnsi="Arial"/>
                <w:b w:val="0"/>
                <w:sz w:val="20"/>
              </w:rPr>
              <w:t>inspection_requests</w:t>
            </w:r>
          </w:p>
        </w:tc>
        <w:tc>
          <w:tcPr>
            <w:tcW w:type="dxa" w:w="3120"/>
          </w:tcPr>
          <w:p>
            <w:r/>
            <w:r>
              <w:rPr>
                <w:rFonts w:ascii="Arial" w:hAnsi="Arial"/>
                <w:b w:val="0"/>
                <w:sz w:val="20"/>
              </w:rPr>
              <w:t>Scheduling requests with audit trail</w:t>
            </w:r>
          </w:p>
        </w:tc>
        <w:tc>
          <w:tcPr>
            <w:tcW w:type="dxa" w:w="3120"/>
          </w:tcPr>
          <w:p>
            <w:r/>
            <w:r>
              <w:rPr>
                <w:rFonts w:ascii="Arial" w:hAnsi="Arial"/>
                <w:b w:val="0"/>
                <w:sz w:val="20"/>
              </w:rPr>
              <w:t>job_id, requested_date/time, duration, inspection_type, status, edit_history</w:t>
            </w:r>
          </w:p>
        </w:tc>
      </w:tr>
      <w:tr>
        <w:tc>
          <w:tcPr>
            <w:tcW w:type="dxa" w:w="3120"/>
          </w:tcPr>
          <w:p>
            <w:r/>
            <w:r>
              <w:rPr>
                <w:rFonts w:ascii="Arial" w:hAnsi="Arial"/>
                <w:b w:val="0"/>
                <w:sz w:val="20"/>
              </w:rPr>
              <w:t>contacts</w:t>
            </w:r>
          </w:p>
        </w:tc>
        <w:tc>
          <w:tcPr>
            <w:tcW w:type="dxa" w:w="3120"/>
          </w:tcPr>
          <w:p>
            <w:r/>
            <w:r>
              <w:rPr>
                <w:rFonts w:ascii="Arial" w:hAnsi="Arial"/>
                <w:b w:val="0"/>
                <w:sz w:val="20"/>
              </w:rPr>
              <w:t>Saved submitter contacts per job</w:t>
            </w:r>
          </w:p>
        </w:tc>
        <w:tc>
          <w:tcPr>
            <w:tcW w:type="dxa" w:w="3120"/>
          </w:tcPr>
          <w:p>
            <w:r/>
            <w:r>
              <w:rPr>
                <w:rFonts w:ascii="Arial" w:hAnsi="Arial"/>
                <w:b w:val="0"/>
                <w:sz w:val="20"/>
              </w:rPr>
              <w:t>job_id, name, email</w:t>
            </w:r>
          </w:p>
        </w:tc>
      </w:tr>
      <w:tr>
        <w:tc>
          <w:tcPr>
            <w:tcW w:type="dxa" w:w="3120"/>
          </w:tcPr>
          <w:p>
            <w:r/>
            <w:r>
              <w:rPr>
                <w:rFonts w:ascii="Arial" w:hAnsi="Arial"/>
                <w:b w:val="0"/>
                <w:sz w:val="20"/>
              </w:rPr>
              <w:t>support_conversations</w:t>
            </w:r>
          </w:p>
        </w:tc>
        <w:tc>
          <w:tcPr>
            <w:tcW w:type="dxa" w:w="3120"/>
          </w:tcPr>
          <w:p>
            <w:r/>
            <w:r>
              <w:rPr>
                <w:rFonts w:ascii="Arial" w:hAnsi="Arial"/>
                <w:b w:val="0"/>
                <w:sz w:val="20"/>
              </w:rPr>
              <w:t>Chat sessions</w:t>
            </w:r>
          </w:p>
        </w:tc>
        <w:tc>
          <w:tcPr>
            <w:tcW w:type="dxa" w:w="3120"/>
          </w:tcPr>
          <w:p>
            <w:r/>
            <w:r>
              <w:rPr>
                <w:rFonts w:ascii="Arial" w:hAnsi="Arial"/>
                <w:b w:val="0"/>
                <w:sz w:val="20"/>
              </w:rPr>
              <w:t>user_id or guest_name/email, status</w:t>
            </w:r>
          </w:p>
        </w:tc>
      </w:tr>
      <w:tr>
        <w:tc>
          <w:tcPr>
            <w:tcW w:type="dxa" w:w="3120"/>
          </w:tcPr>
          <w:p>
            <w:r/>
            <w:r>
              <w:rPr>
                <w:rFonts w:ascii="Arial" w:hAnsi="Arial"/>
                <w:b w:val="0"/>
                <w:sz w:val="20"/>
              </w:rPr>
              <w:t>support_messages</w:t>
            </w:r>
          </w:p>
        </w:tc>
        <w:tc>
          <w:tcPr>
            <w:tcW w:type="dxa" w:w="3120"/>
          </w:tcPr>
          <w:p>
            <w:r/>
            <w:r>
              <w:rPr>
                <w:rFonts w:ascii="Arial" w:hAnsi="Arial"/>
                <w:b w:val="0"/>
                <w:sz w:val="20"/>
              </w:rPr>
              <w:t>Chat message history</w:t>
            </w:r>
          </w:p>
        </w:tc>
        <w:tc>
          <w:tcPr>
            <w:tcW w:type="dxa" w:w="3120"/>
          </w:tcPr>
          <w:p>
            <w:r/>
            <w:r>
              <w:rPr>
                <w:rFonts w:ascii="Arial" w:hAnsi="Arial"/>
                <w:b w:val="0"/>
                <w:sz w:val="20"/>
              </w:rPr>
              <w:t>conversation_id, sender (user/agent), body</w:t>
            </w:r>
          </w:p>
        </w:tc>
      </w:tr>
      <w:tr>
        <w:tc>
          <w:tcPr>
            <w:tcW w:type="dxa" w:w="3120"/>
          </w:tcPr>
          <w:p>
            <w:r/>
            <w:r>
              <w:rPr>
                <w:rFonts w:ascii="Arial" w:hAnsi="Arial"/>
                <w:b w:val="0"/>
                <w:sz w:val="20"/>
              </w:rPr>
              <w:t>subscription_events</w:t>
            </w:r>
          </w:p>
        </w:tc>
        <w:tc>
          <w:tcPr>
            <w:tcW w:type="dxa" w:w="3120"/>
          </w:tcPr>
          <w:p>
            <w:r/>
            <w:r>
              <w:rPr>
                <w:rFonts w:ascii="Arial" w:hAnsi="Arial"/>
                <w:b w:val="0"/>
                <w:sz w:val="20"/>
              </w:rPr>
              <w:t>Stripe event audit ledger</w:t>
            </w:r>
          </w:p>
        </w:tc>
        <w:tc>
          <w:tcPr>
            <w:tcW w:type="dxa" w:w="3120"/>
          </w:tcPr>
          <w:p>
            <w:r/>
            <w:r>
              <w:rPr>
                <w:rFonts w:ascii="Arial" w:hAnsi="Arial"/>
                <w:b w:val="0"/>
                <w:sz w:val="20"/>
              </w:rPr>
              <w:t>user_id, stripe_event_id, event_type</w:t>
            </w:r>
          </w:p>
        </w:tc>
      </w:tr>
      <w:tr>
        <w:tc>
          <w:tcPr>
            <w:tcW w:type="dxa" w:w="3120"/>
          </w:tcPr>
          <w:p>
            <w:r/>
            <w:r>
              <w:rPr>
                <w:rFonts w:ascii="Arial" w:hAnsi="Arial"/>
                <w:b w:val="0"/>
                <w:sz w:val="20"/>
              </w:rPr>
              <w:t>trial_fingerprints</w:t>
            </w:r>
          </w:p>
        </w:tc>
        <w:tc>
          <w:tcPr>
            <w:tcW w:type="dxa" w:w="3120"/>
          </w:tcPr>
          <w:p>
            <w:r/>
            <w:r>
              <w:rPr>
                <w:rFonts w:ascii="Arial" w:hAnsi="Arial"/>
                <w:b w:val="0"/>
                <w:sz w:val="20"/>
              </w:rPr>
              <w:t>Card fingerprint tracking for trial abuse</w:t>
            </w:r>
          </w:p>
        </w:tc>
        <w:tc>
          <w:tcPr>
            <w:tcW w:type="dxa" w:w="3120"/>
          </w:tcPr>
          <w:p>
            <w:r/>
            <w:r>
              <w:rPr>
                <w:rFonts w:ascii="Arial" w:hAnsi="Arial"/>
                <w:b w:val="0"/>
                <w:sz w:val="20"/>
              </w:rPr>
              <w:t>fingerprint, user_id</w:t>
            </w:r>
          </w:p>
        </w:tc>
      </w:tr>
      <w:tr>
        <w:tc>
          <w:tcPr>
            <w:tcW w:type="dxa" w:w="3120"/>
          </w:tcPr>
          <w:p>
            <w:r/>
            <w:r>
              <w:rPr>
                <w:rFonts w:ascii="Arial" w:hAnsi="Arial"/>
                <w:b w:val="0"/>
                <w:sz w:val="20"/>
              </w:rPr>
              <w:t>email_events / email_suppressions</w:t>
            </w:r>
          </w:p>
        </w:tc>
        <w:tc>
          <w:tcPr>
            <w:tcW w:type="dxa" w:w="3120"/>
          </w:tcPr>
          <w:p>
            <w:r/>
            <w:r>
              <w:rPr>
                <w:rFonts w:ascii="Arial" w:hAnsi="Arial"/>
                <w:b w:val="0"/>
                <w:sz w:val="20"/>
              </w:rPr>
              <w:t>Email delivery tracking and bounce management</w:t>
            </w:r>
          </w:p>
        </w:tc>
        <w:tc>
          <w:tcPr>
            <w:tcW w:type="dxa" w:w="3120"/>
          </w:tcPr>
          <w:p>
            <w:r/>
            <w:r>
              <w:rPr>
                <w:rFonts w:ascii="Arial" w:hAnsi="Arial"/>
                <w:b w:val="0"/>
                <w:sz w:val="20"/>
              </w:rPr>
              <w:t>email, event_type, reason</w:t>
            </w:r>
          </w:p>
        </w:tc>
      </w:tr>
    </w:tbl>
    <w:p>
      <w:pPr>
        <w:pStyle w:val="Heading2"/>
      </w:pPr>
      <w:r>
        <w:t>2.4 Service Worker &amp; Offline Capability</w:t>
      </w:r>
    </w:p>
    <w:p>
      <w:pPr>
        <w:spacing w:after="120"/>
      </w:pPr>
      <w:r>
        <w:rPr>
          <w:rFonts w:ascii="Arial" w:hAnsi="Arial"/>
          <w:b w:val="0"/>
          <w:i w:val="0"/>
        </w:rPr>
        <w:t>The PWA service worker (sw.js, currently at cache version v136) implements a sophisticated offline strategy. HTML pages use network-first with cache fallback. Supabase API reads are cached and served from cache when offline. API writes (POST/PATCH/DELETE) are queued in an offline queue and replayed when connectivity returns via background sync. Static assets use cache-first for performance. Push notifications are fully supported for inspection scheduling alerts.</w:t>
      </w:r>
    </w:p>
    <w:p>
      <w:r>
        <w:br w:type="page"/>
      </w:r>
    </w:p>
    <w:p>
      <w:pPr>
        <w:pStyle w:val="Heading1"/>
      </w:pPr>
      <w:r>
        <w:t>3. The Inspector Bot Vision</w:t>
      </w:r>
    </w:p>
    <w:p>
      <w:pPr>
        <w:spacing w:after="120"/>
      </w:pPr>
      <w:r>
        <w:rPr>
          <w:rFonts w:ascii="Arial" w:hAnsi="Arial"/>
          <w:b w:val="0"/>
          <w:i w:val="0"/>
        </w:rPr>
        <w:t>The Inspector Bot represents the transformation of MDR from a reporting and scheduling tool into a full AI-powered inspection automation platform. The vision encompasses several major capabilities that build on each other.</w:t>
      </w:r>
    </w:p>
    <w:p>
      <w:pPr>
        <w:pStyle w:val="Heading2"/>
      </w:pPr>
      <w:r>
        <w:t>3.1 Project Document Intelligence</w:t>
      </w:r>
    </w:p>
    <w:p>
      <w:pPr>
        <w:spacing w:after="120"/>
      </w:pPr>
      <w:r>
        <w:rPr>
          <w:rFonts w:ascii="Arial" w:hAnsi="Arial"/>
          <w:b w:val="0"/>
          <w:i w:val="0"/>
        </w:rPr>
        <w:t>Every construction project generates a mountain of documentation: architectural plans, structural plans, MEP plans, specifications (often hundreds of pages), RFIs, submittals, addenda, and change orders. The Inspector Bot ingests all of these into a per-project knowledge base. When an inspection request comes in, the bot automatically pulls every relevant document, specification section, and detail for the work being inspected and presents it to the inspector before they even arrive on site.</w:t>
      </w:r>
    </w:p>
    <w:p>
      <w:pPr>
        <w:pStyle w:val="ListBullet"/>
        <w:spacing w:after="80"/>
      </w:pPr>
      <w:r>
        <w:rPr>
          <w:rFonts w:ascii="Arial" w:hAnsi="Arial"/>
          <w:sz w:val="22"/>
        </w:rPr>
        <w:t>Upload and index full plan sets (PDF, DWG references, etc.)</w:t>
      </w:r>
    </w:p>
    <w:p>
      <w:pPr>
        <w:pStyle w:val="ListBullet"/>
        <w:spacing w:after="80"/>
      </w:pPr>
      <w:r>
        <w:rPr>
          <w:rFonts w:ascii="Arial" w:hAnsi="Arial"/>
          <w:sz w:val="22"/>
        </w:rPr>
        <w:t>Parse and chunk specification documents by CSI division and section</w:t>
      </w:r>
    </w:p>
    <w:p>
      <w:pPr>
        <w:pStyle w:val="ListBullet"/>
        <w:spacing w:after="80"/>
      </w:pPr>
      <w:r>
        <w:rPr>
          <w:rFonts w:ascii="Arial" w:hAnsi="Arial"/>
          <w:sz w:val="22"/>
        </w:rPr>
        <w:t>Track RFIs with their responses and link them to affected plan areas</w:t>
      </w:r>
    </w:p>
    <w:p>
      <w:pPr>
        <w:pStyle w:val="ListBullet"/>
        <w:spacing w:after="80"/>
      </w:pPr>
      <w:r>
        <w:rPr>
          <w:rFonts w:ascii="Arial" w:hAnsi="Arial"/>
          <w:sz w:val="22"/>
        </w:rPr>
        <w:t>Index submittals with approval status and link to spec sections</w:t>
      </w:r>
    </w:p>
    <w:p>
      <w:pPr>
        <w:pStyle w:val="ListBullet"/>
        <w:spacing w:after="80"/>
      </w:pPr>
      <w:r>
        <w:rPr>
          <w:rFonts w:ascii="Arial" w:hAnsi="Arial"/>
          <w:sz w:val="22"/>
        </w:rPr>
        <w:t>Automatically surface relevant documents when an inspection is scheduled</w:t>
      </w:r>
    </w:p>
    <w:p>
      <w:pPr>
        <w:pStyle w:val="Heading2"/>
      </w:pPr>
      <w:r>
        <w:t>3.2 Real-Time Field Q&amp;A</w:t>
      </w:r>
    </w:p>
    <w:p>
      <w:pPr>
        <w:spacing w:after="120"/>
      </w:pPr>
      <w:r>
        <w:rPr>
          <w:rFonts w:ascii="Arial" w:hAnsi="Arial"/>
          <w:b w:val="0"/>
          <w:i w:val="0"/>
        </w:rPr>
        <w:t>The flagship capability. An inspector standing in front of a wall, looking at framing members, can ask the bot: "I am looking at this wall on grid line 3 between A and B. They have 300C type four studs, 4-inch, 18-gauge material. Is that the right stud?" The bot searches the plans, finds the wall type at that grid intersection, looks up the wall type detail, cross-references the specification for the stud manufacturer and model, and returns the answer with the source references.</w:t>
      </w:r>
    </w:p>
    <w:p>
      <w:pPr>
        <w:pStyle w:val="ListBullet"/>
        <w:spacing w:after="80"/>
      </w:pPr>
      <w:r>
        <w:rPr>
          <w:rFonts w:ascii="Arial" w:hAnsi="Arial"/>
          <w:sz w:val="22"/>
        </w:rPr>
        <w:t>Natural language queries about materials, dimensions, specifications, and code requirements</w:t>
      </w:r>
    </w:p>
    <w:p>
      <w:pPr>
        <w:pStyle w:val="ListBullet"/>
        <w:spacing w:after="80"/>
      </w:pPr>
      <w:r>
        <w:rPr>
          <w:rFonts w:ascii="Arial" w:hAnsi="Arial"/>
          <w:sz w:val="22"/>
        </w:rPr>
        <w:t>Grid line and location-aware responses (understands building coordinate systems)</w:t>
      </w:r>
    </w:p>
    <w:p>
      <w:pPr>
        <w:pStyle w:val="ListBullet"/>
        <w:spacing w:after="80"/>
      </w:pPr>
      <w:r>
        <w:rPr>
          <w:rFonts w:ascii="Arial" w:hAnsi="Arial"/>
          <w:sz w:val="22"/>
        </w:rPr>
        <w:t>Cross-referencing between plans, specs, submittals, and RFIs for complete answers</w:t>
      </w:r>
    </w:p>
    <w:p>
      <w:pPr>
        <w:pStyle w:val="ListBullet"/>
        <w:spacing w:after="80"/>
      </w:pPr>
      <w:r>
        <w:rPr>
          <w:rFonts w:ascii="Arial" w:hAnsi="Arial"/>
          <w:sz w:val="22"/>
        </w:rPr>
        <w:t>Source citation so the inspector can verify and document the reference</w:t>
      </w:r>
    </w:p>
    <w:p>
      <w:pPr>
        <w:pStyle w:val="ListBullet"/>
        <w:spacing w:after="80"/>
      </w:pPr>
      <w:r>
        <w:rPr>
          <w:rFonts w:ascii="Arial" w:hAnsi="Arial"/>
          <w:sz w:val="22"/>
        </w:rPr>
        <w:t>Voice input support for hands-free field use</w:t>
      </w:r>
    </w:p>
    <w:p>
      <w:pPr>
        <w:pStyle w:val="Heading2"/>
      </w:pPr>
      <w:r>
        <w:t>3.3 Automated Inspection Preparation</w:t>
      </w:r>
    </w:p>
    <w:p>
      <w:pPr>
        <w:spacing w:after="120"/>
      </w:pPr>
      <w:r>
        <w:rPr>
          <w:rFonts w:ascii="Arial" w:hAnsi="Arial"/>
          <w:b w:val="0"/>
          <w:i w:val="0"/>
        </w:rPr>
        <w:t>When a scheduling request comes in for, say, a structural steel inspection at Level 3, the bot automatically assembles an inspection preparation package:</w:t>
      </w:r>
    </w:p>
    <w:p>
      <w:pPr>
        <w:pStyle w:val="ListBullet"/>
        <w:spacing w:after="80"/>
      </w:pPr>
      <w:r>
        <w:rPr>
          <w:rFonts w:ascii="Arial" w:hAnsi="Arial"/>
          <w:sz w:val="22"/>
        </w:rPr>
        <w:t>Relevant structural plan sheets for Level 3 steel</w:t>
      </w:r>
    </w:p>
    <w:p>
      <w:pPr>
        <w:pStyle w:val="ListBullet"/>
        <w:spacing w:after="80"/>
      </w:pPr>
      <w:r>
        <w:rPr>
          <w:rFonts w:ascii="Arial" w:hAnsi="Arial"/>
          <w:sz w:val="22"/>
        </w:rPr>
        <w:t>Applicable specification sections (structural steel, bolting, welding)</w:t>
      </w:r>
    </w:p>
    <w:p>
      <w:pPr>
        <w:pStyle w:val="ListBullet"/>
        <w:spacing w:after="80"/>
      </w:pPr>
      <w:r>
        <w:rPr>
          <w:rFonts w:ascii="Arial" w:hAnsi="Arial"/>
          <w:sz w:val="22"/>
        </w:rPr>
        <w:t>All approved submittals for steel members and connection hardware</w:t>
      </w:r>
    </w:p>
    <w:p>
      <w:pPr>
        <w:pStyle w:val="ListBullet"/>
        <w:spacing w:after="80"/>
      </w:pPr>
      <w:r>
        <w:rPr>
          <w:rFonts w:ascii="Arial" w:hAnsi="Arial"/>
          <w:sz w:val="22"/>
        </w:rPr>
        <w:t>Open RFIs that affect the steel scope at that level</w:t>
      </w:r>
    </w:p>
    <w:p>
      <w:pPr>
        <w:pStyle w:val="ListBullet"/>
        <w:spacing w:after="80"/>
      </w:pPr>
      <w:r>
        <w:rPr>
          <w:rFonts w:ascii="Arial" w:hAnsi="Arial"/>
          <w:sz w:val="22"/>
        </w:rPr>
        <w:t>Previous inspection reports for the same area (if any)</w:t>
      </w:r>
    </w:p>
    <w:p>
      <w:pPr>
        <w:pStyle w:val="ListBullet"/>
        <w:spacing w:after="80"/>
      </w:pPr>
      <w:r>
        <w:rPr>
          <w:rFonts w:ascii="Arial" w:hAnsi="Arial"/>
          <w:sz w:val="22"/>
        </w:rPr>
        <w:t>Checklist of items to verify based on inspection type and code requirements</w:t>
      </w:r>
    </w:p>
    <w:p>
      <w:pPr>
        <w:pStyle w:val="Heading2"/>
      </w:pPr>
      <w:r>
        <w:t>3.4 Code Compliance Engine</w:t>
      </w:r>
    </w:p>
    <w:p>
      <w:pPr>
        <w:spacing w:after="120"/>
      </w:pPr>
      <w:r>
        <w:rPr>
          <w:rFonts w:ascii="Arial" w:hAnsi="Arial"/>
          <w:b w:val="0"/>
          <w:i w:val="0"/>
        </w:rPr>
        <w:t>Beyond project-specific documents, the bot maintains knowledge of building codes (CBC, IBC), DSA requirements, ADA standards, and fire/life safety codes. It can answer questions like "What is the maximum stud spacing for a 2-hour fire-rated wall assembly?" or "Does this anchor bolt pattern meet DSA requirements for seismic zone 4?"</w:t>
      </w:r>
    </w:p>
    <w:p>
      <w:pPr>
        <w:pStyle w:val="Heading2"/>
      </w:pPr>
      <w:r>
        <w:t>3.5 Communication &amp; Delivery Channels</w:t>
      </w:r>
    </w:p>
    <w:p>
      <w:pPr>
        <w:spacing w:after="120"/>
      </w:pPr>
      <w:r>
        <w:rPr>
          <w:rFonts w:ascii="Arial" w:hAnsi="Arial"/>
          <w:b w:val="0"/>
          <w:i w:val="0"/>
        </w:rPr>
        <w:t>The original Inspector Bot prototype explored SMS/text message delivery via Twilio or similar services. The challenge encountered was Android compatibility. Two delivery approaches are on the table:</w:t>
      </w:r>
    </w:p>
    <w:p>
      <w:pPr>
        <w:spacing w:after="160"/>
      </w:pPr>
      <w:r>
        <w:rPr>
          <w:rFonts w:ascii="Arial" w:hAnsi="Arial"/>
          <w:b/>
        </w:rPr>
        <w:t xml:space="preserve">Option A: Standalone PWA (Recommended). </w:t>
      </w:r>
      <w:r>
        <w:rPr>
          <w:rFonts w:ascii="Arial" w:hAnsi="Arial"/>
        </w:rPr>
        <w:t>Build the Inspector Bot as its own Progressive Web App, similar to how My Daily Reports works. This eliminates the Apple/Android compatibility issues entirely. The bot runs in the browser on any device. Push notifications handle alerts. The chat interface is native to the web app.</w:t>
      </w:r>
    </w:p>
    <w:p>
      <w:pPr>
        <w:spacing w:after="160"/>
      </w:pPr>
      <w:r>
        <w:rPr>
          <w:rFonts w:ascii="Arial" w:hAnsi="Arial"/>
          <w:b/>
        </w:rPr>
        <w:t xml:space="preserve">Option B: SMS/Text Integration. </w:t>
      </w:r>
      <w:r>
        <w:rPr>
          <w:rFonts w:ascii="Arial" w:hAnsi="Arial"/>
        </w:rPr>
        <w:t>Keep the text message interface as a secondary channel for quick queries. Use Twilio for SMS with a webhook that routes messages to the AI backend. Works well for simple questions but limited for document-heavy responses (images, plan excerpts, multi-page answers).</w:t>
      </w:r>
    </w:p>
    <w:p>
      <w:r>
        <w:rPr>
          <w:rFonts w:ascii="Arial" w:hAnsi="Arial"/>
          <w:b/>
        </w:rPr>
        <w:t xml:space="preserve">Option C: Hybrid. </w:t>
      </w:r>
      <w:r>
        <w:rPr>
          <w:rFonts w:ascii="Arial" w:hAnsi="Arial"/>
        </w:rPr>
        <w:t>SMS for quick questions and notifications, PWA for full document interaction and complex queries. SMS messages that require detailed responses can include a link to the PWA view.</w:t>
      </w:r>
    </w:p>
    <w:p>
      <w:r>
        <w:br w:type="page"/>
      </w:r>
    </w:p>
    <w:p>
      <w:pPr>
        <w:pStyle w:val="Heading1"/>
      </w:pPr>
      <w:r>
        <w:t>4. Product Architecture &amp; Integration Strategy</w:t>
      </w:r>
    </w:p>
    <w:p>
      <w:pPr>
        <w:pStyle w:val="Heading2"/>
      </w:pPr>
      <w:r>
        <w:t>4.1 Standalone vs. Integrated</w:t>
      </w:r>
    </w:p>
    <w:p>
      <w:pPr>
        <w:spacing w:after="120"/>
      </w:pPr>
      <w:r>
        <w:rPr>
          <w:rFonts w:ascii="Arial" w:hAnsi="Arial"/>
          <w:b w:val="0"/>
          <w:i w:val="0"/>
        </w:rPr>
        <w:t>The Inspector Bot can function as either a standalone product or as an integrated module within the MDR ecosystem. The recommended approach is a hybrid: the bot shares the same Supabase backend and user authentication as MDR, but has its own frontend PWA. This gives us:</w:t>
      </w:r>
    </w:p>
    <w:p>
      <w:pPr>
        <w:pStyle w:val="ListBullet"/>
        <w:spacing w:after="80"/>
      </w:pPr>
      <w:r>
        <w:rPr>
          <w:rFonts w:ascii="Arial" w:hAnsi="Arial"/>
          <w:sz w:val="22"/>
        </w:rPr>
        <w:t>Shared user accounts and subscription management (no duplicate billing infrastructure)</w:t>
      </w:r>
    </w:p>
    <w:p>
      <w:pPr>
        <w:pStyle w:val="ListBullet"/>
        <w:spacing w:after="80"/>
      </w:pPr>
      <w:r>
        <w:rPr>
          <w:rFonts w:ascii="Arial" w:hAnsi="Arial"/>
          <w:sz w:val="22"/>
        </w:rPr>
        <w:t>Shared project/job data (inspection requests created in MDR are automatically visible to the bot)</w:t>
      </w:r>
    </w:p>
    <w:p>
      <w:pPr>
        <w:pStyle w:val="ListBullet"/>
        <w:spacing w:after="80"/>
      </w:pPr>
      <w:r>
        <w:rPr>
          <w:rFonts w:ascii="Arial" w:hAnsi="Arial"/>
          <w:sz w:val="22"/>
        </w:rPr>
        <w:t>Independent deployment and update cycles for the bot frontend</w:t>
      </w:r>
    </w:p>
    <w:p>
      <w:pPr>
        <w:pStyle w:val="ListBullet"/>
        <w:spacing w:after="80"/>
      </w:pPr>
      <w:r>
        <w:rPr>
          <w:rFonts w:ascii="Arial" w:hAnsi="Arial"/>
          <w:sz w:val="22"/>
        </w:rPr>
        <w:t>Ability to sell the bot as a standalone product to firms that do not use MDR for daily reports</w:t>
      </w:r>
    </w:p>
    <w:p>
      <w:pPr>
        <w:pStyle w:val="ListBullet"/>
        <w:spacing w:after="80"/>
      </w:pPr>
      <w:r>
        <w:rPr>
          <w:rFonts w:ascii="Arial" w:hAnsi="Arial"/>
          <w:sz w:val="22"/>
        </w:rPr>
        <w:t>Clean separation of concerns: MDR handles reporting workflow, bot handles knowledge/AI</w:t>
      </w:r>
    </w:p>
    <w:p>
      <w:pPr>
        <w:pStyle w:val="Heading2"/>
      </w:pPr>
      <w:r>
        <w:t>4.2 System Architecture</w:t>
      </w:r>
    </w:p>
    <w:p>
      <w:pPr>
        <w:spacing w:after="120"/>
      </w:pPr>
      <w:r>
        <w:rPr>
          <w:rFonts w:ascii="Arial" w:hAnsi="Arial"/>
          <w:b w:val="0"/>
          <w:i w:val="0"/>
        </w:rPr>
        <w:t>The complete platform architecture spans three layers:</w:t>
      </w:r>
    </w:p>
    <w:p>
      <w:pPr>
        <w:spacing w:after="160"/>
      </w:pPr>
      <w:r>
        <w:rPr>
          <w:rFonts w:ascii="Arial" w:hAnsi="Arial"/>
          <w:b/>
        </w:rPr>
        <w:t xml:space="preserve">Frontend Layer: </w:t>
      </w:r>
      <w:r>
        <w:rPr>
          <w:rFonts w:ascii="Arial" w:hAnsi="Arial"/>
        </w:rPr>
        <w:t>Two PWAs (MDR for reporting/scheduling, Inspector Bot for AI assistant) plus the admin dashboard. All hosted on GitHub Pages with custom domains. All share the same Supabase backend.</w:t>
      </w:r>
    </w:p>
    <w:p>
      <w:pPr>
        <w:spacing w:after="160"/>
      </w:pPr>
      <w:r>
        <w:rPr>
          <w:rFonts w:ascii="Arial" w:hAnsi="Arial"/>
          <w:b/>
        </w:rPr>
        <w:t xml:space="preserve">Backend Layer: </w:t>
      </w:r>
      <w:r>
        <w:rPr>
          <w:rFonts w:ascii="Arial" w:hAnsi="Arial"/>
        </w:rPr>
        <w:t>Supabase provides PostgreSQL, authentication, object storage, edge functions, and real-time subscriptions. New edge functions are added for document ingestion, vector search, and AI query routing.</w:t>
      </w:r>
    </w:p>
    <w:p>
      <w:r>
        <w:rPr>
          <w:rFonts w:ascii="Arial" w:hAnsi="Arial"/>
          <w:b/>
        </w:rPr>
        <w:t xml:space="preserve">AI Layer: </w:t>
      </w:r>
      <w:r>
        <w:rPr>
          <w:rFonts w:ascii="Arial" w:hAnsi="Arial"/>
        </w:rPr>
        <w:t>A tiered AI strategy (detailed in Section 5) that uses local/free models for simple tasks and escalates to commercial APIs only when necessary, keeping costs manageable at scale.</w:t>
      </w:r>
    </w:p>
    <w:p>
      <w:pPr>
        <w:pStyle w:val="Heading2"/>
      </w:pPr>
      <w:r>
        <w:t>4.3 Data Flow</w:t>
      </w:r>
    </w:p>
    <w:p>
      <w:pPr>
        <w:spacing w:after="120"/>
      </w:pPr>
      <w:r>
        <w:rPr>
          <w:rFonts w:ascii="Arial" w:hAnsi="Arial"/>
          <w:b w:val="0"/>
          <w:i w:val="0"/>
        </w:rPr>
        <w:t>The Inspector Bot data pipeline works as follows:</w:t>
      </w:r>
    </w:p>
    <w:p>
      <w:pPr>
        <w:pStyle w:val="ListBullet"/>
        <w:spacing w:after="80"/>
      </w:pPr>
      <w:r>
        <w:rPr>
          <w:rFonts w:ascii="Arial" w:hAnsi="Arial"/>
          <w:sz w:val="22"/>
        </w:rPr>
        <w:t>1. Project documents are uploaded to Supabase storage (plans, specs, RFIs, submittals)</w:t>
      </w:r>
    </w:p>
    <w:p>
      <w:pPr>
        <w:pStyle w:val="ListBullet"/>
        <w:spacing w:after="80"/>
      </w:pPr>
      <w:r>
        <w:rPr>
          <w:rFonts w:ascii="Arial" w:hAnsi="Arial"/>
          <w:sz w:val="22"/>
        </w:rPr>
        <w:t>2. An ingestion pipeline extracts text, tables, and structural data from each document</w:t>
      </w:r>
    </w:p>
    <w:p>
      <w:pPr>
        <w:pStyle w:val="ListBullet"/>
        <w:spacing w:after="80"/>
      </w:pPr>
      <w:r>
        <w:rPr>
          <w:rFonts w:ascii="Arial" w:hAnsi="Arial"/>
          <w:sz w:val="22"/>
        </w:rPr>
        <w:t>3. Content is chunked by logical sections (spec divisions, plan sheets, RFI numbers)</w:t>
      </w:r>
    </w:p>
    <w:p>
      <w:pPr>
        <w:pStyle w:val="ListBullet"/>
        <w:spacing w:after="80"/>
      </w:pPr>
      <w:r>
        <w:rPr>
          <w:rFonts w:ascii="Arial" w:hAnsi="Arial"/>
          <w:sz w:val="22"/>
        </w:rPr>
        <w:t>4. Each chunk is embedded into vectors and stored in pgvector (Supabase extension)</w:t>
      </w:r>
    </w:p>
    <w:p>
      <w:pPr>
        <w:pStyle w:val="ListBullet"/>
        <w:spacing w:after="80"/>
      </w:pPr>
      <w:r>
        <w:rPr>
          <w:rFonts w:ascii="Arial" w:hAnsi="Arial"/>
          <w:sz w:val="22"/>
        </w:rPr>
        <w:t>5. Metadata tags link chunks to projects, grid lines, spec sections, and document types</w:t>
      </w:r>
    </w:p>
    <w:p>
      <w:pPr>
        <w:pStyle w:val="ListBullet"/>
        <w:spacing w:after="80"/>
      </w:pPr>
      <w:r>
        <w:rPr>
          <w:rFonts w:ascii="Arial" w:hAnsi="Arial"/>
          <w:sz w:val="22"/>
        </w:rPr>
        <w:t>6. When a query comes in, the system performs semantic search across the project's vector store</w:t>
      </w:r>
    </w:p>
    <w:p>
      <w:pPr>
        <w:pStyle w:val="ListBullet"/>
        <w:spacing w:after="80"/>
      </w:pPr>
      <w:r>
        <w:rPr>
          <w:rFonts w:ascii="Arial" w:hAnsi="Arial"/>
          <w:sz w:val="22"/>
        </w:rPr>
        <w:t>7. Retrieved chunks are passed to an LLM with the user's question for a grounded answer</w:t>
      </w:r>
    </w:p>
    <w:p>
      <w:pPr>
        <w:pStyle w:val="ListBullet"/>
        <w:spacing w:after="80"/>
      </w:pPr>
      <w:r>
        <w:rPr>
          <w:rFonts w:ascii="Arial" w:hAnsi="Arial"/>
          <w:sz w:val="22"/>
        </w:rPr>
        <w:t>8. The response includes source citations (plan sheet, spec section, RFI number)</w:t>
      </w:r>
    </w:p>
    <w:p>
      <w:r>
        <w:br w:type="page"/>
      </w:r>
    </w:p>
    <w:p>
      <w:pPr>
        <w:pStyle w:val="Heading1"/>
      </w:pPr>
      <w:r>
        <w:t>5. AI Strategy &amp; Cost Optimization</w:t>
      </w:r>
    </w:p>
    <w:p>
      <w:pPr>
        <w:spacing w:after="120"/>
      </w:pPr>
      <w:r>
        <w:rPr>
          <w:rFonts w:ascii="Arial" w:hAnsi="Arial"/>
          <w:b w:val="0"/>
          <w:i w:val="0"/>
        </w:rPr>
        <w:t>AI costs are the biggest operational concern at scale. A naive approach of sending every query to Claude or GPT-4 with full document context will not scale economically. The strategy is a tiered architecture that minimizes expensive API calls.</w:t>
      </w:r>
    </w:p>
    <w:p>
      <w:pPr>
        <w:pStyle w:val="Heading2"/>
      </w:pPr>
      <w:r>
        <w:t>5.1 Tiered AI Architecture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val="clear"/>
          </w:tcPr>
          <w:p>
            <w:pPr>
              <w:spacing w:after="40"/>
            </w:pPr>
            <w:r/>
            <w:r>
              <w:rPr>
                <w:rFonts w:ascii="Arial" w:hAnsi="Arial"/>
                <w:b/>
                <w:color w:val="FFFFFF"/>
                <w:sz w:val="20"/>
              </w:rPr>
              <w:t>Tier</w:t>
            </w:r>
          </w:p>
        </w:tc>
        <w:tc>
          <w:tcPr>
            <w:tcW w:type="dxa" w:w="2340"/>
            <w:shd w:fill="2E75B6" w:val="clear"/>
          </w:tcPr>
          <w:p>
            <w:pPr>
              <w:spacing w:after="40"/>
            </w:pPr>
            <w:r/>
            <w:r>
              <w:rPr>
                <w:rFonts w:ascii="Arial" w:hAnsi="Arial"/>
                <w:b/>
                <w:color w:val="FFFFFF"/>
                <w:sz w:val="20"/>
              </w:rPr>
              <w:t>Model</w:t>
            </w:r>
          </w:p>
        </w:tc>
        <w:tc>
          <w:tcPr>
            <w:tcW w:type="dxa" w:w="2340"/>
            <w:shd w:fill="2E75B6" w:val="clear"/>
          </w:tcPr>
          <w:p>
            <w:pPr>
              <w:spacing w:after="40"/>
            </w:pPr>
            <w:r/>
            <w:r>
              <w:rPr>
                <w:rFonts w:ascii="Arial" w:hAnsi="Arial"/>
                <w:b/>
                <w:color w:val="FFFFFF"/>
                <w:sz w:val="20"/>
              </w:rPr>
              <w:t>Use Case</w:t>
            </w:r>
          </w:p>
        </w:tc>
        <w:tc>
          <w:tcPr>
            <w:tcW w:type="dxa" w:w="2340"/>
            <w:shd w:fill="2E75B6" w:val="clear"/>
          </w:tcPr>
          <w:p>
            <w:pPr>
              <w:spacing w:after="40"/>
            </w:pPr>
            <w:r/>
            <w:r>
              <w:rPr>
                <w:rFonts w:ascii="Arial" w:hAnsi="Arial"/>
                <w:b/>
                <w:color w:val="FFFFFF"/>
                <w:sz w:val="20"/>
              </w:rPr>
              <w:t>Cost</w:t>
            </w:r>
          </w:p>
        </w:tc>
      </w:tr>
      <w:tr>
        <w:tc>
          <w:tcPr>
            <w:tcW w:type="dxa" w:w="2340"/>
          </w:tcPr>
          <w:p>
            <w:r/>
            <w:r>
              <w:rPr>
                <w:rFonts w:ascii="Arial" w:hAnsi="Arial"/>
                <w:b w:val="0"/>
                <w:sz w:val="20"/>
              </w:rPr>
              <w:t>Tier 1 (Local)</w:t>
            </w:r>
          </w:p>
        </w:tc>
        <w:tc>
          <w:tcPr>
            <w:tcW w:type="dxa" w:w="2340"/>
          </w:tcPr>
          <w:p>
            <w:r/>
            <w:r>
              <w:rPr>
                <w:rFonts w:ascii="Arial" w:hAnsi="Arial"/>
                <w:b w:val="0"/>
                <w:sz w:val="20"/>
              </w:rPr>
              <w:t>Llama 3 / Mistral (self-hosted)</w:t>
            </w:r>
          </w:p>
        </w:tc>
        <w:tc>
          <w:tcPr>
            <w:tcW w:type="dxa" w:w="2340"/>
          </w:tcPr>
          <w:p>
            <w:r/>
            <w:r>
              <w:rPr>
                <w:rFonts w:ascii="Arial" w:hAnsi="Arial"/>
                <w:b w:val="0"/>
                <w:sz w:val="20"/>
              </w:rPr>
              <w:t>Simple lookups, keyword extraction, document classification, embeddings generation</w:t>
            </w:r>
          </w:p>
        </w:tc>
        <w:tc>
          <w:tcPr>
            <w:tcW w:type="dxa" w:w="2340"/>
          </w:tcPr>
          <w:p>
            <w:r/>
            <w:r>
              <w:rPr>
                <w:rFonts w:ascii="Arial" w:hAnsi="Arial"/>
                <w:b w:val="0"/>
                <w:sz w:val="20"/>
              </w:rPr>
              <w:t>Free (server cost only)</w:t>
            </w:r>
          </w:p>
        </w:tc>
      </w:tr>
      <w:tr>
        <w:tc>
          <w:tcPr>
            <w:tcW w:type="dxa" w:w="2340"/>
          </w:tcPr>
          <w:p>
            <w:r/>
            <w:r>
              <w:rPr>
                <w:rFonts w:ascii="Arial" w:hAnsi="Arial"/>
                <w:b w:val="0"/>
                <w:sz w:val="20"/>
              </w:rPr>
              <w:t>Tier 2 (Cheap API)</w:t>
            </w:r>
          </w:p>
        </w:tc>
        <w:tc>
          <w:tcPr>
            <w:tcW w:type="dxa" w:w="2340"/>
          </w:tcPr>
          <w:p>
            <w:r/>
            <w:r>
              <w:rPr>
                <w:rFonts w:ascii="Arial" w:hAnsi="Arial"/>
                <w:b w:val="0"/>
                <w:sz w:val="20"/>
              </w:rPr>
              <w:t>Claude Haiku / GPT-4o-mini</w:t>
            </w:r>
          </w:p>
        </w:tc>
        <w:tc>
          <w:tcPr>
            <w:tcW w:type="dxa" w:w="2340"/>
          </w:tcPr>
          <w:p>
            <w:r/>
            <w:r>
              <w:rPr>
                <w:rFonts w:ascii="Arial" w:hAnsi="Arial"/>
                <w:b w:val="0"/>
                <w:sz w:val="20"/>
              </w:rPr>
              <w:t>Photo descriptions, short Q&amp;A, template parsing, routine field queries</w:t>
            </w:r>
          </w:p>
        </w:tc>
        <w:tc>
          <w:tcPr>
            <w:tcW w:type="dxa" w:w="2340"/>
          </w:tcPr>
          <w:p>
            <w:r/>
            <w:r>
              <w:rPr>
                <w:rFonts w:ascii="Arial" w:hAnsi="Arial"/>
                <w:b w:val="0"/>
                <w:sz w:val="20"/>
              </w:rPr>
              <w:t>$0.25-0.80 per 1M tokens</w:t>
            </w:r>
          </w:p>
        </w:tc>
      </w:tr>
      <w:tr>
        <w:tc>
          <w:tcPr>
            <w:tcW w:type="dxa" w:w="2340"/>
          </w:tcPr>
          <w:p>
            <w:r/>
            <w:r>
              <w:rPr>
                <w:rFonts w:ascii="Arial" w:hAnsi="Arial"/>
                <w:b w:val="0"/>
                <w:sz w:val="20"/>
              </w:rPr>
              <w:t>Tier 3 (Full API)</w:t>
            </w:r>
          </w:p>
        </w:tc>
        <w:tc>
          <w:tcPr>
            <w:tcW w:type="dxa" w:w="2340"/>
          </w:tcPr>
          <w:p>
            <w:r/>
            <w:r>
              <w:rPr>
                <w:rFonts w:ascii="Arial" w:hAnsi="Arial"/>
                <w:b w:val="0"/>
                <w:sz w:val="20"/>
              </w:rPr>
              <w:t>Claude Sonnet / GPT-4o</w:t>
            </w:r>
          </w:p>
        </w:tc>
        <w:tc>
          <w:tcPr>
            <w:tcW w:type="dxa" w:w="2340"/>
          </w:tcPr>
          <w:p>
            <w:r/>
            <w:r>
              <w:rPr>
                <w:rFonts w:ascii="Arial" w:hAnsi="Arial"/>
                <w:b w:val="0"/>
                <w:sz w:val="20"/>
              </w:rPr>
              <w:t>Complex multi-document reasoning, spec interpretation, code compliance analysis</w:t>
            </w:r>
          </w:p>
        </w:tc>
        <w:tc>
          <w:tcPr>
            <w:tcW w:type="dxa" w:w="2340"/>
          </w:tcPr>
          <w:p>
            <w:r/>
            <w:r>
              <w:rPr>
                <w:rFonts w:ascii="Arial" w:hAnsi="Arial"/>
                <w:b w:val="0"/>
                <w:sz w:val="20"/>
              </w:rPr>
              <w:t>$3-15 per 1M tokens</w:t>
            </w:r>
          </w:p>
        </w:tc>
      </w:tr>
      <w:tr>
        <w:tc>
          <w:tcPr>
            <w:tcW w:type="dxa" w:w="2340"/>
          </w:tcPr>
          <w:p>
            <w:r/>
            <w:r>
              <w:rPr>
                <w:rFonts w:ascii="Arial" w:hAnsi="Arial"/>
                <w:b w:val="0"/>
                <w:sz w:val="20"/>
              </w:rPr>
              <w:t>Tier 4 (Premium)</w:t>
            </w:r>
          </w:p>
        </w:tc>
        <w:tc>
          <w:tcPr>
            <w:tcW w:type="dxa" w:w="2340"/>
          </w:tcPr>
          <w:p>
            <w:r/>
            <w:r>
              <w:rPr>
                <w:rFonts w:ascii="Arial" w:hAnsi="Arial"/>
                <w:b w:val="0"/>
                <w:sz w:val="20"/>
              </w:rPr>
              <w:t>Claude Opus / o1</w:t>
            </w:r>
          </w:p>
        </w:tc>
        <w:tc>
          <w:tcPr>
            <w:tcW w:type="dxa" w:w="2340"/>
          </w:tcPr>
          <w:p>
            <w:r/>
            <w:r>
              <w:rPr>
                <w:rFonts w:ascii="Arial" w:hAnsi="Arial"/>
                <w:b w:val="0"/>
                <w:sz w:val="20"/>
              </w:rPr>
              <w:t>Novel code interpretation, ambiguous spec resolution, expert-level engineering judgment</w:t>
            </w:r>
          </w:p>
        </w:tc>
        <w:tc>
          <w:tcPr>
            <w:tcW w:type="dxa" w:w="2340"/>
          </w:tcPr>
          <w:p>
            <w:r/>
            <w:r>
              <w:rPr>
                <w:rFonts w:ascii="Arial" w:hAnsi="Arial"/>
                <w:b w:val="0"/>
                <w:sz w:val="20"/>
              </w:rPr>
              <w:t>$15-75 per 1M tokens</w:t>
            </w:r>
          </w:p>
        </w:tc>
      </w:tr>
    </w:tbl>
    <w:p>
      <w:pPr>
        <w:pStyle w:val="Heading2"/>
      </w:pPr>
      <w:r>
        <w:t>5.2 Cost Reduction Strategies</w:t>
      </w:r>
    </w:p>
    <w:p>
      <w:pPr>
        <w:spacing w:after="160"/>
      </w:pPr>
      <w:r>
        <w:rPr>
          <w:rFonts w:ascii="Arial" w:hAnsi="Arial"/>
          <w:b/>
        </w:rPr>
        <w:t xml:space="preserve">Local LLM for Embeddings and Classification: </w:t>
      </w:r>
      <w:r>
        <w:rPr>
          <w:rFonts w:ascii="Arial" w:hAnsi="Arial"/>
        </w:rPr>
        <w:t>Run Llama 3 8B or Mistral 7B on the server for generating document embeddings and classifying incoming queries. This handles the highest-volume, lowest-complexity work at zero marginal cost. Embedding generation is the most API-intensive operation in a RAG system, and moving it local eliminates the single largest cost driver.</w:t>
      </w:r>
    </w:p>
    <w:p>
      <w:pPr>
        <w:spacing w:after="160"/>
      </w:pPr>
      <w:r>
        <w:rPr>
          <w:rFonts w:ascii="Arial" w:hAnsi="Arial"/>
          <w:b/>
        </w:rPr>
        <w:t xml:space="preserve">Smart Query Routing: </w:t>
      </w:r>
      <w:r>
        <w:rPr>
          <w:rFonts w:ascii="Arial" w:hAnsi="Arial"/>
        </w:rPr>
        <w:t>A lightweight classifier (local model) examines each incoming query and routes it to the appropriate tier. Simple lookups ("What spec section covers structural steel?") go to Tier 1. Standard field questions go to Tier 2. Complex multi-document reasoning goes to Tier 3. Only genuinely novel or ambiguous questions escalate to Tier 4.</w:t>
      </w:r>
    </w:p>
    <w:p>
      <w:pPr>
        <w:spacing w:after="160"/>
      </w:pPr>
      <w:r>
        <w:rPr>
          <w:rFonts w:ascii="Arial" w:hAnsi="Arial"/>
          <w:b/>
        </w:rPr>
        <w:t xml:space="preserve">Aggressive Caching: </w:t>
      </w:r>
      <w:r>
        <w:rPr>
          <w:rFonts w:ascii="Arial" w:hAnsi="Arial"/>
        </w:rPr>
        <w:t>Cache AI responses at the project level. If Inspector A asks about wall type W1 on grid line 3, and Inspector B asks the same question later, serve the cached response. Construction documents are static within a project version, so cached answers remain valid until documents are updated.</w:t>
      </w:r>
    </w:p>
    <w:p>
      <w:pPr>
        <w:spacing w:after="160"/>
      </w:pPr>
      <w:r>
        <w:rPr>
          <w:rFonts w:ascii="Arial" w:hAnsi="Arial"/>
          <w:b/>
        </w:rPr>
        <w:t xml:space="preserve">Pre-computed Inspection Packages: </w:t>
      </w:r>
      <w:r>
        <w:rPr>
          <w:rFonts w:ascii="Arial" w:hAnsi="Arial"/>
        </w:rPr>
        <w:t>When a scheduling request comes in, run the document retrieval and preparation during off-peak hours (overnight batch processing). By the time the inspector needs the information, it is already assembled and cached. This shifts compute from real-time (expensive, latency-sensitive) to batch (cheap, can use slower/cheaper models).</w:t>
      </w:r>
    </w:p>
    <w:p>
      <w:r>
        <w:rPr>
          <w:rFonts w:ascii="Arial" w:hAnsi="Arial"/>
          <w:b/>
        </w:rPr>
        <w:t xml:space="preserve">Hosted AI Services Integration: </w:t>
      </w:r>
      <w:r>
        <w:rPr>
          <w:rFonts w:ascii="Arial" w:hAnsi="Arial"/>
        </w:rPr>
        <w:t>Many websites offer "Access Gemini from here" or similar embedded AI access. Investigate whether Google AI Studio, Hugging Face Inference API (free tier), or Cloudflare Workers AI can supplement the local model for Tier 1/2 tasks at zero or near-zero cost. Cloudflare Workers AI is particularly interesting as it offers free inference for several models.</w:t>
      </w:r>
    </w:p>
    <w:p>
      <w:pPr>
        <w:pStyle w:val="Heading2"/>
      </w:pPr>
      <w:r>
        <w:t>5.3 Estimated Cost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val="clear"/>
          </w:tcPr>
          <w:p>
            <w:pPr>
              <w:spacing w:after="40"/>
            </w:pPr>
            <w:r/>
            <w:r>
              <w:rPr>
                <w:rFonts w:ascii="Arial" w:hAnsi="Arial"/>
                <w:b/>
                <w:color w:val="FFFFFF"/>
                <w:sz w:val="20"/>
              </w:rPr>
              <w:t>Scale</w:t>
            </w:r>
          </w:p>
        </w:tc>
        <w:tc>
          <w:tcPr>
            <w:tcW w:type="dxa" w:w="2340"/>
            <w:shd w:fill="2E75B6" w:val="clear"/>
          </w:tcPr>
          <w:p>
            <w:pPr>
              <w:spacing w:after="40"/>
            </w:pPr>
            <w:r/>
            <w:r>
              <w:rPr>
                <w:rFonts w:ascii="Arial" w:hAnsi="Arial"/>
                <w:b/>
                <w:color w:val="FFFFFF"/>
                <w:sz w:val="20"/>
              </w:rPr>
              <w:t>Monthly Queries</w:t>
            </w:r>
          </w:p>
        </w:tc>
        <w:tc>
          <w:tcPr>
            <w:tcW w:type="dxa" w:w="2340"/>
            <w:shd w:fill="2E75B6" w:val="clear"/>
          </w:tcPr>
          <w:p>
            <w:pPr>
              <w:spacing w:after="40"/>
            </w:pPr>
            <w:r/>
            <w:r>
              <w:rPr>
                <w:rFonts w:ascii="Arial" w:hAnsi="Arial"/>
                <w:b/>
                <w:color w:val="FFFFFF"/>
                <w:sz w:val="20"/>
              </w:rPr>
              <w:t>Estimated AI Cost</w:t>
            </w:r>
          </w:p>
        </w:tc>
        <w:tc>
          <w:tcPr>
            <w:tcW w:type="dxa" w:w="2340"/>
            <w:shd w:fill="2E75B6" w:val="clear"/>
          </w:tcPr>
          <w:p>
            <w:pPr>
              <w:spacing w:after="40"/>
            </w:pPr>
            <w:r/>
            <w:r>
              <w:rPr>
                <w:rFonts w:ascii="Arial" w:hAnsi="Arial"/>
                <w:b/>
                <w:color w:val="FFFFFF"/>
                <w:sz w:val="20"/>
              </w:rPr>
              <w:t>Notes</w:t>
            </w:r>
          </w:p>
        </w:tc>
      </w:tr>
      <w:tr>
        <w:tc>
          <w:tcPr>
            <w:tcW w:type="dxa" w:w="2340"/>
          </w:tcPr>
          <w:p>
            <w:r/>
            <w:r>
              <w:rPr>
                <w:rFonts w:ascii="Arial" w:hAnsi="Arial"/>
                <w:b w:val="0"/>
                <w:sz w:val="20"/>
              </w:rPr>
              <w:t>Pilot (1 firm, 5 inspectors)</w:t>
            </w:r>
          </w:p>
        </w:tc>
        <w:tc>
          <w:tcPr>
            <w:tcW w:type="dxa" w:w="2340"/>
          </w:tcPr>
          <w:p>
            <w:r/>
            <w:r>
              <w:rPr>
                <w:rFonts w:ascii="Arial" w:hAnsi="Arial"/>
                <w:b w:val="0"/>
                <w:sz w:val="20"/>
              </w:rPr>
              <w:t>~2,000</w:t>
            </w:r>
          </w:p>
        </w:tc>
        <w:tc>
          <w:tcPr>
            <w:tcW w:type="dxa" w:w="2340"/>
          </w:tcPr>
          <w:p>
            <w:r/>
            <w:r>
              <w:rPr>
                <w:rFonts w:ascii="Arial" w:hAnsi="Arial"/>
                <w:b w:val="0"/>
                <w:sz w:val="20"/>
              </w:rPr>
              <w:t>$15-40/month</w:t>
            </w:r>
          </w:p>
        </w:tc>
        <w:tc>
          <w:tcPr>
            <w:tcW w:type="dxa" w:w="2340"/>
          </w:tcPr>
          <w:p>
            <w:r/>
            <w:r>
              <w:rPr>
                <w:rFonts w:ascii="Arial" w:hAnsi="Arial"/>
                <w:b w:val="0"/>
                <w:sz w:val="20"/>
              </w:rPr>
              <w:t>80% Tier 1-2, minimal Tier 3-4</w:t>
            </w:r>
          </w:p>
        </w:tc>
      </w:tr>
      <w:tr>
        <w:tc>
          <w:tcPr>
            <w:tcW w:type="dxa" w:w="2340"/>
          </w:tcPr>
          <w:p>
            <w:r/>
            <w:r>
              <w:rPr>
                <w:rFonts w:ascii="Arial" w:hAnsi="Arial"/>
                <w:b w:val="0"/>
                <w:sz w:val="20"/>
              </w:rPr>
              <w:t>Growth (10 firms, 50 inspectors)</w:t>
            </w:r>
          </w:p>
        </w:tc>
        <w:tc>
          <w:tcPr>
            <w:tcW w:type="dxa" w:w="2340"/>
          </w:tcPr>
          <w:p>
            <w:r/>
            <w:r>
              <w:rPr>
                <w:rFonts w:ascii="Arial" w:hAnsi="Arial"/>
                <w:b w:val="0"/>
                <w:sz w:val="20"/>
              </w:rPr>
              <w:t>~20,000</w:t>
            </w:r>
          </w:p>
        </w:tc>
        <w:tc>
          <w:tcPr>
            <w:tcW w:type="dxa" w:w="2340"/>
          </w:tcPr>
          <w:p>
            <w:r/>
            <w:r>
              <w:rPr>
                <w:rFonts w:ascii="Arial" w:hAnsi="Arial"/>
                <w:b w:val="0"/>
                <w:sz w:val="20"/>
              </w:rPr>
              <w:t>$100-300/month</w:t>
            </w:r>
          </w:p>
        </w:tc>
        <w:tc>
          <w:tcPr>
            <w:tcW w:type="dxa" w:w="2340"/>
          </w:tcPr>
          <w:p>
            <w:r/>
            <w:r>
              <w:rPr>
                <w:rFonts w:ascii="Arial" w:hAnsi="Arial"/>
                <w:b w:val="0"/>
                <w:sz w:val="20"/>
              </w:rPr>
              <w:t>Caching reduces repeat queries significantly</w:t>
            </w:r>
          </w:p>
        </w:tc>
      </w:tr>
      <w:tr>
        <w:tc>
          <w:tcPr>
            <w:tcW w:type="dxa" w:w="2340"/>
          </w:tcPr>
          <w:p>
            <w:r/>
            <w:r>
              <w:rPr>
                <w:rFonts w:ascii="Arial" w:hAnsi="Arial"/>
                <w:b w:val="0"/>
                <w:sz w:val="20"/>
              </w:rPr>
              <w:t>Scale (50 firms, 250 inspectors)</w:t>
            </w:r>
          </w:p>
        </w:tc>
        <w:tc>
          <w:tcPr>
            <w:tcW w:type="dxa" w:w="2340"/>
          </w:tcPr>
          <w:p>
            <w:r/>
            <w:r>
              <w:rPr>
                <w:rFonts w:ascii="Arial" w:hAnsi="Arial"/>
                <w:b w:val="0"/>
                <w:sz w:val="20"/>
              </w:rPr>
              <w:t>~100,000</w:t>
            </w:r>
          </w:p>
        </w:tc>
        <w:tc>
          <w:tcPr>
            <w:tcW w:type="dxa" w:w="2340"/>
          </w:tcPr>
          <w:p>
            <w:r/>
            <w:r>
              <w:rPr>
                <w:rFonts w:ascii="Arial" w:hAnsi="Arial"/>
                <w:b w:val="0"/>
                <w:sz w:val="20"/>
              </w:rPr>
              <w:t>$400-1,200/month</w:t>
            </w:r>
          </w:p>
        </w:tc>
        <w:tc>
          <w:tcPr>
            <w:tcW w:type="dxa" w:w="2340"/>
          </w:tcPr>
          <w:p>
            <w:r/>
            <w:r>
              <w:rPr>
                <w:rFonts w:ascii="Arial" w:hAnsi="Arial"/>
                <w:b w:val="0"/>
                <w:sz w:val="20"/>
              </w:rPr>
              <w:t>Local model handles 60%+ of volume</w:t>
            </w:r>
          </w:p>
        </w:tc>
      </w:tr>
      <w:tr>
        <w:tc>
          <w:tcPr>
            <w:tcW w:type="dxa" w:w="2340"/>
          </w:tcPr>
          <w:p>
            <w:r/>
            <w:r>
              <w:rPr>
                <w:rFonts w:ascii="Arial" w:hAnsi="Arial"/>
                <w:b w:val="0"/>
                <w:sz w:val="20"/>
              </w:rPr>
              <w:t>Enterprise (200+ firms)</w:t>
            </w:r>
          </w:p>
        </w:tc>
        <w:tc>
          <w:tcPr>
            <w:tcW w:type="dxa" w:w="2340"/>
          </w:tcPr>
          <w:p>
            <w:r/>
            <w:r>
              <w:rPr>
                <w:rFonts w:ascii="Arial" w:hAnsi="Arial"/>
                <w:b w:val="0"/>
                <w:sz w:val="20"/>
              </w:rPr>
              <w:t>~500,000+</w:t>
            </w:r>
          </w:p>
        </w:tc>
        <w:tc>
          <w:tcPr>
            <w:tcW w:type="dxa" w:w="2340"/>
          </w:tcPr>
          <w:p>
            <w:r/>
            <w:r>
              <w:rPr>
                <w:rFonts w:ascii="Arial" w:hAnsi="Arial"/>
                <w:b w:val="0"/>
                <w:sz w:val="20"/>
              </w:rPr>
              <w:t>$1,500-4,000/month</w:t>
            </w:r>
          </w:p>
        </w:tc>
        <w:tc>
          <w:tcPr>
            <w:tcW w:type="dxa" w:w="2340"/>
          </w:tcPr>
          <w:p>
            <w:r/>
            <w:r>
              <w:rPr>
                <w:rFonts w:ascii="Arial" w:hAnsi="Arial"/>
                <w:b w:val="0"/>
                <w:sz w:val="20"/>
              </w:rPr>
              <w:t>Dedicated GPU server for local inference</w:t>
            </w:r>
          </w:p>
        </w:tc>
      </w:tr>
    </w:tbl>
    <w:p>
      <w:r>
        <w:br w:type="page"/>
      </w:r>
    </w:p>
    <w:p>
      <w:pPr>
        <w:pStyle w:val="Heading1"/>
      </w:pPr>
      <w:r>
        <w:t>6. Delivery Model &amp; Monetization</w:t>
      </w:r>
    </w:p>
    <w:p>
      <w:pPr>
        <w:pStyle w:val="Heading2"/>
      </w:pPr>
      <w:r>
        <w:t>6.1 Subscription Tiers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val="clear"/>
          </w:tcPr>
          <w:p>
            <w:pPr>
              <w:spacing w:after="40"/>
            </w:pPr>
            <w:r/>
            <w:r>
              <w:rPr>
                <w:rFonts w:ascii="Arial" w:hAnsi="Arial"/>
                <w:b/>
                <w:color w:val="FFFFFF"/>
                <w:sz w:val="20"/>
              </w:rPr>
              <w:t>Tier</w:t>
            </w:r>
          </w:p>
        </w:tc>
        <w:tc>
          <w:tcPr>
            <w:tcW w:type="dxa" w:w="2340"/>
            <w:shd w:fill="2E75B6" w:val="clear"/>
          </w:tcPr>
          <w:p>
            <w:pPr>
              <w:spacing w:after="40"/>
            </w:pPr>
            <w:r/>
            <w:r>
              <w:rPr>
                <w:rFonts w:ascii="Arial" w:hAnsi="Arial"/>
                <w:b/>
                <w:color w:val="FFFFFF"/>
                <w:sz w:val="20"/>
              </w:rPr>
              <w:t>Name</w:t>
            </w:r>
          </w:p>
        </w:tc>
        <w:tc>
          <w:tcPr>
            <w:tcW w:type="dxa" w:w="2340"/>
            <w:shd w:fill="2E75B6" w:val="clear"/>
          </w:tcPr>
          <w:p>
            <w:pPr>
              <w:spacing w:after="40"/>
            </w:pPr>
            <w:r/>
            <w:r>
              <w:rPr>
                <w:rFonts w:ascii="Arial" w:hAnsi="Arial"/>
                <w:b/>
                <w:color w:val="FFFFFF"/>
                <w:sz w:val="20"/>
              </w:rPr>
              <w:t>Features</w:t>
            </w:r>
          </w:p>
        </w:tc>
        <w:tc>
          <w:tcPr>
            <w:tcW w:type="dxa" w:w="2340"/>
            <w:shd w:fill="2E75B6" w:val="clear"/>
          </w:tcPr>
          <w:p>
            <w:pPr>
              <w:spacing w:after="40"/>
            </w:pPr>
            <w:r/>
            <w:r>
              <w:rPr>
                <w:rFonts w:ascii="Arial" w:hAnsi="Arial"/>
                <w:b/>
                <w:color w:val="FFFFFF"/>
                <w:sz w:val="20"/>
              </w:rPr>
              <w:t>Target Price</w:t>
            </w:r>
          </w:p>
        </w:tc>
      </w:tr>
      <w:tr>
        <w:tc>
          <w:tcPr>
            <w:tcW w:type="dxa" w:w="2340"/>
          </w:tcPr>
          <w:p>
            <w:r/>
            <w:r>
              <w:rPr>
                <w:rFonts w:ascii="Arial" w:hAnsi="Arial"/>
                <w:b w:val="0"/>
                <w:sz w:val="20"/>
              </w:rPr>
              <w:t>Free / Trial</w:t>
            </w:r>
          </w:p>
        </w:tc>
        <w:tc>
          <w:tcPr>
            <w:tcW w:type="dxa" w:w="2340"/>
          </w:tcPr>
          <w:p>
            <w:r/>
            <w:r>
              <w:rPr>
                <w:rFonts w:ascii="Arial" w:hAnsi="Arial"/>
                <w:b w:val="0"/>
                <w:sz w:val="20"/>
              </w:rPr>
              <w:t>Starter</w:t>
            </w:r>
          </w:p>
        </w:tc>
        <w:tc>
          <w:tcPr>
            <w:tcW w:type="dxa" w:w="2340"/>
          </w:tcPr>
          <w:p>
            <w:r/>
            <w:r>
              <w:rPr>
                <w:rFonts w:ascii="Arial" w:hAnsi="Arial"/>
                <w:b w:val="0"/>
                <w:sz w:val="20"/>
              </w:rPr>
              <w:t>14-day trial of full MDR reporting, 1 job, basic templates</w:t>
            </w:r>
          </w:p>
        </w:tc>
        <w:tc>
          <w:tcPr>
            <w:tcW w:type="dxa" w:w="2340"/>
          </w:tcPr>
          <w:p>
            <w:r/>
            <w:r>
              <w:rPr>
                <w:rFonts w:ascii="Arial" w:hAnsi="Arial"/>
                <w:b w:val="0"/>
                <w:sz w:val="20"/>
              </w:rPr>
              <w:t>$0</w:t>
            </w:r>
          </w:p>
        </w:tc>
      </w:tr>
      <w:tr>
        <w:tc>
          <w:tcPr>
            <w:tcW w:type="dxa" w:w="2340"/>
          </w:tcPr>
          <w:p>
            <w:r/>
            <w:r>
              <w:rPr>
                <w:rFonts w:ascii="Arial" w:hAnsi="Arial"/>
                <w:b w:val="0"/>
                <w:sz w:val="20"/>
              </w:rPr>
              <w:t>Base</w:t>
            </w:r>
          </w:p>
        </w:tc>
        <w:tc>
          <w:tcPr>
            <w:tcW w:type="dxa" w:w="2340"/>
          </w:tcPr>
          <w:p>
            <w:r/>
            <w:r>
              <w:rPr>
                <w:rFonts w:ascii="Arial" w:hAnsi="Arial"/>
                <w:b w:val="0"/>
                <w:sz w:val="20"/>
              </w:rPr>
              <w:t>Professional</w:t>
            </w:r>
          </w:p>
        </w:tc>
        <w:tc>
          <w:tcPr>
            <w:tcW w:type="dxa" w:w="2340"/>
          </w:tcPr>
          <w:p>
            <w:r/>
            <w:r>
              <w:rPr>
                <w:rFonts w:ascii="Arial" w:hAnsi="Arial"/>
                <w:b w:val="0"/>
                <w:sz w:val="20"/>
              </w:rPr>
              <w:t>Unlimited jobs, PDF/DOCX templates, scheduling system, email delivery, calendar sync</w:t>
            </w:r>
          </w:p>
        </w:tc>
        <w:tc>
          <w:tcPr>
            <w:tcW w:type="dxa" w:w="2340"/>
          </w:tcPr>
          <w:p>
            <w:r/>
            <w:r>
              <w:rPr>
                <w:rFonts w:ascii="Arial" w:hAnsi="Arial"/>
                <w:b w:val="0"/>
                <w:sz w:val="20"/>
              </w:rPr>
              <w:t>$29-49/month per inspector</w:t>
            </w:r>
          </w:p>
        </w:tc>
      </w:tr>
      <w:tr>
        <w:tc>
          <w:tcPr>
            <w:tcW w:type="dxa" w:w="2340"/>
          </w:tcPr>
          <w:p>
            <w:r/>
            <w:r>
              <w:rPr>
                <w:rFonts w:ascii="Arial" w:hAnsi="Arial"/>
                <w:b w:val="0"/>
                <w:sz w:val="20"/>
              </w:rPr>
              <w:t>Premium</w:t>
            </w:r>
          </w:p>
        </w:tc>
        <w:tc>
          <w:tcPr>
            <w:tcW w:type="dxa" w:w="2340"/>
          </w:tcPr>
          <w:p>
            <w:r/>
            <w:r>
              <w:rPr>
                <w:rFonts w:ascii="Arial" w:hAnsi="Arial"/>
                <w:b w:val="0"/>
                <w:sz w:val="20"/>
              </w:rPr>
              <w:t>Inspector Bot</w:t>
            </w:r>
          </w:p>
        </w:tc>
        <w:tc>
          <w:tcPr>
            <w:tcW w:type="dxa" w:w="2340"/>
          </w:tcPr>
          <w:p>
            <w:r/>
            <w:r>
              <w:rPr>
                <w:rFonts w:ascii="Arial" w:hAnsi="Arial"/>
                <w:b w:val="0"/>
                <w:sz w:val="20"/>
              </w:rPr>
              <w:t>Everything in Professional + AI document intelligence, field Q&amp;A, automated inspection prep</w:t>
            </w:r>
          </w:p>
        </w:tc>
        <w:tc>
          <w:tcPr>
            <w:tcW w:type="dxa" w:w="2340"/>
          </w:tcPr>
          <w:p>
            <w:r/>
            <w:r>
              <w:rPr>
                <w:rFonts w:ascii="Arial" w:hAnsi="Arial"/>
                <w:b w:val="0"/>
                <w:sz w:val="20"/>
              </w:rPr>
              <w:t>$79-129/month per inspector</w:t>
            </w:r>
          </w:p>
        </w:tc>
      </w:tr>
      <w:tr>
        <w:tc>
          <w:tcPr>
            <w:tcW w:type="dxa" w:w="2340"/>
          </w:tcPr>
          <w:p>
            <w:r/>
            <w:r>
              <w:rPr>
                <w:rFonts w:ascii="Arial" w:hAnsi="Arial"/>
                <w:b w:val="0"/>
                <w:sz w:val="20"/>
              </w:rPr>
              <w:t>Enterprise</w:t>
            </w:r>
          </w:p>
        </w:tc>
        <w:tc>
          <w:tcPr>
            <w:tcW w:type="dxa" w:w="2340"/>
          </w:tcPr>
          <w:p>
            <w:r/>
            <w:r>
              <w:rPr>
                <w:rFonts w:ascii="Arial" w:hAnsi="Arial"/>
                <w:b w:val="0"/>
                <w:sz w:val="20"/>
              </w:rPr>
              <w:t>Enterprise</w:t>
            </w:r>
          </w:p>
        </w:tc>
        <w:tc>
          <w:tcPr>
            <w:tcW w:type="dxa" w:w="2340"/>
          </w:tcPr>
          <w:p>
            <w:r/>
            <w:r>
              <w:rPr>
                <w:rFonts w:ascii="Arial" w:hAnsi="Arial"/>
                <w:b w:val="0"/>
                <w:sz w:val="20"/>
              </w:rPr>
              <w:t>Everything in Inspector Bot + custom integrations, dedicated support, SLA, SSO, bulk licensing</w:t>
            </w:r>
          </w:p>
        </w:tc>
        <w:tc>
          <w:tcPr>
            <w:tcW w:type="dxa" w:w="2340"/>
          </w:tcPr>
          <w:p>
            <w:r/>
            <w:r>
              <w:rPr>
                <w:rFonts w:ascii="Arial" w:hAnsi="Arial"/>
                <w:b w:val="0"/>
                <w:sz w:val="20"/>
              </w:rPr>
              <w:t>Custom pricing</w:t>
            </w:r>
          </w:p>
        </w:tc>
      </w:tr>
    </w:tbl>
    <w:p>
      <w:pPr>
        <w:pStyle w:val="Heading2"/>
      </w:pPr>
      <w:r>
        <w:t>6.2 Add-On Revenue Streams</w:t>
      </w:r>
    </w:p>
    <w:p>
      <w:pPr>
        <w:pStyle w:val="ListBullet"/>
        <w:spacing w:after="80"/>
      </w:pPr>
      <w:r>
        <w:rPr>
          <w:rFonts w:ascii="Arial" w:hAnsi="Arial"/>
          <w:sz w:val="22"/>
        </w:rPr>
        <w:t>Per-project document ingestion fee for large plan sets (one-time per project)</w:t>
      </w:r>
    </w:p>
    <w:p>
      <w:pPr>
        <w:pStyle w:val="ListBullet"/>
        <w:spacing w:after="80"/>
      </w:pPr>
      <w:r>
        <w:rPr>
          <w:rFonts w:ascii="Arial" w:hAnsi="Arial"/>
          <w:sz w:val="22"/>
        </w:rPr>
        <w:t>Overage charges for AI queries beyond monthly allocation</w:t>
      </w:r>
    </w:p>
    <w:p>
      <w:pPr>
        <w:pStyle w:val="ListBullet"/>
        <w:spacing w:after="80"/>
      </w:pPr>
      <w:r>
        <w:rPr>
          <w:rFonts w:ascii="Arial" w:hAnsi="Arial"/>
          <w:sz w:val="22"/>
        </w:rPr>
        <w:t>White-label licensing for large inspection firms wanting their own branded version</w:t>
      </w:r>
    </w:p>
    <w:p>
      <w:pPr>
        <w:pStyle w:val="ListBullet"/>
        <w:spacing w:after="80"/>
      </w:pPr>
      <w:r>
        <w:rPr>
          <w:rFonts w:ascii="Arial" w:hAnsi="Arial"/>
          <w:sz w:val="22"/>
        </w:rPr>
        <w:t>API access for firms that want to integrate Inspector Bot into their existing systems</w:t>
      </w:r>
    </w:p>
    <w:p>
      <w:pPr>
        <w:pStyle w:val="ListBullet"/>
        <w:spacing w:after="80"/>
      </w:pPr>
      <w:r>
        <w:rPr>
          <w:rFonts w:ascii="Arial" w:hAnsi="Arial"/>
          <w:sz w:val="22"/>
        </w:rPr>
        <w:t>Training and onboarding packages for enterprise deployments</w:t>
      </w:r>
    </w:p>
    <w:p>
      <w:pPr>
        <w:pStyle w:val="Heading2"/>
      </w:pPr>
      <w:r>
        <w:t>6.3 DSA / Jurisdiction Compliance Packages</w:t>
      </w:r>
    </w:p>
    <w:p>
      <w:pPr>
        <w:spacing w:after="120"/>
      </w:pPr>
      <w:r>
        <w:rPr>
          <w:rFonts w:ascii="Arial" w:hAnsi="Arial"/>
          <w:b w:val="0"/>
          <w:i w:val="0"/>
        </w:rPr>
        <w:t>Different jurisdictions have different inspection requirements. DSA (Division of the State Architect) projects in California have specific documentation, reporting, and compliance requirements. Jurisdiction-specific compliance packages can be sold as add-ons that configure the bot with the appropriate code references, form templates, and workflow rules for that jurisdiction.</w:t>
      </w:r>
    </w:p>
    <w:p>
      <w:r>
        <w:br w:type="page"/>
      </w:r>
    </w:p>
    <w:p>
      <w:pPr>
        <w:pStyle w:val="Heading1"/>
      </w:pPr>
      <w:r>
        <w:t>7. Technical Specification</w:t>
      </w:r>
    </w:p>
    <w:p>
      <w:pPr>
        <w:pStyle w:val="Heading2"/>
      </w:pPr>
      <w:r>
        <w:t>7.1 New Infrastructure Required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val="clear"/>
          </w:tcPr>
          <w:p>
            <w:pPr>
              <w:spacing w:after="40"/>
            </w:pPr>
            <w:r/>
            <w:r>
              <w:rPr>
                <w:rFonts w:ascii="Arial" w:hAnsi="Arial"/>
                <w:b/>
                <w:color w:val="FFFFFF"/>
                <w:sz w:val="20"/>
              </w:rPr>
              <w:t>Component</w:t>
            </w:r>
          </w:p>
        </w:tc>
        <w:tc>
          <w:tcPr>
            <w:tcW w:type="dxa" w:w="3120"/>
            <w:shd w:fill="2E75B6" w:val="clear"/>
          </w:tcPr>
          <w:p>
            <w:pPr>
              <w:spacing w:after="40"/>
            </w:pPr>
            <w:r/>
            <w:r>
              <w:rPr>
                <w:rFonts w:ascii="Arial" w:hAnsi="Arial"/>
                <w:b/>
                <w:color w:val="FFFFFF"/>
                <w:sz w:val="20"/>
              </w:rPr>
              <w:t>Technology</w:t>
            </w:r>
          </w:p>
        </w:tc>
        <w:tc>
          <w:tcPr>
            <w:tcW w:type="dxa" w:w="3120"/>
            <w:shd w:fill="2E75B6" w:val="clear"/>
          </w:tcPr>
          <w:p>
            <w:pPr>
              <w:spacing w:after="40"/>
            </w:pPr>
            <w:r/>
            <w:r>
              <w:rPr>
                <w:rFonts w:ascii="Arial" w:hAnsi="Arial"/>
                <w:b/>
                <w:color w:val="FFFFFF"/>
                <w:sz w:val="20"/>
              </w:rPr>
              <w:t>Purpose</w:t>
            </w:r>
          </w:p>
        </w:tc>
      </w:tr>
      <w:tr>
        <w:tc>
          <w:tcPr>
            <w:tcW w:type="dxa" w:w="3120"/>
          </w:tcPr>
          <w:p>
            <w:r/>
            <w:r>
              <w:rPr>
                <w:rFonts w:ascii="Arial" w:hAnsi="Arial"/>
                <w:b w:val="0"/>
                <w:sz w:val="20"/>
              </w:rPr>
              <w:t>Vector Database</w:t>
            </w:r>
          </w:p>
        </w:tc>
        <w:tc>
          <w:tcPr>
            <w:tcW w:type="dxa" w:w="3120"/>
          </w:tcPr>
          <w:p>
            <w:r/>
            <w:r>
              <w:rPr>
                <w:rFonts w:ascii="Arial" w:hAnsi="Arial"/>
                <w:b w:val="0"/>
                <w:sz w:val="20"/>
              </w:rPr>
              <w:t>pgvector (Supabase extension)</w:t>
            </w:r>
          </w:p>
        </w:tc>
        <w:tc>
          <w:tcPr>
            <w:tcW w:type="dxa" w:w="3120"/>
          </w:tcPr>
          <w:p>
            <w:r/>
            <w:r>
              <w:rPr>
                <w:rFonts w:ascii="Arial" w:hAnsi="Arial"/>
                <w:b w:val="0"/>
                <w:sz w:val="20"/>
              </w:rPr>
              <w:t>Store document embeddings for semantic search</w:t>
            </w:r>
          </w:p>
        </w:tc>
      </w:tr>
      <w:tr>
        <w:tc>
          <w:tcPr>
            <w:tcW w:type="dxa" w:w="3120"/>
          </w:tcPr>
          <w:p>
            <w:r/>
            <w:r>
              <w:rPr>
                <w:rFonts w:ascii="Arial" w:hAnsi="Arial"/>
                <w:b w:val="0"/>
                <w:sz w:val="20"/>
              </w:rPr>
              <w:t>Document Ingestion Pipeline</w:t>
            </w:r>
          </w:p>
        </w:tc>
        <w:tc>
          <w:tcPr>
            <w:tcW w:type="dxa" w:w="3120"/>
          </w:tcPr>
          <w:p>
            <w:r/>
            <w:r>
              <w:rPr>
                <w:rFonts w:ascii="Arial" w:hAnsi="Arial"/>
                <w:b w:val="0"/>
                <w:sz w:val="20"/>
              </w:rPr>
              <w:t>Supabase Edge Function + Python worker</w:t>
            </w:r>
          </w:p>
        </w:tc>
        <w:tc>
          <w:tcPr>
            <w:tcW w:type="dxa" w:w="3120"/>
          </w:tcPr>
          <w:p>
            <w:r/>
            <w:r>
              <w:rPr>
                <w:rFonts w:ascii="Arial" w:hAnsi="Arial"/>
                <w:b w:val="0"/>
                <w:sz w:val="20"/>
              </w:rPr>
              <w:t>Extract text from PDFs, DWGs, specs; chunk and embed</w:t>
            </w:r>
          </w:p>
        </w:tc>
      </w:tr>
      <w:tr>
        <w:tc>
          <w:tcPr>
            <w:tcW w:type="dxa" w:w="3120"/>
          </w:tcPr>
          <w:p>
            <w:r/>
            <w:r>
              <w:rPr>
                <w:rFonts w:ascii="Arial" w:hAnsi="Arial"/>
                <w:b w:val="0"/>
                <w:sz w:val="20"/>
              </w:rPr>
              <w:t>Local LLM Server</w:t>
            </w:r>
          </w:p>
        </w:tc>
        <w:tc>
          <w:tcPr>
            <w:tcW w:type="dxa" w:w="3120"/>
          </w:tcPr>
          <w:p>
            <w:r/>
            <w:r>
              <w:rPr>
                <w:rFonts w:ascii="Arial" w:hAnsi="Arial"/>
                <w:b w:val="0"/>
                <w:sz w:val="20"/>
              </w:rPr>
              <w:t>Ollama or vLLM on dedicated GPU VPS</w:t>
            </w:r>
          </w:p>
        </w:tc>
        <w:tc>
          <w:tcPr>
            <w:tcW w:type="dxa" w:w="3120"/>
          </w:tcPr>
          <w:p>
            <w:r/>
            <w:r>
              <w:rPr>
                <w:rFonts w:ascii="Arial" w:hAnsi="Arial"/>
                <w:b w:val="0"/>
                <w:sz w:val="20"/>
              </w:rPr>
              <w:t>Run Llama/Mistral for embeddings, classification, simple queries</w:t>
            </w:r>
          </w:p>
        </w:tc>
      </w:tr>
      <w:tr>
        <w:tc>
          <w:tcPr>
            <w:tcW w:type="dxa" w:w="3120"/>
          </w:tcPr>
          <w:p>
            <w:r/>
            <w:r>
              <w:rPr>
                <w:rFonts w:ascii="Arial" w:hAnsi="Arial"/>
                <w:b w:val="0"/>
                <w:sz w:val="20"/>
              </w:rPr>
              <w:t>Query Router</w:t>
            </w:r>
          </w:p>
        </w:tc>
        <w:tc>
          <w:tcPr>
            <w:tcW w:type="dxa" w:w="3120"/>
          </w:tcPr>
          <w:p>
            <w:r/>
            <w:r>
              <w:rPr>
                <w:rFonts w:ascii="Arial" w:hAnsi="Arial"/>
                <w:b w:val="0"/>
                <w:sz w:val="20"/>
              </w:rPr>
              <w:t>Supabase Edge Function</w:t>
            </w:r>
          </w:p>
        </w:tc>
        <w:tc>
          <w:tcPr>
            <w:tcW w:type="dxa" w:w="3120"/>
          </w:tcPr>
          <w:p>
            <w:r/>
            <w:r>
              <w:rPr>
                <w:rFonts w:ascii="Arial" w:hAnsi="Arial"/>
                <w:b w:val="0"/>
                <w:sz w:val="20"/>
              </w:rPr>
              <w:t>Classify query complexity and route to appropriate AI tier</w:t>
            </w:r>
          </w:p>
        </w:tc>
      </w:tr>
      <w:tr>
        <w:tc>
          <w:tcPr>
            <w:tcW w:type="dxa" w:w="3120"/>
          </w:tcPr>
          <w:p>
            <w:r/>
            <w:r>
              <w:rPr>
                <w:rFonts w:ascii="Arial" w:hAnsi="Arial"/>
                <w:b w:val="0"/>
                <w:sz w:val="20"/>
              </w:rPr>
              <w:t>Inspector Bot PWA</w:t>
            </w:r>
          </w:p>
        </w:tc>
        <w:tc>
          <w:tcPr>
            <w:tcW w:type="dxa" w:w="3120"/>
          </w:tcPr>
          <w:p>
            <w:r/>
            <w:r>
              <w:rPr>
                <w:rFonts w:ascii="Arial" w:hAnsi="Arial"/>
                <w:b w:val="0"/>
                <w:sz w:val="20"/>
              </w:rPr>
              <w:t>React 18 (same stack as MDR)</w:t>
            </w:r>
          </w:p>
        </w:tc>
        <w:tc>
          <w:tcPr>
            <w:tcW w:type="dxa" w:w="3120"/>
          </w:tcPr>
          <w:p>
            <w:r/>
            <w:r>
              <w:rPr>
                <w:rFonts w:ascii="Arial" w:hAnsi="Arial"/>
                <w:b w:val="0"/>
                <w:sz w:val="20"/>
              </w:rPr>
              <w:t>Chat interface, document viewer, voice input</w:t>
            </w:r>
          </w:p>
        </w:tc>
      </w:tr>
      <w:tr>
        <w:tc>
          <w:tcPr>
            <w:tcW w:type="dxa" w:w="3120"/>
          </w:tcPr>
          <w:p>
            <w:r/>
            <w:r>
              <w:rPr>
                <w:rFonts w:ascii="Arial" w:hAnsi="Arial"/>
                <w:b w:val="0"/>
                <w:sz w:val="20"/>
              </w:rPr>
              <w:t>Project Document Storage</w:t>
            </w:r>
          </w:p>
        </w:tc>
        <w:tc>
          <w:tcPr>
            <w:tcW w:type="dxa" w:w="3120"/>
          </w:tcPr>
          <w:p>
            <w:r/>
            <w:r>
              <w:rPr>
                <w:rFonts w:ascii="Arial" w:hAnsi="Arial"/>
                <w:b w:val="0"/>
                <w:sz w:val="20"/>
              </w:rPr>
              <w:t>Supabase Storage (new buckets)</w:t>
            </w:r>
          </w:p>
        </w:tc>
        <w:tc>
          <w:tcPr>
            <w:tcW w:type="dxa" w:w="3120"/>
          </w:tcPr>
          <w:p>
            <w:r/>
            <w:r>
              <w:rPr>
                <w:rFonts w:ascii="Arial" w:hAnsi="Arial"/>
                <w:b w:val="0"/>
                <w:sz w:val="20"/>
              </w:rPr>
              <w:t>Store plans, specs, RFIs, submittals per project</w:t>
            </w:r>
          </w:p>
        </w:tc>
      </w:tr>
      <w:tr>
        <w:tc>
          <w:tcPr>
            <w:tcW w:type="dxa" w:w="3120"/>
          </w:tcPr>
          <w:p>
            <w:r/>
            <w:r>
              <w:rPr>
                <w:rFonts w:ascii="Arial" w:hAnsi="Arial"/>
                <w:b w:val="0"/>
                <w:sz w:val="20"/>
              </w:rPr>
              <w:t>RAG Pipeline</w:t>
            </w:r>
          </w:p>
        </w:tc>
        <w:tc>
          <w:tcPr>
            <w:tcW w:type="dxa" w:w="3120"/>
          </w:tcPr>
          <w:p>
            <w:r/>
            <w:r>
              <w:rPr>
                <w:rFonts w:ascii="Arial" w:hAnsi="Arial"/>
                <w:b w:val="0"/>
                <w:sz w:val="20"/>
              </w:rPr>
              <w:t>Custom Edge Function</w:t>
            </w:r>
          </w:p>
        </w:tc>
        <w:tc>
          <w:tcPr>
            <w:tcW w:type="dxa" w:w="3120"/>
          </w:tcPr>
          <w:p>
            <w:r/>
            <w:r>
              <w:rPr>
                <w:rFonts w:ascii="Arial" w:hAnsi="Arial"/>
                <w:b w:val="0"/>
                <w:sz w:val="20"/>
              </w:rPr>
              <w:t>Retrieve relevant chunks, compose prompt, call LLM, format response</w:t>
            </w:r>
          </w:p>
        </w:tc>
      </w:tr>
      <w:tr>
        <w:tc>
          <w:tcPr>
            <w:tcW w:type="dxa" w:w="3120"/>
          </w:tcPr>
          <w:p>
            <w:r/>
            <w:r>
              <w:rPr>
                <w:rFonts w:ascii="Arial" w:hAnsi="Arial"/>
                <w:b w:val="0"/>
                <w:sz w:val="20"/>
              </w:rPr>
              <w:t>Response Cache</w:t>
            </w:r>
          </w:p>
        </w:tc>
        <w:tc>
          <w:tcPr>
            <w:tcW w:type="dxa" w:w="3120"/>
          </w:tcPr>
          <w:p>
            <w:r/>
            <w:r>
              <w:rPr>
                <w:rFonts w:ascii="Arial" w:hAnsi="Arial"/>
                <w:b w:val="0"/>
                <w:sz w:val="20"/>
              </w:rPr>
              <w:t>Supabase table + Redis (optional)</w:t>
            </w:r>
          </w:p>
        </w:tc>
        <w:tc>
          <w:tcPr>
            <w:tcW w:type="dxa" w:w="3120"/>
          </w:tcPr>
          <w:p>
            <w:r/>
            <w:r>
              <w:rPr>
                <w:rFonts w:ascii="Arial" w:hAnsi="Arial"/>
                <w:b w:val="0"/>
                <w:sz w:val="20"/>
              </w:rPr>
              <w:t>Cache AI responses by project + query hash</w:t>
            </w:r>
          </w:p>
        </w:tc>
      </w:tr>
      <w:tr>
        <w:tc>
          <w:tcPr>
            <w:tcW w:type="dxa" w:w="3120"/>
          </w:tcPr>
          <w:p>
            <w:r/>
            <w:r>
              <w:rPr>
                <w:rFonts w:ascii="Arial" w:hAnsi="Arial"/>
                <w:b w:val="0"/>
                <w:sz w:val="20"/>
              </w:rPr>
              <w:t>SMS Gateway (Optional)</w:t>
            </w:r>
          </w:p>
        </w:tc>
        <w:tc>
          <w:tcPr>
            <w:tcW w:type="dxa" w:w="3120"/>
          </w:tcPr>
          <w:p>
            <w:r/>
            <w:r>
              <w:rPr>
                <w:rFonts w:ascii="Arial" w:hAnsi="Arial"/>
                <w:b w:val="0"/>
                <w:sz w:val="20"/>
              </w:rPr>
              <w:t>Twilio</w:t>
            </w:r>
          </w:p>
        </w:tc>
        <w:tc>
          <w:tcPr>
            <w:tcW w:type="dxa" w:w="3120"/>
          </w:tcPr>
          <w:p>
            <w:r/>
            <w:r>
              <w:rPr>
                <w:rFonts w:ascii="Arial" w:hAnsi="Arial"/>
                <w:b w:val="0"/>
                <w:sz w:val="20"/>
              </w:rPr>
              <w:t>Text message interface for simple queries</w:t>
            </w:r>
          </w:p>
        </w:tc>
      </w:tr>
    </w:tbl>
    <w:p>
      <w:pPr>
        <w:pStyle w:val="Heading2"/>
      </w:pPr>
      <w:r>
        <w:t>7.2 New Database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val="clear"/>
          </w:tcPr>
          <w:p>
            <w:pPr>
              <w:spacing w:after="40"/>
            </w:pPr>
            <w:r/>
            <w:r>
              <w:rPr>
                <w:rFonts w:ascii="Arial" w:hAnsi="Arial"/>
                <w:b/>
                <w:color w:val="FFFFFF"/>
                <w:sz w:val="20"/>
              </w:rPr>
              <w:t>Table</w:t>
            </w:r>
          </w:p>
        </w:tc>
        <w:tc>
          <w:tcPr>
            <w:tcW w:type="dxa" w:w="3120"/>
            <w:shd w:fill="2E75B6" w:val="clear"/>
          </w:tcPr>
          <w:p>
            <w:pPr>
              <w:spacing w:after="40"/>
            </w:pPr>
            <w:r/>
            <w:r>
              <w:rPr>
                <w:rFonts w:ascii="Arial" w:hAnsi="Arial"/>
                <w:b/>
                <w:color w:val="FFFFFF"/>
                <w:sz w:val="20"/>
              </w:rPr>
              <w:t>Purpose</w:t>
            </w:r>
          </w:p>
        </w:tc>
        <w:tc>
          <w:tcPr>
            <w:tcW w:type="dxa" w:w="3120"/>
            <w:shd w:fill="2E75B6" w:val="clear"/>
          </w:tcPr>
          <w:p>
            <w:pPr>
              <w:spacing w:after="40"/>
            </w:pPr>
            <w:r/>
            <w:r>
              <w:rPr>
                <w:rFonts w:ascii="Arial" w:hAnsi="Arial"/>
                <w:b/>
                <w:color w:val="FFFFFF"/>
                <w:sz w:val="20"/>
              </w:rPr>
              <w:t>Key Fields</w:t>
            </w:r>
          </w:p>
        </w:tc>
      </w:tr>
      <w:tr>
        <w:tc>
          <w:tcPr>
            <w:tcW w:type="dxa" w:w="3120"/>
          </w:tcPr>
          <w:p>
            <w:r/>
            <w:r>
              <w:rPr>
                <w:rFonts w:ascii="Arial" w:hAnsi="Arial"/>
                <w:b w:val="0"/>
                <w:sz w:val="20"/>
              </w:rPr>
              <w:t>project_documents</w:t>
            </w:r>
          </w:p>
        </w:tc>
        <w:tc>
          <w:tcPr>
            <w:tcW w:type="dxa" w:w="3120"/>
          </w:tcPr>
          <w:p>
            <w:r/>
            <w:r>
              <w:rPr>
                <w:rFonts w:ascii="Arial" w:hAnsi="Arial"/>
                <w:b w:val="0"/>
                <w:sz w:val="20"/>
              </w:rPr>
              <w:t>Uploaded plans, specs, RFIs, submittals</w:t>
            </w:r>
          </w:p>
        </w:tc>
        <w:tc>
          <w:tcPr>
            <w:tcW w:type="dxa" w:w="3120"/>
          </w:tcPr>
          <w:p>
            <w:r/>
            <w:r>
              <w:rPr>
                <w:rFonts w:ascii="Arial" w:hAnsi="Arial"/>
                <w:b w:val="0"/>
                <w:sz w:val="20"/>
              </w:rPr>
              <w:t>job_id, doc_type, file_path, version, status</w:t>
            </w:r>
          </w:p>
        </w:tc>
      </w:tr>
      <w:tr>
        <w:tc>
          <w:tcPr>
            <w:tcW w:type="dxa" w:w="3120"/>
          </w:tcPr>
          <w:p>
            <w:r/>
            <w:r>
              <w:rPr>
                <w:rFonts w:ascii="Arial" w:hAnsi="Arial"/>
                <w:b w:val="0"/>
                <w:sz w:val="20"/>
              </w:rPr>
              <w:t>document_chunks</w:t>
            </w:r>
          </w:p>
        </w:tc>
        <w:tc>
          <w:tcPr>
            <w:tcW w:type="dxa" w:w="3120"/>
          </w:tcPr>
          <w:p>
            <w:r/>
            <w:r>
              <w:rPr>
                <w:rFonts w:ascii="Arial" w:hAnsi="Arial"/>
                <w:b w:val="0"/>
                <w:sz w:val="20"/>
              </w:rPr>
              <w:t>Parsed and chunked document content</w:t>
            </w:r>
          </w:p>
        </w:tc>
        <w:tc>
          <w:tcPr>
            <w:tcW w:type="dxa" w:w="3120"/>
          </w:tcPr>
          <w:p>
            <w:r/>
            <w:r>
              <w:rPr>
                <w:rFonts w:ascii="Arial" w:hAnsi="Arial"/>
                <w:b w:val="0"/>
                <w:sz w:val="20"/>
              </w:rPr>
              <w:t>document_id, chunk_text, chunk_index, metadata (JSON)</w:t>
            </w:r>
          </w:p>
        </w:tc>
      </w:tr>
      <w:tr>
        <w:tc>
          <w:tcPr>
            <w:tcW w:type="dxa" w:w="3120"/>
          </w:tcPr>
          <w:p>
            <w:r/>
            <w:r>
              <w:rPr>
                <w:rFonts w:ascii="Arial" w:hAnsi="Arial"/>
                <w:b w:val="0"/>
                <w:sz w:val="20"/>
              </w:rPr>
              <w:t>document_embeddings</w:t>
            </w:r>
          </w:p>
        </w:tc>
        <w:tc>
          <w:tcPr>
            <w:tcW w:type="dxa" w:w="3120"/>
          </w:tcPr>
          <w:p>
            <w:r/>
            <w:r>
              <w:rPr>
                <w:rFonts w:ascii="Arial" w:hAnsi="Arial"/>
                <w:b w:val="0"/>
                <w:sz w:val="20"/>
              </w:rPr>
              <w:t>Vector embeddings for semantic search</w:t>
            </w:r>
          </w:p>
        </w:tc>
        <w:tc>
          <w:tcPr>
            <w:tcW w:type="dxa" w:w="3120"/>
          </w:tcPr>
          <w:p>
            <w:r/>
            <w:r>
              <w:rPr>
                <w:rFonts w:ascii="Arial" w:hAnsi="Arial"/>
                <w:b w:val="0"/>
                <w:sz w:val="20"/>
              </w:rPr>
              <w:t>chunk_id, embedding (vector), model_used</w:t>
            </w:r>
          </w:p>
        </w:tc>
      </w:tr>
      <w:tr>
        <w:tc>
          <w:tcPr>
            <w:tcW w:type="dxa" w:w="3120"/>
          </w:tcPr>
          <w:p>
            <w:r/>
            <w:r>
              <w:rPr>
                <w:rFonts w:ascii="Arial" w:hAnsi="Arial"/>
                <w:b w:val="0"/>
                <w:sz w:val="20"/>
              </w:rPr>
              <w:t>bot_conversations</w:t>
            </w:r>
          </w:p>
        </w:tc>
        <w:tc>
          <w:tcPr>
            <w:tcW w:type="dxa" w:w="3120"/>
          </w:tcPr>
          <w:p>
            <w:r/>
            <w:r>
              <w:rPr>
                <w:rFonts w:ascii="Arial" w:hAnsi="Arial"/>
                <w:b w:val="0"/>
                <w:sz w:val="20"/>
              </w:rPr>
              <w:t>Inspector Bot chat sessions</w:t>
            </w:r>
          </w:p>
        </w:tc>
        <w:tc>
          <w:tcPr>
            <w:tcW w:type="dxa" w:w="3120"/>
          </w:tcPr>
          <w:p>
            <w:r/>
            <w:r>
              <w:rPr>
                <w:rFonts w:ascii="Arial" w:hAnsi="Arial"/>
                <w:b w:val="0"/>
                <w:sz w:val="20"/>
              </w:rPr>
              <w:t>user_id, job_id, created_at</w:t>
            </w:r>
          </w:p>
        </w:tc>
      </w:tr>
      <w:tr>
        <w:tc>
          <w:tcPr>
            <w:tcW w:type="dxa" w:w="3120"/>
          </w:tcPr>
          <w:p>
            <w:r/>
            <w:r>
              <w:rPr>
                <w:rFonts w:ascii="Arial" w:hAnsi="Arial"/>
                <w:b w:val="0"/>
                <w:sz w:val="20"/>
              </w:rPr>
              <w:t>bot_messages</w:t>
            </w:r>
          </w:p>
        </w:tc>
        <w:tc>
          <w:tcPr>
            <w:tcW w:type="dxa" w:w="3120"/>
          </w:tcPr>
          <w:p>
            <w:r/>
            <w:r>
              <w:rPr>
                <w:rFonts w:ascii="Arial" w:hAnsi="Arial"/>
                <w:b w:val="0"/>
                <w:sz w:val="20"/>
              </w:rPr>
              <w:t>Chat message history with source citations</w:t>
            </w:r>
          </w:p>
        </w:tc>
        <w:tc>
          <w:tcPr>
            <w:tcW w:type="dxa" w:w="3120"/>
          </w:tcPr>
          <w:p>
            <w:r/>
            <w:r>
              <w:rPr>
                <w:rFonts w:ascii="Arial" w:hAnsi="Arial"/>
                <w:b w:val="0"/>
                <w:sz w:val="20"/>
              </w:rPr>
              <w:t>conversation_id, role, content, sources (JSON)</w:t>
            </w:r>
          </w:p>
        </w:tc>
      </w:tr>
      <w:tr>
        <w:tc>
          <w:tcPr>
            <w:tcW w:type="dxa" w:w="3120"/>
          </w:tcPr>
          <w:p>
            <w:r/>
            <w:r>
              <w:rPr>
                <w:rFonts w:ascii="Arial" w:hAnsi="Arial"/>
                <w:b w:val="0"/>
                <w:sz w:val="20"/>
              </w:rPr>
              <w:t>query_cache</w:t>
            </w:r>
          </w:p>
        </w:tc>
        <w:tc>
          <w:tcPr>
            <w:tcW w:type="dxa" w:w="3120"/>
          </w:tcPr>
          <w:p>
            <w:r/>
            <w:r>
              <w:rPr>
                <w:rFonts w:ascii="Arial" w:hAnsi="Arial"/>
                <w:b w:val="0"/>
                <w:sz w:val="20"/>
              </w:rPr>
              <w:t>Cached AI responses</w:t>
            </w:r>
          </w:p>
        </w:tc>
        <w:tc>
          <w:tcPr>
            <w:tcW w:type="dxa" w:w="3120"/>
          </w:tcPr>
          <w:p>
            <w:r/>
            <w:r>
              <w:rPr>
                <w:rFonts w:ascii="Arial" w:hAnsi="Arial"/>
                <w:b w:val="0"/>
                <w:sz w:val="20"/>
              </w:rPr>
              <w:t>job_id, query_hash, response, sources, expires_at</w:t>
            </w:r>
          </w:p>
        </w:tc>
      </w:tr>
      <w:tr>
        <w:tc>
          <w:tcPr>
            <w:tcW w:type="dxa" w:w="3120"/>
          </w:tcPr>
          <w:p>
            <w:r/>
            <w:r>
              <w:rPr>
                <w:rFonts w:ascii="Arial" w:hAnsi="Arial"/>
                <w:b w:val="0"/>
                <w:sz w:val="20"/>
              </w:rPr>
              <w:t>inspection_packages</w:t>
            </w:r>
          </w:p>
        </w:tc>
        <w:tc>
          <w:tcPr>
            <w:tcW w:type="dxa" w:w="3120"/>
          </w:tcPr>
          <w:p>
            <w:r/>
            <w:r>
              <w:rPr>
                <w:rFonts w:ascii="Arial" w:hAnsi="Arial"/>
                <w:b w:val="0"/>
                <w:sz w:val="20"/>
              </w:rPr>
              <w:t>Pre-computed inspection prep bundles</w:t>
            </w:r>
          </w:p>
        </w:tc>
        <w:tc>
          <w:tcPr>
            <w:tcW w:type="dxa" w:w="3120"/>
          </w:tcPr>
          <w:p>
            <w:r/>
            <w:r>
              <w:rPr>
                <w:rFonts w:ascii="Arial" w:hAnsi="Arial"/>
                <w:b w:val="0"/>
                <w:sz w:val="20"/>
              </w:rPr>
              <w:t>request_id, job_id, documents (JSON), generated_at</w:t>
            </w:r>
          </w:p>
        </w:tc>
      </w:tr>
    </w:tbl>
    <w:p>
      <w:pPr>
        <w:pStyle w:val="Heading2"/>
      </w:pPr>
      <w:r>
        <w:t>7.3 New Edge Functions</w:t>
      </w:r>
    </w:p>
    <w:tbl>
      <w:tblPr>
        <w:tblStyle w:val="TableGrid"/>
        <w:tblW w:type="auto" w:w="0"/>
        <w:jc w:val="center"/>
        <w:tblLook w:firstColumn="1" w:firstRow="1" w:lastColumn="0" w:lastRow="0" w:noHBand="0" w:noVBand="1" w:val="04A0"/>
      </w:tblPr>
      <w:tblGrid>
        <w:gridCol w:w="4680"/>
        <w:gridCol w:w="4680"/>
      </w:tblGrid>
      <w:tr>
        <w:tc>
          <w:tcPr>
            <w:tcW w:type="dxa" w:w="4680"/>
            <w:shd w:fill="2E75B6" w:val="clear"/>
          </w:tcPr>
          <w:p>
            <w:pPr>
              <w:spacing w:after="40"/>
            </w:pPr>
            <w:r/>
            <w:r>
              <w:rPr>
                <w:rFonts w:ascii="Arial" w:hAnsi="Arial"/>
                <w:b/>
                <w:color w:val="FFFFFF"/>
                <w:sz w:val="20"/>
              </w:rPr>
              <w:t>Function</w:t>
            </w:r>
          </w:p>
        </w:tc>
        <w:tc>
          <w:tcPr>
            <w:tcW w:type="dxa" w:w="4680"/>
            <w:shd w:fill="2E75B6" w:val="clear"/>
          </w:tcPr>
          <w:p>
            <w:pPr>
              <w:spacing w:after="40"/>
            </w:pPr>
            <w:r/>
            <w:r>
              <w:rPr>
                <w:rFonts w:ascii="Arial" w:hAnsi="Arial"/>
                <w:b/>
                <w:color w:val="FFFFFF"/>
                <w:sz w:val="20"/>
              </w:rPr>
              <w:t>Purpose</w:t>
            </w:r>
          </w:p>
        </w:tc>
      </w:tr>
      <w:tr>
        <w:tc>
          <w:tcPr>
            <w:tcW w:type="dxa" w:w="4680"/>
          </w:tcPr>
          <w:p>
            <w:r/>
            <w:r>
              <w:rPr>
                <w:rFonts w:ascii="Arial" w:hAnsi="Arial"/>
                <w:b w:val="0"/>
                <w:sz w:val="20"/>
              </w:rPr>
              <w:t>ingest-document</w:t>
            </w:r>
          </w:p>
        </w:tc>
        <w:tc>
          <w:tcPr>
            <w:tcW w:type="dxa" w:w="4680"/>
          </w:tcPr>
          <w:p>
            <w:r/>
            <w:r>
              <w:rPr>
                <w:rFonts w:ascii="Arial" w:hAnsi="Arial"/>
                <w:b w:val="0"/>
                <w:sz w:val="20"/>
              </w:rPr>
              <w:t>Upload, extract text, chunk, and embed a project document</w:t>
            </w:r>
          </w:p>
        </w:tc>
      </w:tr>
      <w:tr>
        <w:tc>
          <w:tcPr>
            <w:tcW w:type="dxa" w:w="4680"/>
          </w:tcPr>
          <w:p>
            <w:r/>
            <w:r>
              <w:rPr>
                <w:rFonts w:ascii="Arial" w:hAnsi="Arial"/>
                <w:b w:val="0"/>
                <w:sz w:val="20"/>
              </w:rPr>
              <w:t>query-bot</w:t>
            </w:r>
          </w:p>
        </w:tc>
        <w:tc>
          <w:tcPr>
            <w:tcW w:type="dxa" w:w="4680"/>
          </w:tcPr>
          <w:p>
            <w:r/>
            <w:r>
              <w:rPr>
                <w:rFonts w:ascii="Arial" w:hAnsi="Arial"/>
                <w:b w:val="0"/>
                <w:sz w:val="20"/>
              </w:rPr>
              <w:t>Main Q&amp;A endpoint: classify query, retrieve context, call LLM, return answer</w:t>
            </w:r>
          </w:p>
        </w:tc>
      </w:tr>
      <w:tr>
        <w:tc>
          <w:tcPr>
            <w:tcW w:type="dxa" w:w="4680"/>
          </w:tcPr>
          <w:p>
            <w:r/>
            <w:r>
              <w:rPr>
                <w:rFonts w:ascii="Arial" w:hAnsi="Arial"/>
                <w:b w:val="0"/>
                <w:sz w:val="20"/>
              </w:rPr>
              <w:t>prepare-inspection</w:t>
            </w:r>
          </w:p>
        </w:tc>
        <w:tc>
          <w:tcPr>
            <w:tcW w:type="dxa" w:w="4680"/>
          </w:tcPr>
          <w:p>
            <w:r/>
            <w:r>
              <w:rPr>
                <w:rFonts w:ascii="Arial" w:hAnsi="Arial"/>
                <w:b w:val="0"/>
                <w:sz w:val="20"/>
              </w:rPr>
              <w:t>Auto-assemble inspection preparation package when scheduling request arrives</w:t>
            </w:r>
          </w:p>
        </w:tc>
      </w:tr>
      <w:tr>
        <w:tc>
          <w:tcPr>
            <w:tcW w:type="dxa" w:w="4680"/>
          </w:tcPr>
          <w:p>
            <w:r/>
            <w:r>
              <w:rPr>
                <w:rFonts w:ascii="Arial" w:hAnsi="Arial"/>
                <w:b w:val="0"/>
                <w:sz w:val="20"/>
              </w:rPr>
              <w:t>reindex-project</w:t>
            </w:r>
          </w:p>
        </w:tc>
        <w:tc>
          <w:tcPr>
            <w:tcW w:type="dxa" w:w="4680"/>
          </w:tcPr>
          <w:p>
            <w:r/>
            <w:r>
              <w:rPr>
                <w:rFonts w:ascii="Arial" w:hAnsi="Arial"/>
                <w:b w:val="0"/>
                <w:sz w:val="20"/>
              </w:rPr>
              <w:t>Re-process all documents for a project (used after document updates)</w:t>
            </w:r>
          </w:p>
        </w:tc>
      </w:tr>
      <w:tr>
        <w:tc>
          <w:tcPr>
            <w:tcW w:type="dxa" w:w="4680"/>
          </w:tcPr>
          <w:p>
            <w:r/>
            <w:r>
              <w:rPr>
                <w:rFonts w:ascii="Arial" w:hAnsi="Arial"/>
                <w:b w:val="0"/>
                <w:sz w:val="20"/>
              </w:rPr>
              <w:t>bot-webhook</w:t>
            </w:r>
          </w:p>
        </w:tc>
        <w:tc>
          <w:tcPr>
            <w:tcW w:type="dxa" w:w="4680"/>
          </w:tcPr>
          <w:p>
            <w:r/>
            <w:r>
              <w:rPr>
                <w:rFonts w:ascii="Arial" w:hAnsi="Arial"/>
                <w:b w:val="0"/>
                <w:sz w:val="20"/>
              </w:rPr>
              <w:t>Receive SMS messages from Twilio and route to query-bot</w:t>
            </w:r>
          </w:p>
        </w:tc>
      </w:tr>
      <w:tr>
        <w:tc>
          <w:tcPr>
            <w:tcW w:type="dxa" w:w="4680"/>
          </w:tcPr>
          <w:p>
            <w:r/>
            <w:r>
              <w:rPr>
                <w:rFonts w:ascii="Arial" w:hAnsi="Arial"/>
                <w:b w:val="0"/>
                <w:sz w:val="20"/>
              </w:rPr>
              <w:t>manage-documents</w:t>
            </w:r>
          </w:p>
        </w:tc>
        <w:tc>
          <w:tcPr>
            <w:tcW w:type="dxa" w:w="4680"/>
          </w:tcPr>
          <w:p>
            <w:r/>
            <w:r>
              <w:rPr>
                <w:rFonts w:ascii="Arial" w:hAnsi="Arial"/>
                <w:b w:val="0"/>
                <w:sz w:val="20"/>
              </w:rPr>
              <w:t>CRUD operations for project document library</w:t>
            </w:r>
          </w:p>
        </w:tc>
      </w:tr>
    </w:tbl>
    <w:p>
      <w:pPr>
        <w:pStyle w:val="Heading2"/>
      </w:pPr>
      <w:r>
        <w:t>7.4 Inspector Bot PWA Structure</w:t>
      </w:r>
    </w:p>
    <w:p>
      <w:pPr>
        <w:spacing w:after="120"/>
      </w:pPr>
      <w:r>
        <w:rPr>
          <w:rFonts w:ascii="Arial" w:hAnsi="Arial"/>
          <w:b w:val="0"/>
          <w:i w:val="0"/>
        </w:rPr>
        <w:t>The Inspector Bot PWA follows the same single-file architecture as MDR:</w:t>
      </w:r>
    </w:p>
    <w:tbl>
      <w:tblPr>
        <w:tblStyle w:val="TableGrid"/>
        <w:tblW w:type="auto" w:w="0"/>
        <w:jc w:val="center"/>
        <w:tblLook w:firstColumn="1" w:firstRow="1" w:lastColumn="0" w:lastRow="0" w:noHBand="0" w:noVBand="1" w:val="04A0"/>
      </w:tblPr>
      <w:tblGrid>
        <w:gridCol w:w="4680"/>
        <w:gridCol w:w="4680"/>
      </w:tblGrid>
      <w:tr>
        <w:tc>
          <w:tcPr>
            <w:tcW w:type="dxa" w:w="4680"/>
            <w:shd w:fill="2E75B6" w:val="clear"/>
          </w:tcPr>
          <w:p>
            <w:pPr>
              <w:spacing w:after="40"/>
            </w:pPr>
            <w:r/>
            <w:r>
              <w:rPr>
                <w:rFonts w:ascii="Arial" w:hAnsi="Arial"/>
                <w:b/>
                <w:color w:val="FFFFFF"/>
                <w:sz w:val="20"/>
              </w:rPr>
              <w:t>File</w:t>
            </w:r>
          </w:p>
        </w:tc>
        <w:tc>
          <w:tcPr>
            <w:tcW w:type="dxa" w:w="4680"/>
            <w:shd w:fill="2E75B6" w:val="clear"/>
          </w:tcPr>
          <w:p>
            <w:pPr>
              <w:spacing w:after="40"/>
            </w:pPr>
            <w:r/>
            <w:r>
              <w:rPr>
                <w:rFonts w:ascii="Arial" w:hAnsi="Arial"/>
                <w:b/>
                <w:color w:val="FFFFFF"/>
                <w:sz w:val="20"/>
              </w:rPr>
              <w:t>Purpose</w:t>
            </w:r>
          </w:p>
        </w:tc>
      </w:tr>
      <w:tr>
        <w:tc>
          <w:tcPr>
            <w:tcW w:type="dxa" w:w="4680"/>
          </w:tcPr>
          <w:p>
            <w:r/>
            <w:r>
              <w:rPr>
                <w:rFonts w:ascii="Arial" w:hAnsi="Arial"/>
                <w:b w:val="0"/>
                <w:sz w:val="20"/>
              </w:rPr>
              <w:t>bot-index.html</w:t>
            </w:r>
          </w:p>
        </w:tc>
        <w:tc>
          <w:tcPr>
            <w:tcW w:type="dxa" w:w="4680"/>
          </w:tcPr>
          <w:p>
            <w:r/>
            <w:r>
              <w:rPr>
                <w:rFonts w:ascii="Arial" w:hAnsi="Arial"/>
                <w:b w:val="0"/>
                <w:sz w:val="20"/>
              </w:rPr>
              <w:t>Main chat interface with project selector, conversation history, voice input</w:t>
            </w:r>
          </w:p>
        </w:tc>
      </w:tr>
      <w:tr>
        <w:tc>
          <w:tcPr>
            <w:tcW w:type="dxa" w:w="4680"/>
          </w:tcPr>
          <w:p>
            <w:r/>
            <w:r>
              <w:rPr>
                <w:rFonts w:ascii="Arial" w:hAnsi="Arial"/>
                <w:b w:val="0"/>
                <w:sz w:val="20"/>
              </w:rPr>
              <w:t>bot-docs.html</w:t>
            </w:r>
          </w:p>
        </w:tc>
        <w:tc>
          <w:tcPr>
            <w:tcW w:type="dxa" w:w="4680"/>
          </w:tcPr>
          <w:p>
            <w:r/>
            <w:r>
              <w:rPr>
                <w:rFonts w:ascii="Arial" w:hAnsi="Arial"/>
                <w:b w:val="0"/>
                <w:sz w:val="20"/>
              </w:rPr>
              <w:t>Project document library (upload, browse, search documents)</w:t>
            </w:r>
          </w:p>
        </w:tc>
      </w:tr>
      <w:tr>
        <w:tc>
          <w:tcPr>
            <w:tcW w:type="dxa" w:w="4680"/>
          </w:tcPr>
          <w:p>
            <w:r/>
            <w:r>
              <w:rPr>
                <w:rFonts w:ascii="Arial" w:hAnsi="Arial"/>
                <w:b w:val="0"/>
                <w:sz w:val="20"/>
              </w:rPr>
              <w:t>bot-prep.html</w:t>
            </w:r>
          </w:p>
        </w:tc>
        <w:tc>
          <w:tcPr>
            <w:tcW w:type="dxa" w:w="4680"/>
          </w:tcPr>
          <w:p>
            <w:r/>
            <w:r>
              <w:rPr>
                <w:rFonts w:ascii="Arial" w:hAnsi="Arial"/>
                <w:b w:val="0"/>
                <w:sz w:val="20"/>
              </w:rPr>
              <w:t>Inspection preparation view (auto-generated packages per scheduled inspection)</w:t>
            </w:r>
          </w:p>
        </w:tc>
      </w:tr>
      <w:tr>
        <w:tc>
          <w:tcPr>
            <w:tcW w:type="dxa" w:w="4680"/>
          </w:tcPr>
          <w:p>
            <w:r/>
            <w:r>
              <w:rPr>
                <w:rFonts w:ascii="Arial" w:hAnsi="Arial"/>
                <w:b w:val="0"/>
                <w:sz w:val="20"/>
              </w:rPr>
              <w:t>bot-manifest.json</w:t>
            </w:r>
          </w:p>
        </w:tc>
        <w:tc>
          <w:tcPr>
            <w:tcW w:type="dxa" w:w="4680"/>
          </w:tcPr>
          <w:p>
            <w:r/>
            <w:r>
              <w:rPr>
                <w:rFonts w:ascii="Arial" w:hAnsi="Arial"/>
                <w:b w:val="0"/>
                <w:sz w:val="20"/>
              </w:rPr>
              <w:t>PWA manifest for home screen installation</w:t>
            </w:r>
          </w:p>
        </w:tc>
      </w:tr>
      <w:tr>
        <w:tc>
          <w:tcPr>
            <w:tcW w:type="dxa" w:w="4680"/>
          </w:tcPr>
          <w:p>
            <w:r/>
            <w:r>
              <w:rPr>
                <w:rFonts w:ascii="Arial" w:hAnsi="Arial"/>
                <w:b w:val="0"/>
                <w:sz w:val="20"/>
              </w:rPr>
              <w:t>bot-sw.js</w:t>
            </w:r>
          </w:p>
        </w:tc>
        <w:tc>
          <w:tcPr>
            <w:tcW w:type="dxa" w:w="4680"/>
          </w:tcPr>
          <w:p>
            <w:r/>
            <w:r>
              <w:rPr>
                <w:rFonts w:ascii="Arial" w:hAnsi="Arial"/>
                <w:b w:val="0"/>
                <w:sz w:val="20"/>
              </w:rPr>
              <w:t>Service worker with offline caching for recent conversations and documents</w:t>
            </w:r>
          </w:p>
        </w:tc>
      </w:tr>
    </w:tbl>
    <w:p>
      <w:r>
        <w:br w:type="page"/>
      </w:r>
    </w:p>
    <w:p>
      <w:pPr>
        <w:pStyle w:val="Heading1"/>
      </w:pPr>
      <w:r>
        <w:t>8. Implementation Roadmap</w:t>
      </w:r>
    </w:p>
    <w:p>
      <w:pPr>
        <w:pStyle w:val="Heading2"/>
      </w:pPr>
      <w:r>
        <w:t>Phase 1: Foundation (Weeks 1-3)</w:t>
      </w:r>
    </w:p>
    <w:p>
      <w:pPr>
        <w:pStyle w:val="ListBullet"/>
        <w:spacing w:after="80"/>
      </w:pPr>
      <w:r>
        <w:rPr>
          <w:rFonts w:ascii="Arial" w:hAnsi="Arial"/>
          <w:sz w:val="22"/>
        </w:rPr>
        <w:t>Enable pgvector extension in Supabase</w:t>
      </w:r>
    </w:p>
    <w:p>
      <w:pPr>
        <w:pStyle w:val="ListBullet"/>
        <w:spacing w:after="80"/>
      </w:pPr>
      <w:r>
        <w:rPr>
          <w:rFonts w:ascii="Arial" w:hAnsi="Arial"/>
          <w:sz w:val="22"/>
        </w:rPr>
        <w:t>Create new database tables (project_documents, document_chunks, document_embeddings)</w:t>
      </w:r>
    </w:p>
    <w:p>
      <w:pPr>
        <w:pStyle w:val="ListBullet"/>
        <w:spacing w:after="80"/>
      </w:pPr>
      <w:r>
        <w:rPr>
          <w:rFonts w:ascii="Arial" w:hAnsi="Arial"/>
          <w:sz w:val="22"/>
        </w:rPr>
        <w:t>Build document upload UI and storage bucket configuration</w:t>
      </w:r>
    </w:p>
    <w:p>
      <w:pPr>
        <w:pStyle w:val="ListBullet"/>
        <w:spacing w:after="80"/>
      </w:pPr>
      <w:r>
        <w:rPr>
          <w:rFonts w:ascii="Arial" w:hAnsi="Arial"/>
          <w:sz w:val="22"/>
        </w:rPr>
        <w:t>Implement PDF text extraction pipeline (leverage existing pdf.js infrastructure from MDR)</w:t>
      </w:r>
    </w:p>
    <w:p>
      <w:pPr>
        <w:pStyle w:val="ListBullet"/>
        <w:spacing w:after="80"/>
      </w:pPr>
      <w:r>
        <w:rPr>
          <w:rFonts w:ascii="Arial" w:hAnsi="Arial"/>
          <w:sz w:val="22"/>
        </w:rPr>
        <w:t>Build basic chunking strategy (by page, by section header, by spec division)</w:t>
      </w:r>
    </w:p>
    <w:p>
      <w:pPr>
        <w:pStyle w:val="ListBullet"/>
        <w:spacing w:after="80"/>
      </w:pPr>
      <w:r>
        <w:rPr>
          <w:rFonts w:ascii="Arial" w:hAnsi="Arial"/>
          <w:sz w:val="22"/>
        </w:rPr>
        <w:t>Stand up Ollama server with Llama 3 8B for local embedding generation</w:t>
      </w:r>
    </w:p>
    <w:p>
      <w:pPr>
        <w:pStyle w:val="ListBullet"/>
        <w:spacing w:after="80"/>
      </w:pPr>
      <w:r>
        <w:rPr>
          <w:rFonts w:ascii="Arial" w:hAnsi="Arial"/>
          <w:sz w:val="22"/>
        </w:rPr>
        <w:t>Generate and store embeddings for test project documents</w:t>
      </w:r>
    </w:p>
    <w:p>
      <w:pPr>
        <w:pStyle w:val="Heading2"/>
      </w:pPr>
      <w:r>
        <w:t>Phase 2: Core Bot (Weeks 4-7)</w:t>
      </w:r>
    </w:p>
    <w:p>
      <w:pPr>
        <w:pStyle w:val="ListBullet"/>
        <w:spacing w:after="80"/>
      </w:pPr>
      <w:r>
        <w:rPr>
          <w:rFonts w:ascii="Arial" w:hAnsi="Arial"/>
          <w:sz w:val="22"/>
        </w:rPr>
        <w:t>Build the query-bot edge function with RAG pipeline</w:t>
      </w:r>
    </w:p>
    <w:p>
      <w:pPr>
        <w:pStyle w:val="ListBullet"/>
        <w:spacing w:after="80"/>
      </w:pPr>
      <w:r>
        <w:rPr>
          <w:rFonts w:ascii="Arial" w:hAnsi="Arial"/>
          <w:sz w:val="22"/>
        </w:rPr>
        <w:t>Implement query classification and tier routing</w:t>
      </w:r>
    </w:p>
    <w:p>
      <w:pPr>
        <w:pStyle w:val="ListBullet"/>
        <w:spacing w:after="80"/>
      </w:pPr>
      <w:r>
        <w:rPr>
          <w:rFonts w:ascii="Arial" w:hAnsi="Arial"/>
          <w:sz w:val="22"/>
        </w:rPr>
        <w:t>Create Inspector Bot PWA shell (chat interface, project selector)</w:t>
      </w:r>
    </w:p>
    <w:p>
      <w:pPr>
        <w:pStyle w:val="ListBullet"/>
        <w:spacing w:after="80"/>
      </w:pPr>
      <w:r>
        <w:rPr>
          <w:rFonts w:ascii="Arial" w:hAnsi="Arial"/>
          <w:sz w:val="22"/>
        </w:rPr>
        <w:t>Wire up chat to query-bot endpoint</w:t>
      </w:r>
    </w:p>
    <w:p>
      <w:pPr>
        <w:pStyle w:val="ListBullet"/>
        <w:spacing w:after="80"/>
      </w:pPr>
      <w:r>
        <w:rPr>
          <w:rFonts w:ascii="Arial" w:hAnsi="Arial"/>
          <w:sz w:val="22"/>
        </w:rPr>
        <w:t>Implement response caching layer</w:t>
      </w:r>
    </w:p>
    <w:p>
      <w:pPr>
        <w:pStyle w:val="ListBullet"/>
        <w:spacing w:after="80"/>
      </w:pPr>
      <w:r>
        <w:rPr>
          <w:rFonts w:ascii="Arial" w:hAnsi="Arial"/>
          <w:sz w:val="22"/>
        </w:rPr>
        <w:t>Add source citation formatting (link back to specific plan sheet or spec section)</w:t>
      </w:r>
    </w:p>
    <w:p>
      <w:pPr>
        <w:pStyle w:val="ListBullet"/>
        <w:spacing w:after="80"/>
      </w:pPr>
      <w:r>
        <w:rPr>
          <w:rFonts w:ascii="Arial" w:hAnsi="Arial"/>
          <w:sz w:val="22"/>
        </w:rPr>
        <w:t>Test with real project documents (plans, specs, RFIs)</w:t>
      </w:r>
    </w:p>
    <w:p>
      <w:pPr>
        <w:pStyle w:val="Heading2"/>
      </w:pPr>
      <w:r>
        <w:t>Phase 3: Intelligence (Weeks 8-11)</w:t>
      </w:r>
    </w:p>
    <w:p>
      <w:pPr>
        <w:pStyle w:val="ListBullet"/>
        <w:spacing w:after="80"/>
      </w:pPr>
      <w:r>
        <w:rPr>
          <w:rFonts w:ascii="Arial" w:hAnsi="Arial"/>
          <w:sz w:val="22"/>
        </w:rPr>
        <w:t>Build inspection preparation engine (auto-package assembly on scheduling request)</w:t>
      </w:r>
    </w:p>
    <w:p>
      <w:pPr>
        <w:pStyle w:val="ListBullet"/>
        <w:spacing w:after="80"/>
      </w:pPr>
      <w:r>
        <w:rPr>
          <w:rFonts w:ascii="Arial" w:hAnsi="Arial"/>
          <w:sz w:val="22"/>
        </w:rPr>
        <w:t>Add grid line and location awareness (parse plan coordinate systems)</w:t>
      </w:r>
    </w:p>
    <w:p>
      <w:pPr>
        <w:pStyle w:val="ListBullet"/>
        <w:spacing w:after="80"/>
      </w:pPr>
      <w:r>
        <w:rPr>
          <w:rFonts w:ascii="Arial" w:hAnsi="Arial"/>
          <w:sz w:val="22"/>
        </w:rPr>
        <w:t>Implement cross-document reasoning (connect RFIs to affected plan areas)</w:t>
      </w:r>
    </w:p>
    <w:p>
      <w:pPr>
        <w:pStyle w:val="ListBullet"/>
        <w:spacing w:after="80"/>
      </w:pPr>
      <w:r>
        <w:rPr>
          <w:rFonts w:ascii="Arial" w:hAnsi="Arial"/>
          <w:sz w:val="22"/>
        </w:rPr>
        <w:t>Add specification section parsing with CSI division structure</w:t>
      </w:r>
    </w:p>
    <w:p>
      <w:pPr>
        <w:pStyle w:val="ListBullet"/>
        <w:spacing w:after="80"/>
      </w:pPr>
      <w:r>
        <w:rPr>
          <w:rFonts w:ascii="Arial" w:hAnsi="Arial"/>
          <w:sz w:val="22"/>
        </w:rPr>
        <w:t>Build submittal tracking with approval status</w:t>
      </w:r>
    </w:p>
    <w:p>
      <w:pPr>
        <w:pStyle w:val="ListBullet"/>
        <w:spacing w:after="80"/>
      </w:pPr>
      <w:r>
        <w:rPr>
          <w:rFonts w:ascii="Arial" w:hAnsi="Arial"/>
          <w:sz w:val="22"/>
        </w:rPr>
        <w:t>Voice input integration for hands-free field use</w:t>
      </w:r>
    </w:p>
    <w:p>
      <w:pPr>
        <w:pStyle w:val="Heading2"/>
      </w:pPr>
      <w:r>
        <w:t>Phase 4: Polish &amp; Launch (Weeks 12-14)</w:t>
      </w:r>
    </w:p>
    <w:p>
      <w:pPr>
        <w:pStyle w:val="ListBullet"/>
        <w:spacing w:after="80"/>
      </w:pPr>
      <w:r>
        <w:rPr>
          <w:rFonts w:ascii="Arial" w:hAnsi="Arial"/>
          <w:sz w:val="22"/>
        </w:rPr>
        <w:t>Performance optimization and latency reduction</w:t>
      </w:r>
    </w:p>
    <w:p>
      <w:pPr>
        <w:pStyle w:val="ListBullet"/>
        <w:spacing w:after="80"/>
      </w:pPr>
      <w:r>
        <w:rPr>
          <w:rFonts w:ascii="Arial" w:hAnsi="Arial"/>
          <w:sz w:val="22"/>
        </w:rPr>
        <w:t>Comprehensive testing with multiple real projects</w:t>
      </w:r>
    </w:p>
    <w:p>
      <w:pPr>
        <w:pStyle w:val="ListBullet"/>
        <w:spacing w:after="80"/>
      </w:pPr>
      <w:r>
        <w:rPr>
          <w:rFonts w:ascii="Arial" w:hAnsi="Arial"/>
          <w:sz w:val="22"/>
        </w:rPr>
        <w:t>Subscription tier integration (connect bot access to Stripe billing)</w:t>
      </w:r>
    </w:p>
    <w:p>
      <w:pPr>
        <w:pStyle w:val="ListBullet"/>
        <w:spacing w:after="80"/>
      </w:pPr>
      <w:r>
        <w:rPr>
          <w:rFonts w:ascii="Arial" w:hAnsi="Arial"/>
          <w:sz w:val="22"/>
        </w:rPr>
        <w:t>Documentation and user onboarding flow</w:t>
      </w:r>
    </w:p>
    <w:p>
      <w:pPr>
        <w:pStyle w:val="ListBullet"/>
        <w:spacing w:after="80"/>
      </w:pPr>
      <w:r>
        <w:rPr>
          <w:rFonts w:ascii="Arial" w:hAnsi="Arial"/>
          <w:sz w:val="22"/>
        </w:rPr>
        <w:t>Marketing materials and demo environment</w:t>
      </w:r>
    </w:p>
    <w:p>
      <w:pPr>
        <w:pStyle w:val="ListBullet"/>
        <w:spacing w:after="80"/>
      </w:pPr>
      <w:r>
        <w:rPr>
          <w:rFonts w:ascii="Arial" w:hAnsi="Arial"/>
          <w:sz w:val="22"/>
        </w:rPr>
        <w:t>Beta launch with select inspection firms</w:t>
      </w:r>
    </w:p>
    <w:p>
      <w:pPr>
        <w:pStyle w:val="Heading2"/>
      </w:pPr>
      <w:r>
        <w:t>Phase 5: Scale &amp; Enhance (Ongoing)</w:t>
      </w:r>
    </w:p>
    <w:p>
      <w:pPr>
        <w:pStyle w:val="ListBullet"/>
        <w:spacing w:after="80"/>
      </w:pPr>
      <w:r>
        <w:rPr>
          <w:rFonts w:ascii="Arial" w:hAnsi="Arial"/>
          <w:sz w:val="22"/>
        </w:rPr>
        <w:t>SMS/text message channel via Twilio (optional)</w:t>
      </w:r>
    </w:p>
    <w:p>
      <w:pPr>
        <w:pStyle w:val="ListBullet"/>
        <w:spacing w:after="80"/>
      </w:pPr>
      <w:r>
        <w:rPr>
          <w:rFonts w:ascii="Arial" w:hAnsi="Arial"/>
          <w:sz w:val="22"/>
        </w:rPr>
        <w:t>Jurisdiction-specific compliance packages (DSA, IBC, etc.)</w:t>
      </w:r>
    </w:p>
    <w:p>
      <w:pPr>
        <w:pStyle w:val="ListBullet"/>
        <w:spacing w:after="80"/>
      </w:pPr>
      <w:r>
        <w:rPr>
          <w:rFonts w:ascii="Arial" w:hAnsi="Arial"/>
          <w:sz w:val="22"/>
        </w:rPr>
        <w:t>DWG/CAD file support for native plan reading</w:t>
      </w:r>
    </w:p>
    <w:p>
      <w:pPr>
        <w:pStyle w:val="ListBullet"/>
        <w:spacing w:after="80"/>
      </w:pPr>
      <w:r>
        <w:rPr>
          <w:rFonts w:ascii="Arial" w:hAnsi="Arial"/>
          <w:sz w:val="22"/>
        </w:rPr>
        <w:t>Photo-to-plan matching (take a photo, bot identifies the location on the plans)</w:t>
      </w:r>
    </w:p>
    <w:p>
      <w:pPr>
        <w:pStyle w:val="ListBullet"/>
        <w:spacing w:after="80"/>
      </w:pPr>
      <w:r>
        <w:rPr>
          <w:rFonts w:ascii="Arial" w:hAnsi="Arial"/>
          <w:sz w:val="22"/>
        </w:rPr>
        <w:t>Multi-language support for diverse inspection teams</w:t>
      </w:r>
    </w:p>
    <w:p>
      <w:pPr>
        <w:pStyle w:val="ListBullet"/>
        <w:spacing w:after="80"/>
      </w:pPr>
      <w:r>
        <w:rPr>
          <w:rFonts w:ascii="Arial" w:hAnsi="Arial"/>
          <w:sz w:val="22"/>
        </w:rPr>
        <w:t>API access for third-party integrations</w:t>
      </w:r>
    </w:p>
    <w:p>
      <w:r>
        <w:br w:type="page"/>
      </w:r>
    </w:p>
    <w:p>
      <w:pPr>
        <w:pStyle w:val="Heading1"/>
      </w:pPr>
      <w:r>
        <w:t>9. Risk Analysis &amp; Mitigations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val="clear"/>
          </w:tcPr>
          <w:p>
            <w:pPr>
              <w:spacing w:after="40"/>
            </w:pPr>
            <w:r/>
            <w:r>
              <w:rPr>
                <w:rFonts w:ascii="Arial" w:hAnsi="Arial"/>
                <w:b/>
                <w:color w:val="FFFFFF"/>
                <w:sz w:val="20"/>
              </w:rPr>
              <w:t>Risk</w:t>
            </w:r>
          </w:p>
        </w:tc>
        <w:tc>
          <w:tcPr>
            <w:tcW w:type="dxa" w:w="3120"/>
            <w:shd w:fill="2E75B6" w:val="clear"/>
          </w:tcPr>
          <w:p>
            <w:pPr>
              <w:spacing w:after="40"/>
            </w:pPr>
            <w:r/>
            <w:r>
              <w:rPr>
                <w:rFonts w:ascii="Arial" w:hAnsi="Arial"/>
                <w:b/>
                <w:color w:val="FFFFFF"/>
                <w:sz w:val="20"/>
              </w:rPr>
              <w:t>Impact</w:t>
            </w:r>
          </w:p>
        </w:tc>
        <w:tc>
          <w:tcPr>
            <w:tcW w:type="dxa" w:w="3120"/>
            <w:shd w:fill="2E75B6" w:val="clear"/>
          </w:tcPr>
          <w:p>
            <w:pPr>
              <w:spacing w:after="40"/>
            </w:pPr>
            <w:r/>
            <w:r>
              <w:rPr>
                <w:rFonts w:ascii="Arial" w:hAnsi="Arial"/>
                <w:b/>
                <w:color w:val="FFFFFF"/>
                <w:sz w:val="20"/>
              </w:rPr>
              <w:t>Mitigation</w:t>
            </w:r>
          </w:p>
        </w:tc>
      </w:tr>
      <w:tr>
        <w:tc>
          <w:tcPr>
            <w:tcW w:type="dxa" w:w="3120"/>
          </w:tcPr>
          <w:p>
            <w:r/>
            <w:r>
              <w:rPr>
                <w:rFonts w:ascii="Arial" w:hAnsi="Arial"/>
                <w:b w:val="0"/>
                <w:sz w:val="20"/>
              </w:rPr>
              <w:t>AI costs escalate at scale</w:t>
            </w:r>
          </w:p>
        </w:tc>
        <w:tc>
          <w:tcPr>
            <w:tcW w:type="dxa" w:w="3120"/>
          </w:tcPr>
          <w:p>
            <w:r/>
            <w:r>
              <w:rPr>
                <w:rFonts w:ascii="Arial" w:hAnsi="Arial"/>
                <w:b w:val="0"/>
                <w:sz w:val="20"/>
              </w:rPr>
              <w:t>High</w:t>
            </w:r>
          </w:p>
        </w:tc>
        <w:tc>
          <w:tcPr>
            <w:tcW w:type="dxa" w:w="3120"/>
          </w:tcPr>
          <w:p>
            <w:r/>
            <w:r>
              <w:rPr>
                <w:rFonts w:ascii="Arial" w:hAnsi="Arial"/>
                <w:b w:val="0"/>
                <w:sz w:val="20"/>
              </w:rPr>
              <w:t>Tiered model with local LLM handling 60%+ of queries; aggressive caching; pre-computation during off-peak</w:t>
            </w:r>
          </w:p>
        </w:tc>
      </w:tr>
      <w:tr>
        <w:tc>
          <w:tcPr>
            <w:tcW w:type="dxa" w:w="3120"/>
          </w:tcPr>
          <w:p>
            <w:r/>
            <w:r>
              <w:rPr>
                <w:rFonts w:ascii="Arial" w:hAnsi="Arial"/>
                <w:b w:val="0"/>
                <w:sz w:val="20"/>
              </w:rPr>
              <w:t>AI hallucination on code/spec questions</w:t>
            </w:r>
          </w:p>
        </w:tc>
        <w:tc>
          <w:tcPr>
            <w:tcW w:type="dxa" w:w="3120"/>
          </w:tcPr>
          <w:p>
            <w:r/>
            <w:r>
              <w:rPr>
                <w:rFonts w:ascii="Arial" w:hAnsi="Arial"/>
                <w:b w:val="0"/>
                <w:sz w:val="20"/>
              </w:rPr>
              <w:t>Critical</w:t>
            </w:r>
          </w:p>
        </w:tc>
        <w:tc>
          <w:tcPr>
            <w:tcW w:type="dxa" w:w="3120"/>
          </w:tcPr>
          <w:p>
            <w:r/>
            <w:r>
              <w:rPr>
                <w:rFonts w:ascii="Arial" w:hAnsi="Arial"/>
                <w:b w:val="0"/>
                <w:sz w:val="20"/>
              </w:rPr>
              <w:t>RAG with source citations; all answers grounded in uploaded documents; disclaimer that bot assists but does not replace inspector judgment</w:t>
            </w:r>
          </w:p>
        </w:tc>
      </w:tr>
      <w:tr>
        <w:tc>
          <w:tcPr>
            <w:tcW w:type="dxa" w:w="3120"/>
          </w:tcPr>
          <w:p>
            <w:r/>
            <w:r>
              <w:rPr>
                <w:rFonts w:ascii="Arial" w:hAnsi="Arial"/>
                <w:b w:val="0"/>
                <w:sz w:val="20"/>
              </w:rPr>
              <w:t>Android/iOS compatibility issues</w:t>
            </w:r>
          </w:p>
        </w:tc>
        <w:tc>
          <w:tcPr>
            <w:tcW w:type="dxa" w:w="3120"/>
          </w:tcPr>
          <w:p>
            <w:r/>
            <w:r>
              <w:rPr>
                <w:rFonts w:ascii="Arial" w:hAnsi="Arial"/>
                <w:b w:val="0"/>
                <w:sz w:val="20"/>
              </w:rPr>
              <w:t>Medium</w:t>
            </w:r>
          </w:p>
        </w:tc>
        <w:tc>
          <w:tcPr>
            <w:tcW w:type="dxa" w:w="3120"/>
          </w:tcPr>
          <w:p>
            <w:r/>
            <w:r>
              <w:rPr>
                <w:rFonts w:ascii="Arial" w:hAnsi="Arial"/>
                <w:b w:val="0"/>
                <w:sz w:val="20"/>
              </w:rPr>
              <w:t>PWA approach eliminates platform-specific issues; SMS as fallback channel</w:t>
            </w:r>
          </w:p>
        </w:tc>
      </w:tr>
      <w:tr>
        <w:tc>
          <w:tcPr>
            <w:tcW w:type="dxa" w:w="3120"/>
          </w:tcPr>
          <w:p>
            <w:r/>
            <w:r>
              <w:rPr>
                <w:rFonts w:ascii="Arial" w:hAnsi="Arial"/>
                <w:b w:val="0"/>
                <w:sz w:val="20"/>
              </w:rPr>
              <w:t>Document parsing accuracy (messy PDFs)</w:t>
            </w:r>
          </w:p>
        </w:tc>
        <w:tc>
          <w:tcPr>
            <w:tcW w:type="dxa" w:w="3120"/>
          </w:tcPr>
          <w:p>
            <w:r/>
            <w:r>
              <w:rPr>
                <w:rFonts w:ascii="Arial" w:hAnsi="Arial"/>
                <w:b w:val="0"/>
                <w:sz w:val="20"/>
              </w:rPr>
              <w:t>Medium</w:t>
            </w:r>
          </w:p>
        </w:tc>
        <w:tc>
          <w:tcPr>
            <w:tcW w:type="dxa" w:w="3120"/>
          </w:tcPr>
          <w:p>
            <w:r/>
            <w:r>
              <w:rPr>
                <w:rFonts w:ascii="Arial" w:hAnsi="Arial"/>
                <w:b w:val="0"/>
                <w:sz w:val="20"/>
              </w:rPr>
              <w:t>Multiple extraction strategies (pdf.js, OCR, Anthropic vision); human review flag for low-confidence extractions</w:t>
            </w:r>
          </w:p>
        </w:tc>
      </w:tr>
      <w:tr>
        <w:tc>
          <w:tcPr>
            <w:tcW w:type="dxa" w:w="3120"/>
          </w:tcPr>
          <w:p>
            <w:r/>
            <w:r>
              <w:rPr>
                <w:rFonts w:ascii="Arial" w:hAnsi="Arial"/>
                <w:b w:val="0"/>
                <w:sz w:val="20"/>
              </w:rPr>
              <w:t>Competitor entry</w:t>
            </w:r>
          </w:p>
        </w:tc>
        <w:tc>
          <w:tcPr>
            <w:tcW w:type="dxa" w:w="3120"/>
          </w:tcPr>
          <w:p>
            <w:r/>
            <w:r>
              <w:rPr>
                <w:rFonts w:ascii="Arial" w:hAnsi="Arial"/>
                <w:b w:val="0"/>
                <w:sz w:val="20"/>
              </w:rPr>
              <w:t>Medium</w:t>
            </w:r>
          </w:p>
        </w:tc>
        <w:tc>
          <w:tcPr>
            <w:tcW w:type="dxa" w:w="3120"/>
          </w:tcPr>
          <w:p>
            <w:r/>
            <w:r>
              <w:rPr>
                <w:rFonts w:ascii="Arial" w:hAnsi="Arial"/>
                <w:b w:val="0"/>
                <w:sz w:val="20"/>
              </w:rPr>
              <w:t>First-mover advantage in construction inspection AI; deep domain knowledge; existing customer base from MDR</w:t>
            </w:r>
          </w:p>
        </w:tc>
      </w:tr>
      <w:tr>
        <w:tc>
          <w:tcPr>
            <w:tcW w:type="dxa" w:w="3120"/>
          </w:tcPr>
          <w:p>
            <w:r/>
            <w:r>
              <w:rPr>
                <w:rFonts w:ascii="Arial" w:hAnsi="Arial"/>
                <w:b w:val="0"/>
                <w:sz w:val="20"/>
              </w:rPr>
              <w:t>Supabase pricing at scale</w:t>
            </w:r>
          </w:p>
        </w:tc>
        <w:tc>
          <w:tcPr>
            <w:tcW w:type="dxa" w:w="3120"/>
          </w:tcPr>
          <w:p>
            <w:r/>
            <w:r>
              <w:rPr>
                <w:rFonts w:ascii="Arial" w:hAnsi="Arial"/>
                <w:b w:val="0"/>
                <w:sz w:val="20"/>
              </w:rPr>
              <w:t>Low-Medium</w:t>
            </w:r>
          </w:p>
        </w:tc>
        <w:tc>
          <w:tcPr>
            <w:tcW w:type="dxa" w:w="3120"/>
          </w:tcPr>
          <w:p>
            <w:r/>
            <w:r>
              <w:rPr>
                <w:rFonts w:ascii="Arial" w:hAnsi="Arial"/>
                <w:b w:val="0"/>
                <w:sz w:val="20"/>
              </w:rPr>
              <w:t>Monitor usage; have migration plan to self-hosted PostgreSQL + pgvector if needed</w:t>
            </w:r>
          </w:p>
        </w:tc>
      </w:tr>
      <w:tr>
        <w:tc>
          <w:tcPr>
            <w:tcW w:type="dxa" w:w="3120"/>
          </w:tcPr>
          <w:p>
            <w:r/>
            <w:r>
              <w:rPr>
                <w:rFonts w:ascii="Arial" w:hAnsi="Arial"/>
                <w:b w:val="0"/>
                <w:sz w:val="20"/>
              </w:rPr>
              <w:t>User adoption resistance</w:t>
            </w:r>
          </w:p>
        </w:tc>
        <w:tc>
          <w:tcPr>
            <w:tcW w:type="dxa" w:w="3120"/>
          </w:tcPr>
          <w:p>
            <w:r/>
            <w:r>
              <w:rPr>
                <w:rFonts w:ascii="Arial" w:hAnsi="Arial"/>
                <w:b w:val="0"/>
                <w:sz w:val="20"/>
              </w:rPr>
              <w:t>Medium</w:t>
            </w:r>
          </w:p>
        </w:tc>
        <w:tc>
          <w:tcPr>
            <w:tcW w:type="dxa" w:w="3120"/>
          </w:tcPr>
          <w:p>
            <w:r/>
            <w:r>
              <w:rPr>
                <w:rFonts w:ascii="Arial" w:hAnsi="Arial"/>
                <w:b w:val="0"/>
                <w:sz w:val="20"/>
              </w:rPr>
              <w:t>Gradual introduction; bot supplements (not replaces) existing workflow; clear ROI demonstration</w:t>
            </w:r>
          </w:p>
        </w:tc>
      </w:tr>
    </w:tbl>
    <w:p>
      <w:r>
        <w:br w:type="page"/>
      </w:r>
    </w:p>
    <w:p>
      <w:pPr>
        <w:pStyle w:val="Heading1"/>
      </w:pPr>
      <w:r>
        <w:t>10. Open Questions &amp; Next Steps</w:t>
      </w:r>
    </w:p>
    <w:p>
      <w:pPr>
        <w:pStyle w:val="Heading2"/>
      </w:pPr>
      <w:r>
        <w:t>10.1 Decisions Needed</w:t>
      </w:r>
    </w:p>
    <w:p>
      <w:pPr>
        <w:pStyle w:val="ListBullet"/>
        <w:spacing w:after="80"/>
      </w:pPr>
      <w:r>
        <w:rPr>
          <w:rFonts w:ascii="Arial" w:hAnsi="Arial"/>
          <w:sz w:val="22"/>
        </w:rPr>
        <w:t>1. Inspector Bot folder: The Inspector Bot prototype files were mentioned but have not yet appeared in the workspace. Once available, the prototype's existing workflows, SMS integration, and conversation flows need to be reviewed and incorporated into this spec.</w:t>
      </w:r>
    </w:p>
    <w:p>
      <w:pPr>
        <w:pStyle w:val="ListBullet"/>
        <w:spacing w:after="80"/>
      </w:pPr>
      <w:r>
        <w:rPr>
          <w:rFonts w:ascii="Arial" w:hAnsi="Arial"/>
          <w:sz w:val="22"/>
        </w:rPr>
        <w:t>2. Standalone PWA vs. integrated tab: Should the bot be a completely separate app (bot.mydailyreports.org) or a new section within the existing MDR app?</w:t>
      </w:r>
    </w:p>
    <w:p>
      <w:pPr>
        <w:pStyle w:val="ListBullet"/>
        <w:spacing w:after="80"/>
      </w:pPr>
      <w:r>
        <w:rPr>
          <w:rFonts w:ascii="Arial" w:hAnsi="Arial"/>
          <w:sz w:val="22"/>
        </w:rPr>
        <w:t>3. Local LLM hosting: Dedicated GPU server (Hetzner, Lambda Labs, RunPod) vs. Cloudflare Workers AI (free tier) vs. hybrid approach?</w:t>
      </w:r>
    </w:p>
    <w:p>
      <w:pPr>
        <w:pStyle w:val="ListBullet"/>
        <w:spacing w:after="80"/>
      </w:pPr>
      <w:r>
        <w:rPr>
          <w:rFonts w:ascii="Arial" w:hAnsi="Arial"/>
          <w:sz w:val="22"/>
        </w:rPr>
        <w:t>4. Voice input: Web Speech API (free, browser-native) vs. Whisper API (more accurate, costs money) vs. local Whisper?</w:t>
      </w:r>
    </w:p>
    <w:p>
      <w:pPr>
        <w:pStyle w:val="ListBullet"/>
        <w:spacing w:after="80"/>
      </w:pPr>
      <w:r>
        <w:rPr>
          <w:rFonts w:ascii="Arial" w:hAnsi="Arial"/>
          <w:sz w:val="22"/>
        </w:rPr>
        <w:t>5. Initial target jurisdiction: Start with DSA-specific compliance package or general construction first?</w:t>
      </w:r>
    </w:p>
    <w:p>
      <w:pPr>
        <w:pStyle w:val="ListBullet"/>
        <w:spacing w:after="80"/>
      </w:pPr>
      <w:r>
        <w:rPr>
          <w:rFonts w:ascii="Arial" w:hAnsi="Arial"/>
          <w:sz w:val="22"/>
        </w:rPr>
        <w:t>6. Pricing validation: The proposed tiers ($29-49 base, $79-129 premium) need market validation with target customers.</w:t>
      </w:r>
    </w:p>
    <w:p>
      <w:pPr>
        <w:pStyle w:val="ListBullet"/>
        <w:spacing w:after="80"/>
      </w:pPr>
      <w:r>
        <w:rPr>
          <w:rFonts w:ascii="Arial" w:hAnsi="Arial"/>
          <w:sz w:val="22"/>
        </w:rPr>
        <w:t>7. DWG/CAD support priority: How important is native CAD file reading vs. requiring PDF plan exports?</w:t>
      </w:r>
    </w:p>
    <w:p>
      <w:pPr>
        <w:pStyle w:val="Heading2"/>
      </w:pPr>
      <w:r>
        <w:t>10.2 Immediate Next Steps</w:t>
      </w:r>
    </w:p>
    <w:p>
      <w:pPr>
        <w:pStyle w:val="ListBullet"/>
        <w:spacing w:after="80"/>
      </w:pPr>
      <w:r>
        <w:rPr>
          <w:rFonts w:ascii="Arial" w:hAnsi="Arial"/>
          <w:sz w:val="22"/>
        </w:rPr>
        <w:t>1. Review the Inspector Bot prototype folder once it syncs to understand existing work</w:t>
      </w:r>
    </w:p>
    <w:p>
      <w:pPr>
        <w:pStyle w:val="ListBullet"/>
        <w:spacing w:after="80"/>
      </w:pPr>
      <w:r>
        <w:rPr>
          <w:rFonts w:ascii="Arial" w:hAnsi="Arial"/>
          <w:sz w:val="22"/>
        </w:rPr>
        <w:t>2. Decide on standalone vs. integrated architecture</w:t>
      </w:r>
    </w:p>
    <w:p>
      <w:pPr>
        <w:pStyle w:val="ListBullet"/>
        <w:spacing w:after="80"/>
      </w:pPr>
      <w:r>
        <w:rPr>
          <w:rFonts w:ascii="Arial" w:hAnsi="Arial"/>
          <w:sz w:val="22"/>
        </w:rPr>
        <w:t>3. Set up pgvector in Supabase and test with sample construction documents</w:t>
      </w:r>
    </w:p>
    <w:p>
      <w:pPr>
        <w:pStyle w:val="ListBullet"/>
        <w:spacing w:after="80"/>
      </w:pPr>
      <w:r>
        <w:rPr>
          <w:rFonts w:ascii="Arial" w:hAnsi="Arial"/>
          <w:sz w:val="22"/>
        </w:rPr>
        <w:t>4. Evaluate local LLM hosting options and costs</w:t>
      </w:r>
    </w:p>
    <w:p>
      <w:pPr>
        <w:pStyle w:val="ListBullet"/>
        <w:spacing w:after="80"/>
      </w:pPr>
      <w:r>
        <w:rPr>
          <w:rFonts w:ascii="Arial" w:hAnsi="Arial"/>
          <w:sz w:val="22"/>
        </w:rPr>
        <w:t>5. Build a proof-of-concept: upload one project's plans + specs, ask questions, validate answer quality</w:t>
      </w:r>
    </w:p>
    <w:p>
      <w:pPr>
        <w:pStyle w:val="ListBullet"/>
        <w:spacing w:after="80"/>
      </w:pPr>
      <w:r>
        <w:rPr>
          <w:rFonts w:ascii="Arial" w:hAnsi="Arial"/>
          <w:sz w:val="22"/>
        </w:rPr>
        <w:t>6. Identify 2-3 beta customers willing to test the Inspector Bot with real projects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