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color w:val="1E3763"/>
        </w:rPr>
        <w:t>JONATHAN</w:t>
      </w:r>
      <w:r>
        <w:rPr>
          <w:color w:val="1E3763"/>
          <w:spacing w:val="-8"/>
        </w:rPr>
        <w:t> </w:t>
      </w:r>
      <w:r>
        <w:rPr>
          <w:color w:val="1E3763"/>
          <w:spacing w:val="-2"/>
        </w:rPr>
        <w:t>OKECH</w:t>
      </w:r>
    </w:p>
    <w:p>
      <w:pPr>
        <w:spacing w:before="40"/>
        <w:ind w:left="1460" w:right="1460" w:firstLine="0"/>
        <w:jc w:val="center"/>
        <w:rPr>
          <w:sz w:val="22"/>
        </w:rPr>
      </w:pPr>
      <w:r>
        <w:rPr>
          <w:color w:val="545454"/>
          <w:sz w:val="22"/>
        </w:rPr>
        <w:t>Partnerships</w:t>
      </w:r>
      <w:r>
        <w:rPr>
          <w:color w:val="545454"/>
          <w:spacing w:val="-9"/>
          <w:sz w:val="22"/>
        </w:rPr>
        <w:t> </w:t>
      </w:r>
      <w:r>
        <w:rPr>
          <w:color w:val="545454"/>
          <w:sz w:val="22"/>
        </w:rPr>
        <w:t>&amp;</w:t>
      </w:r>
      <w:r>
        <w:rPr>
          <w:color w:val="545454"/>
          <w:spacing w:val="-8"/>
          <w:sz w:val="22"/>
        </w:rPr>
        <w:t> </w:t>
      </w:r>
      <w:r>
        <w:rPr>
          <w:color w:val="545454"/>
          <w:sz w:val="22"/>
        </w:rPr>
        <w:t>Resource</w:t>
      </w:r>
      <w:r>
        <w:rPr>
          <w:color w:val="545454"/>
          <w:spacing w:val="-8"/>
          <w:sz w:val="22"/>
        </w:rPr>
        <w:t> </w:t>
      </w:r>
      <w:r>
        <w:rPr>
          <w:color w:val="545454"/>
          <w:sz w:val="22"/>
        </w:rPr>
        <w:t>Mobilization</w:t>
      </w:r>
      <w:r>
        <w:rPr>
          <w:color w:val="545454"/>
          <w:spacing w:val="-8"/>
          <w:sz w:val="22"/>
        </w:rPr>
        <w:t> </w:t>
      </w:r>
      <w:r>
        <w:rPr>
          <w:color w:val="545454"/>
          <w:spacing w:val="-2"/>
          <w:sz w:val="22"/>
        </w:rPr>
        <w:t>Professional</w:t>
      </w:r>
    </w:p>
    <w:p>
      <w:pPr>
        <w:spacing w:before="19"/>
        <w:ind w:left="1460" w:right="1465" w:firstLine="0"/>
        <w:jc w:val="center"/>
        <w:rPr>
          <w:sz w:val="18"/>
        </w:rPr>
      </w:pPr>
      <w:r>
        <w:rPr>
          <w:color w:val="545454"/>
          <w:sz w:val="18"/>
        </w:rPr>
        <w:t>Nairobi,</w:t>
      </w:r>
      <w:r>
        <w:rPr>
          <w:color w:val="545454"/>
          <w:spacing w:val="-6"/>
          <w:sz w:val="18"/>
        </w:rPr>
        <w:t> </w:t>
      </w:r>
      <w:r>
        <w:rPr>
          <w:color w:val="545454"/>
          <w:sz w:val="18"/>
        </w:rPr>
        <w:t>Kenya</w:t>
      </w:r>
      <w:r>
        <w:rPr>
          <w:color w:val="545454"/>
          <w:spacing w:val="31"/>
          <w:sz w:val="18"/>
        </w:rPr>
        <w:t> </w:t>
      </w:r>
      <w:r>
        <w:rPr>
          <w:color w:val="545454"/>
          <w:sz w:val="18"/>
        </w:rPr>
        <w:t>|</w:t>
      </w:r>
      <w:r>
        <w:rPr>
          <w:color w:val="545454"/>
          <w:spacing w:val="30"/>
          <w:sz w:val="18"/>
        </w:rPr>
        <w:t> </w:t>
      </w:r>
      <w:r>
        <w:rPr>
          <w:color w:val="545454"/>
          <w:sz w:val="18"/>
        </w:rPr>
        <w:t>+254</w:t>
      </w:r>
      <w:r>
        <w:rPr>
          <w:color w:val="545454"/>
          <w:spacing w:val="-5"/>
          <w:sz w:val="18"/>
        </w:rPr>
        <w:t> </w:t>
      </w:r>
      <w:r>
        <w:rPr>
          <w:color w:val="545454"/>
          <w:sz w:val="18"/>
        </w:rPr>
        <w:t>112</w:t>
      </w:r>
      <w:r>
        <w:rPr>
          <w:color w:val="545454"/>
          <w:spacing w:val="-5"/>
          <w:sz w:val="18"/>
        </w:rPr>
        <w:t> </w:t>
      </w:r>
      <w:r>
        <w:rPr>
          <w:color w:val="545454"/>
          <w:sz w:val="18"/>
        </w:rPr>
        <w:t>918</w:t>
      </w:r>
      <w:r>
        <w:rPr>
          <w:color w:val="545454"/>
          <w:spacing w:val="-5"/>
          <w:sz w:val="18"/>
        </w:rPr>
        <w:t> </w:t>
      </w:r>
      <w:r>
        <w:rPr>
          <w:color w:val="545454"/>
          <w:sz w:val="18"/>
        </w:rPr>
        <w:t>557</w:t>
      </w:r>
      <w:r>
        <w:rPr>
          <w:color w:val="545454"/>
          <w:spacing w:val="30"/>
          <w:sz w:val="18"/>
        </w:rPr>
        <w:t> </w:t>
      </w:r>
      <w:r>
        <w:rPr>
          <w:color w:val="545454"/>
          <w:sz w:val="18"/>
        </w:rPr>
        <w:t>|</w:t>
      </w:r>
      <w:r>
        <w:rPr>
          <w:color w:val="545454"/>
          <w:spacing w:val="31"/>
          <w:sz w:val="18"/>
        </w:rPr>
        <w:t> </w:t>
      </w:r>
      <w:hyperlink r:id="rId5">
        <w:r>
          <w:rPr>
            <w:color w:val="545454"/>
            <w:sz w:val="18"/>
          </w:rPr>
          <w:t>jonathanjnr096@gmail.com</w:t>
        </w:r>
      </w:hyperlink>
      <w:r>
        <w:rPr>
          <w:color w:val="545454"/>
          <w:spacing w:val="30"/>
          <w:sz w:val="18"/>
        </w:rPr>
        <w:t> </w:t>
      </w:r>
      <w:r>
        <w:rPr>
          <w:color w:val="545454"/>
          <w:sz w:val="18"/>
        </w:rPr>
        <w:t>|</w:t>
      </w:r>
      <w:r>
        <w:rPr>
          <w:color w:val="545454"/>
          <w:spacing w:val="31"/>
          <w:sz w:val="18"/>
        </w:rPr>
        <w:t> </w:t>
      </w:r>
      <w:r>
        <w:rPr>
          <w:color w:val="545454"/>
          <w:sz w:val="18"/>
        </w:rPr>
        <w:t>linkedin.com/in/jonathan-</w:t>
      </w:r>
      <w:r>
        <w:rPr>
          <w:color w:val="545454"/>
          <w:spacing w:val="-2"/>
          <w:sz w:val="18"/>
        </w:rPr>
        <w:t>okech5432941b5</w:t>
      </w:r>
    </w:p>
    <w:p>
      <w:pPr>
        <w:pStyle w:val="BodyText"/>
        <w:spacing w:before="11"/>
        <w:ind w:left="0" w:firstLine="0"/>
        <w:rPr>
          <w:sz w:val="26"/>
        </w:rPr>
      </w:pPr>
      <w:r>
        <w:rPr/>
        <w:pict>
          <v:shape style="position:absolute;margin-left:31pt;margin-top:18.021875pt;width:549.950pt;height:.1pt;mso-position-horizontal-relative:page;mso-position-vertical-relative:paragraph;z-index:-15728640;mso-wrap-distance-left:0;mso-wrap-distance-right:0" id="docshape1" coordorigin="620,360" coordsize="10999,0" path="m11619,360l620,360m11619,360l620,360e" filled="false" stroked="true" strokeweight=".75pt" strokecolor="#1e3763">
            <v:path arrowok="t"/>
            <v:stroke dashstyle="solid"/>
            <w10:wrap type="topAndBottom"/>
          </v:shape>
        </w:pict>
      </w:r>
    </w:p>
    <w:p>
      <w:pPr>
        <w:pStyle w:val="Heading1"/>
      </w:pPr>
      <w:r>
        <w:rPr>
          <w:color w:val="1E3763"/>
          <w:spacing w:val="-2"/>
        </w:rPr>
        <w:t>PROFESSIONAL</w:t>
      </w:r>
      <w:r>
        <w:rPr>
          <w:color w:val="1E3763"/>
          <w:spacing w:val="12"/>
        </w:rPr>
        <w:t> </w:t>
      </w:r>
      <w:r>
        <w:rPr>
          <w:color w:val="1E3763"/>
          <w:spacing w:val="-2"/>
        </w:rPr>
        <w:t>SUMMARY</w:t>
      </w:r>
    </w:p>
    <w:p>
      <w:pPr>
        <w:pStyle w:val="BodyText"/>
        <w:spacing w:line="20" w:lineRule="exact" w:before="0"/>
        <w:ind w:left="95" w:firstLine="0"/>
        <w:rPr>
          <w:sz w:val="2"/>
        </w:rPr>
      </w:pPr>
      <w:r>
        <w:rPr>
          <w:sz w:val="2"/>
        </w:rPr>
        <w:pict>
          <v:group style="width:549.950pt;height:.5pt;mso-position-horizontal-relative:char;mso-position-vertical-relative:line" id="docshapegroup2" coordorigin="0,0" coordsize="10999,10">
            <v:shape style="position:absolute;left:0;top:5;width:10999;height:2" id="docshape3" coordorigin="0,5" coordsize="10999,0" path="m10999,5l0,5m10999,5l0,5e" filled="false" stroked="true" strokeweight=".5pt" strokecolor="#1e3763">
              <v:path arrowok="t"/>
              <v:stroke dashstyle="solid"/>
            </v:shape>
          </v:group>
        </w:pict>
      </w:r>
      <w:r>
        <w:rPr>
          <w:sz w:val="2"/>
        </w:rPr>
      </w:r>
    </w:p>
    <w:p>
      <w:pPr>
        <w:pStyle w:val="BodyText"/>
        <w:spacing w:before="60"/>
        <w:ind w:left="102" w:right="152" w:firstLine="0"/>
      </w:pPr>
      <w:r>
        <w:rPr>
          <w:color w:val="333333"/>
        </w:rPr>
        <w:t>Partnership and resource mobilization professional with 3+ years' experience developing external partnerships, authoring grant applications,</w:t>
      </w:r>
      <w:r>
        <w:rPr>
          <w:color w:val="333333"/>
          <w:spacing w:val="-4"/>
        </w:rPr>
        <w:t> </w:t>
      </w:r>
      <w:r>
        <w:rPr>
          <w:color w:val="333333"/>
        </w:rPr>
        <w:t>and</w:t>
      </w:r>
      <w:r>
        <w:rPr>
          <w:color w:val="333333"/>
          <w:spacing w:val="-4"/>
        </w:rPr>
        <w:t> </w:t>
      </w:r>
      <w:r>
        <w:rPr>
          <w:color w:val="333333"/>
        </w:rPr>
        <w:t>managing</w:t>
      </w:r>
      <w:r>
        <w:rPr>
          <w:color w:val="333333"/>
          <w:spacing w:val="-4"/>
        </w:rPr>
        <w:t> </w:t>
      </w:r>
      <w:r>
        <w:rPr>
          <w:color w:val="333333"/>
        </w:rPr>
        <w:t>structured</w:t>
      </w:r>
      <w:r>
        <w:rPr>
          <w:color w:val="333333"/>
          <w:spacing w:val="-4"/>
        </w:rPr>
        <w:t> </w:t>
      </w:r>
      <w:r>
        <w:rPr>
          <w:color w:val="333333"/>
        </w:rPr>
        <w:t>engagement</w:t>
      </w:r>
      <w:r>
        <w:rPr>
          <w:color w:val="333333"/>
          <w:spacing w:val="-4"/>
        </w:rPr>
        <w:t> </w:t>
      </w:r>
      <w:r>
        <w:rPr>
          <w:color w:val="333333"/>
        </w:rPr>
        <w:t>pipelines</w:t>
      </w:r>
      <w:r>
        <w:rPr>
          <w:color w:val="333333"/>
          <w:spacing w:val="-4"/>
        </w:rPr>
        <w:t> </w:t>
      </w:r>
      <w:r>
        <w:rPr>
          <w:color w:val="333333"/>
        </w:rPr>
        <w:t>from</w:t>
      </w:r>
      <w:r>
        <w:rPr>
          <w:color w:val="333333"/>
          <w:spacing w:val="-4"/>
        </w:rPr>
        <w:t> </w:t>
      </w:r>
      <w:r>
        <w:rPr>
          <w:color w:val="333333"/>
        </w:rPr>
        <w:t>initial</w:t>
      </w:r>
      <w:r>
        <w:rPr>
          <w:color w:val="333333"/>
          <w:spacing w:val="-4"/>
        </w:rPr>
        <w:t> </w:t>
      </w:r>
      <w:r>
        <w:rPr>
          <w:color w:val="333333"/>
        </w:rPr>
        <w:t>outreach</w:t>
      </w:r>
      <w:r>
        <w:rPr>
          <w:color w:val="333333"/>
          <w:spacing w:val="-4"/>
        </w:rPr>
        <w:t> </w:t>
      </w:r>
      <w:r>
        <w:rPr>
          <w:color w:val="333333"/>
        </w:rPr>
        <w:t>through</w:t>
      </w:r>
      <w:r>
        <w:rPr>
          <w:color w:val="333333"/>
          <w:spacing w:val="-4"/>
        </w:rPr>
        <w:t> </w:t>
      </w:r>
      <w:r>
        <w:rPr>
          <w:color w:val="333333"/>
        </w:rPr>
        <w:t>to</w:t>
      </w:r>
      <w:r>
        <w:rPr>
          <w:color w:val="333333"/>
          <w:spacing w:val="-4"/>
        </w:rPr>
        <w:t> </w:t>
      </w:r>
      <w:r>
        <w:rPr>
          <w:color w:val="333333"/>
        </w:rPr>
        <w:t>signed</w:t>
      </w:r>
      <w:r>
        <w:rPr>
          <w:color w:val="333333"/>
          <w:spacing w:val="-4"/>
        </w:rPr>
        <w:t> </w:t>
      </w:r>
      <w:r>
        <w:rPr>
          <w:color w:val="333333"/>
        </w:rPr>
        <w:t>agreement.</w:t>
      </w:r>
      <w:r>
        <w:rPr>
          <w:color w:val="333333"/>
          <w:spacing w:val="-4"/>
        </w:rPr>
        <w:t> </w:t>
      </w:r>
      <w:r>
        <w:rPr>
          <w:color w:val="333333"/>
        </w:rPr>
        <w:t>Track</w:t>
      </w:r>
      <w:r>
        <w:rPr>
          <w:color w:val="333333"/>
          <w:spacing w:val="-4"/>
        </w:rPr>
        <w:t> </w:t>
      </w:r>
      <w:r>
        <w:rPr>
          <w:color w:val="333333"/>
        </w:rPr>
        <w:t>record</w:t>
      </w:r>
      <w:r>
        <w:rPr>
          <w:color w:val="333333"/>
          <w:spacing w:val="-4"/>
        </w:rPr>
        <w:t> </w:t>
      </w:r>
      <w:r>
        <w:rPr>
          <w:color w:val="333333"/>
        </w:rPr>
        <w:t>includes 9</w:t>
      </w:r>
      <w:r>
        <w:rPr>
          <w:color w:val="333333"/>
          <w:spacing w:val="-2"/>
        </w:rPr>
        <w:t> </w:t>
      </w:r>
      <w:r>
        <w:rPr>
          <w:color w:val="333333"/>
        </w:rPr>
        <w:t>signed</w:t>
      </w:r>
      <w:r>
        <w:rPr>
          <w:color w:val="333333"/>
          <w:spacing w:val="-2"/>
        </w:rPr>
        <w:t> </w:t>
      </w:r>
      <w:r>
        <w:rPr>
          <w:color w:val="333333"/>
        </w:rPr>
        <w:t>partnerships,</w:t>
      </w:r>
      <w:r>
        <w:rPr>
          <w:color w:val="333333"/>
          <w:spacing w:val="-2"/>
        </w:rPr>
        <w:t> </w:t>
      </w:r>
      <w:r>
        <w:rPr>
          <w:color w:val="333333"/>
        </w:rPr>
        <w:t>1</w:t>
      </w:r>
      <w:r>
        <w:rPr>
          <w:color w:val="333333"/>
          <w:spacing w:val="-2"/>
        </w:rPr>
        <w:t> </w:t>
      </w:r>
      <w:r>
        <w:rPr>
          <w:color w:val="333333"/>
        </w:rPr>
        <w:t>confirmed</w:t>
      </w:r>
      <w:r>
        <w:rPr>
          <w:color w:val="333333"/>
          <w:spacing w:val="-2"/>
        </w:rPr>
        <w:t> </w:t>
      </w:r>
      <w:r>
        <w:rPr>
          <w:color w:val="333333"/>
        </w:rPr>
        <w:t>grant</w:t>
      </w:r>
      <w:r>
        <w:rPr>
          <w:color w:val="333333"/>
          <w:spacing w:val="-2"/>
        </w:rPr>
        <w:t> </w:t>
      </w:r>
      <w:r>
        <w:rPr>
          <w:color w:val="333333"/>
        </w:rPr>
        <w:t>award,</w:t>
      </w:r>
      <w:r>
        <w:rPr>
          <w:color w:val="333333"/>
          <w:spacing w:val="-2"/>
        </w:rPr>
        <w:t> </w:t>
      </w:r>
      <w:r>
        <w:rPr>
          <w:color w:val="333333"/>
        </w:rPr>
        <w:t>and</w:t>
      </w:r>
      <w:r>
        <w:rPr>
          <w:color w:val="333333"/>
          <w:spacing w:val="-2"/>
        </w:rPr>
        <w:t> </w:t>
      </w:r>
      <w:r>
        <w:rPr>
          <w:color w:val="333333"/>
        </w:rPr>
        <w:t>10</w:t>
      </w:r>
      <w:r>
        <w:rPr>
          <w:color w:val="333333"/>
          <w:spacing w:val="-2"/>
        </w:rPr>
        <w:t> </w:t>
      </w:r>
      <w:r>
        <w:rPr>
          <w:color w:val="333333"/>
        </w:rPr>
        <w:t>independently</w:t>
      </w:r>
      <w:r>
        <w:rPr>
          <w:color w:val="333333"/>
          <w:spacing w:val="-2"/>
        </w:rPr>
        <w:t> </w:t>
      </w:r>
      <w:r>
        <w:rPr>
          <w:color w:val="333333"/>
        </w:rPr>
        <w:t>authored</w:t>
      </w:r>
      <w:r>
        <w:rPr>
          <w:color w:val="333333"/>
          <w:spacing w:val="-2"/>
        </w:rPr>
        <w:t> </w:t>
      </w:r>
      <w:r>
        <w:rPr>
          <w:color w:val="333333"/>
        </w:rPr>
        <w:t>grant</w:t>
      </w:r>
      <w:r>
        <w:rPr>
          <w:color w:val="333333"/>
          <w:spacing w:val="-2"/>
        </w:rPr>
        <w:t> </w:t>
      </w:r>
      <w:r>
        <w:rPr>
          <w:color w:val="333333"/>
        </w:rPr>
        <w:t>applications</w:t>
      </w:r>
      <w:r>
        <w:rPr>
          <w:color w:val="333333"/>
          <w:spacing w:val="-2"/>
        </w:rPr>
        <w:t> </w:t>
      </w:r>
      <w:r>
        <w:rPr>
          <w:color w:val="333333"/>
        </w:rPr>
        <w:t>submitted</w:t>
      </w:r>
      <w:r>
        <w:rPr>
          <w:color w:val="333333"/>
          <w:spacing w:val="-2"/>
        </w:rPr>
        <w:t> </w:t>
      </w:r>
      <w:r>
        <w:rPr>
          <w:color w:val="333333"/>
        </w:rPr>
        <w:t>to</w:t>
      </w:r>
      <w:r>
        <w:rPr>
          <w:color w:val="333333"/>
          <w:spacing w:val="-2"/>
        </w:rPr>
        <w:t> </w:t>
      </w:r>
      <w:r>
        <w:rPr>
          <w:color w:val="333333"/>
        </w:rPr>
        <w:t>international</w:t>
      </w:r>
      <w:r>
        <w:rPr>
          <w:color w:val="333333"/>
          <w:spacing w:val="-2"/>
        </w:rPr>
        <w:t> </w:t>
      </w:r>
      <w:r>
        <w:rPr>
          <w:color w:val="333333"/>
        </w:rPr>
        <w:t>donors. Experience spans embassy and foreign-government stakeholder engagement, concept note and proposal drafting, cross-functional coordination with finance and programs teams, and KPI reporting to leadership. Bachelor of Economics, University of Nairobi. Seeking to bring this partnership and resource mobilization discipline into the humanitarian and development sector.</w:t>
      </w:r>
    </w:p>
    <w:p>
      <w:pPr>
        <w:pStyle w:val="Heading1"/>
      </w:pPr>
      <w:r>
        <w:rPr>
          <w:color w:val="1E3763"/>
        </w:rPr>
        <w:t>CORE</w:t>
      </w:r>
      <w:r>
        <w:rPr>
          <w:color w:val="1E3763"/>
          <w:spacing w:val="-4"/>
        </w:rPr>
        <w:t> </w:t>
      </w:r>
      <w:r>
        <w:rPr>
          <w:color w:val="1E3763"/>
          <w:spacing w:val="-2"/>
        </w:rPr>
        <w:t>COMPETENCIES</w:t>
      </w:r>
    </w:p>
    <w:p>
      <w:pPr>
        <w:pStyle w:val="BodyText"/>
        <w:spacing w:line="20" w:lineRule="exact" w:before="0"/>
        <w:ind w:left="95" w:firstLine="0"/>
        <w:rPr>
          <w:sz w:val="2"/>
        </w:rPr>
      </w:pPr>
      <w:r>
        <w:rPr>
          <w:sz w:val="2"/>
        </w:rPr>
        <w:pict>
          <v:group style="width:549.950pt;height:.5pt;mso-position-horizontal-relative:char;mso-position-vertical-relative:line" id="docshapegroup4" coordorigin="0,0" coordsize="10999,10">
            <v:shape style="position:absolute;left:0;top:5;width:10999;height:2" id="docshape5" coordorigin="0,5" coordsize="10999,0" path="m10999,5l0,5m10999,5l0,5e" filled="false" stroked="true" strokeweight=".5pt" strokecolor="#1e3763">
              <v:path arrowok="t"/>
              <v:stroke dashstyle="solid"/>
            </v:shape>
          </v:group>
        </w:pict>
      </w:r>
      <w:r>
        <w:rPr>
          <w:sz w:val="2"/>
        </w:rPr>
      </w:r>
    </w:p>
    <w:p>
      <w:pPr>
        <w:pStyle w:val="ListParagraph"/>
        <w:numPr>
          <w:ilvl w:val="0"/>
          <w:numId w:val="1"/>
        </w:numPr>
        <w:tabs>
          <w:tab w:pos="821" w:val="left" w:leader="none"/>
          <w:tab w:pos="822" w:val="left" w:leader="none"/>
        </w:tabs>
        <w:spacing w:line="240" w:lineRule="auto" w:before="60" w:after="0"/>
        <w:ind w:left="822" w:right="0" w:hanging="360"/>
        <w:jc w:val="left"/>
        <w:rPr>
          <w:sz w:val="20"/>
        </w:rPr>
      </w:pPr>
      <w:r>
        <w:rPr>
          <w:color w:val="333333"/>
          <w:sz w:val="20"/>
        </w:rPr>
        <w:t>Partnership</w:t>
      </w:r>
      <w:r>
        <w:rPr>
          <w:color w:val="333333"/>
          <w:spacing w:val="-8"/>
          <w:sz w:val="20"/>
        </w:rPr>
        <w:t> </w:t>
      </w:r>
      <w:r>
        <w:rPr>
          <w:color w:val="333333"/>
          <w:sz w:val="20"/>
        </w:rPr>
        <w:t>development</w:t>
      </w:r>
      <w:r>
        <w:rPr>
          <w:color w:val="333333"/>
          <w:spacing w:val="-8"/>
          <w:sz w:val="20"/>
        </w:rPr>
        <w:t> </w:t>
      </w:r>
      <w:r>
        <w:rPr>
          <w:color w:val="333333"/>
          <w:sz w:val="20"/>
        </w:rPr>
        <w:t>and</w:t>
      </w:r>
      <w:r>
        <w:rPr>
          <w:color w:val="333333"/>
          <w:spacing w:val="-8"/>
          <w:sz w:val="20"/>
        </w:rPr>
        <w:t> </w:t>
      </w:r>
      <w:r>
        <w:rPr>
          <w:color w:val="333333"/>
          <w:sz w:val="20"/>
        </w:rPr>
        <w:t>grant</w:t>
      </w:r>
      <w:r>
        <w:rPr>
          <w:color w:val="333333"/>
          <w:spacing w:val="-8"/>
          <w:sz w:val="20"/>
        </w:rPr>
        <w:t> </w:t>
      </w:r>
      <w:r>
        <w:rPr>
          <w:color w:val="333333"/>
          <w:sz w:val="20"/>
        </w:rPr>
        <w:t>application</w:t>
      </w:r>
      <w:r>
        <w:rPr>
          <w:color w:val="333333"/>
          <w:spacing w:val="-8"/>
          <w:sz w:val="20"/>
        </w:rPr>
        <w:t> </w:t>
      </w:r>
      <w:r>
        <w:rPr>
          <w:color w:val="333333"/>
          <w:spacing w:val="-2"/>
          <w:sz w:val="20"/>
        </w:rPr>
        <w:t>writing</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Proposal</w:t>
      </w:r>
      <w:r>
        <w:rPr>
          <w:color w:val="333333"/>
          <w:spacing w:val="-10"/>
          <w:sz w:val="20"/>
        </w:rPr>
        <w:t> </w:t>
      </w:r>
      <w:r>
        <w:rPr>
          <w:color w:val="333333"/>
          <w:sz w:val="20"/>
        </w:rPr>
        <w:t>and</w:t>
      </w:r>
      <w:r>
        <w:rPr>
          <w:color w:val="333333"/>
          <w:spacing w:val="-9"/>
          <w:sz w:val="20"/>
        </w:rPr>
        <w:t> </w:t>
      </w:r>
      <w:r>
        <w:rPr>
          <w:color w:val="333333"/>
          <w:sz w:val="20"/>
        </w:rPr>
        <w:t>concept</w:t>
      </w:r>
      <w:r>
        <w:rPr>
          <w:color w:val="333333"/>
          <w:spacing w:val="-9"/>
          <w:sz w:val="20"/>
        </w:rPr>
        <w:t> </w:t>
      </w:r>
      <w:r>
        <w:rPr>
          <w:color w:val="333333"/>
          <w:sz w:val="20"/>
        </w:rPr>
        <w:t>note</w:t>
      </w:r>
      <w:r>
        <w:rPr>
          <w:color w:val="333333"/>
          <w:spacing w:val="-9"/>
          <w:sz w:val="20"/>
        </w:rPr>
        <w:t> </w:t>
      </w:r>
      <w:r>
        <w:rPr>
          <w:color w:val="333333"/>
          <w:sz w:val="20"/>
        </w:rPr>
        <w:t>drafting</w:t>
      </w:r>
      <w:r>
        <w:rPr>
          <w:color w:val="333333"/>
          <w:spacing w:val="-9"/>
          <w:sz w:val="20"/>
        </w:rPr>
        <w:t> </w:t>
      </w:r>
      <w:r>
        <w:rPr>
          <w:color w:val="333333"/>
          <w:sz w:val="20"/>
        </w:rPr>
        <w:t>(10</w:t>
      </w:r>
      <w:r>
        <w:rPr>
          <w:color w:val="333333"/>
          <w:spacing w:val="-10"/>
          <w:sz w:val="20"/>
        </w:rPr>
        <w:t> </w:t>
      </w:r>
      <w:r>
        <w:rPr>
          <w:color w:val="333333"/>
          <w:sz w:val="20"/>
        </w:rPr>
        <w:t>self-authored</w:t>
      </w:r>
      <w:r>
        <w:rPr>
          <w:color w:val="333333"/>
          <w:spacing w:val="-9"/>
          <w:sz w:val="20"/>
        </w:rPr>
        <w:t> </w:t>
      </w:r>
      <w:r>
        <w:rPr>
          <w:color w:val="333333"/>
          <w:sz w:val="20"/>
        </w:rPr>
        <w:t>applications</w:t>
      </w:r>
      <w:r>
        <w:rPr>
          <w:color w:val="333333"/>
          <w:spacing w:val="-9"/>
          <w:sz w:val="20"/>
        </w:rPr>
        <w:t> </w:t>
      </w:r>
      <w:r>
        <w:rPr>
          <w:color w:val="333333"/>
          <w:sz w:val="20"/>
        </w:rPr>
        <w:t>submitted</w:t>
      </w:r>
      <w:r>
        <w:rPr>
          <w:color w:val="333333"/>
          <w:spacing w:val="-9"/>
          <w:sz w:val="20"/>
        </w:rPr>
        <w:t> </w:t>
      </w:r>
      <w:r>
        <w:rPr>
          <w:color w:val="333333"/>
          <w:sz w:val="20"/>
        </w:rPr>
        <w:t>to</w:t>
      </w:r>
      <w:r>
        <w:rPr>
          <w:color w:val="333333"/>
          <w:spacing w:val="-9"/>
          <w:sz w:val="20"/>
        </w:rPr>
        <w:t> </w:t>
      </w:r>
      <w:r>
        <w:rPr>
          <w:color w:val="333333"/>
          <w:sz w:val="20"/>
        </w:rPr>
        <w:t>international</w:t>
      </w:r>
      <w:r>
        <w:rPr>
          <w:color w:val="333333"/>
          <w:spacing w:val="-9"/>
          <w:sz w:val="20"/>
        </w:rPr>
        <w:t> </w:t>
      </w:r>
      <w:r>
        <w:rPr>
          <w:color w:val="333333"/>
          <w:spacing w:val="-2"/>
          <w:sz w:val="20"/>
        </w:rPr>
        <w:t>donors)</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Donor/partner</w:t>
      </w:r>
      <w:r>
        <w:rPr>
          <w:color w:val="333333"/>
          <w:spacing w:val="-9"/>
          <w:sz w:val="20"/>
        </w:rPr>
        <w:t> </w:t>
      </w:r>
      <w:r>
        <w:rPr>
          <w:color w:val="333333"/>
          <w:sz w:val="20"/>
        </w:rPr>
        <w:t>pipeline</w:t>
      </w:r>
      <w:r>
        <w:rPr>
          <w:color w:val="333333"/>
          <w:spacing w:val="-8"/>
          <w:sz w:val="20"/>
        </w:rPr>
        <w:t> </w:t>
      </w:r>
      <w:r>
        <w:rPr>
          <w:color w:val="333333"/>
          <w:sz w:val="20"/>
        </w:rPr>
        <w:t>management</w:t>
      </w:r>
      <w:r>
        <w:rPr>
          <w:color w:val="333333"/>
          <w:spacing w:val="-8"/>
          <w:sz w:val="20"/>
        </w:rPr>
        <w:t> </w:t>
      </w:r>
      <w:r>
        <w:rPr>
          <w:color w:val="333333"/>
          <w:sz w:val="20"/>
        </w:rPr>
        <w:t>and</w:t>
      </w:r>
      <w:r>
        <w:rPr>
          <w:color w:val="333333"/>
          <w:spacing w:val="-8"/>
          <w:sz w:val="20"/>
        </w:rPr>
        <w:t> </w:t>
      </w:r>
      <w:r>
        <w:rPr>
          <w:color w:val="333333"/>
          <w:sz w:val="20"/>
        </w:rPr>
        <w:t>CRM-based</w:t>
      </w:r>
      <w:r>
        <w:rPr>
          <w:color w:val="333333"/>
          <w:spacing w:val="-8"/>
          <w:sz w:val="20"/>
        </w:rPr>
        <w:t> </w:t>
      </w:r>
      <w:r>
        <w:rPr>
          <w:color w:val="333333"/>
          <w:spacing w:val="-2"/>
          <w:sz w:val="20"/>
        </w:rPr>
        <w:t>tracking</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Embassy</w:t>
      </w:r>
      <w:r>
        <w:rPr>
          <w:color w:val="333333"/>
          <w:spacing w:val="-12"/>
          <w:sz w:val="20"/>
        </w:rPr>
        <w:t> </w:t>
      </w:r>
      <w:r>
        <w:rPr>
          <w:color w:val="333333"/>
          <w:sz w:val="20"/>
        </w:rPr>
        <w:t>and</w:t>
      </w:r>
      <w:r>
        <w:rPr>
          <w:color w:val="333333"/>
          <w:spacing w:val="-9"/>
          <w:sz w:val="20"/>
        </w:rPr>
        <w:t> </w:t>
      </w:r>
      <w:r>
        <w:rPr>
          <w:color w:val="333333"/>
          <w:sz w:val="20"/>
        </w:rPr>
        <w:t>foreign-government</w:t>
      </w:r>
      <w:r>
        <w:rPr>
          <w:color w:val="333333"/>
          <w:spacing w:val="-9"/>
          <w:sz w:val="20"/>
        </w:rPr>
        <w:t> </w:t>
      </w:r>
      <w:r>
        <w:rPr>
          <w:color w:val="333333"/>
          <w:sz w:val="20"/>
        </w:rPr>
        <w:t>stakeholder</w:t>
      </w:r>
      <w:r>
        <w:rPr>
          <w:color w:val="333333"/>
          <w:spacing w:val="-9"/>
          <w:sz w:val="20"/>
        </w:rPr>
        <w:t> </w:t>
      </w:r>
      <w:r>
        <w:rPr>
          <w:color w:val="333333"/>
          <w:spacing w:val="-2"/>
          <w:sz w:val="20"/>
        </w:rPr>
        <w:t>engagement</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Stakeholder</w:t>
      </w:r>
      <w:r>
        <w:rPr>
          <w:color w:val="333333"/>
          <w:spacing w:val="-10"/>
          <w:sz w:val="20"/>
        </w:rPr>
        <w:t> </w:t>
      </w:r>
      <w:r>
        <w:rPr>
          <w:color w:val="333333"/>
          <w:sz w:val="20"/>
        </w:rPr>
        <w:t>mapping</w:t>
      </w:r>
      <w:r>
        <w:rPr>
          <w:color w:val="333333"/>
          <w:spacing w:val="-10"/>
          <w:sz w:val="20"/>
        </w:rPr>
        <w:t> </w:t>
      </w:r>
      <w:r>
        <w:rPr>
          <w:color w:val="333333"/>
          <w:sz w:val="20"/>
        </w:rPr>
        <w:t>and</w:t>
      </w:r>
      <w:r>
        <w:rPr>
          <w:color w:val="333333"/>
          <w:spacing w:val="-10"/>
          <w:sz w:val="20"/>
        </w:rPr>
        <w:t> </w:t>
      </w:r>
      <w:r>
        <w:rPr>
          <w:color w:val="333333"/>
          <w:sz w:val="20"/>
        </w:rPr>
        <w:t>cross-sector</w:t>
      </w:r>
      <w:r>
        <w:rPr>
          <w:color w:val="333333"/>
          <w:spacing w:val="-10"/>
          <w:sz w:val="20"/>
        </w:rPr>
        <w:t> </w:t>
      </w:r>
      <w:r>
        <w:rPr>
          <w:color w:val="333333"/>
          <w:sz w:val="20"/>
        </w:rPr>
        <w:t>relationship</w:t>
      </w:r>
      <w:r>
        <w:rPr>
          <w:color w:val="333333"/>
          <w:spacing w:val="-10"/>
          <w:sz w:val="20"/>
        </w:rPr>
        <w:t> </w:t>
      </w:r>
      <w:r>
        <w:rPr>
          <w:color w:val="333333"/>
          <w:spacing w:val="-2"/>
          <w:sz w:val="20"/>
        </w:rPr>
        <w:t>management</w:t>
      </w:r>
    </w:p>
    <w:p>
      <w:pPr>
        <w:pStyle w:val="ListParagraph"/>
        <w:numPr>
          <w:ilvl w:val="0"/>
          <w:numId w:val="1"/>
        </w:numPr>
        <w:tabs>
          <w:tab w:pos="821" w:val="left" w:leader="none"/>
          <w:tab w:pos="822" w:val="left" w:leader="none"/>
        </w:tabs>
        <w:spacing w:line="240" w:lineRule="auto" w:before="39" w:after="0"/>
        <w:ind w:left="822" w:right="0" w:hanging="360"/>
        <w:jc w:val="left"/>
        <w:rPr>
          <w:sz w:val="20"/>
        </w:rPr>
      </w:pPr>
      <w:r>
        <w:rPr>
          <w:color w:val="333333"/>
          <w:sz w:val="20"/>
        </w:rPr>
        <w:t>Negotiation</w:t>
      </w:r>
      <w:r>
        <w:rPr>
          <w:color w:val="333333"/>
          <w:spacing w:val="-7"/>
          <w:sz w:val="20"/>
        </w:rPr>
        <w:t> </w:t>
      </w:r>
      <w:r>
        <w:rPr>
          <w:color w:val="333333"/>
          <w:sz w:val="20"/>
        </w:rPr>
        <w:t>support</w:t>
      </w:r>
      <w:r>
        <w:rPr>
          <w:color w:val="333333"/>
          <w:spacing w:val="-7"/>
          <w:sz w:val="20"/>
        </w:rPr>
        <w:t> </w:t>
      </w:r>
      <w:r>
        <w:rPr>
          <w:color w:val="333333"/>
          <w:sz w:val="20"/>
        </w:rPr>
        <w:t>and</w:t>
      </w:r>
      <w:r>
        <w:rPr>
          <w:color w:val="333333"/>
          <w:spacing w:val="-7"/>
          <w:sz w:val="20"/>
        </w:rPr>
        <w:t> </w:t>
      </w:r>
      <w:r>
        <w:rPr>
          <w:color w:val="333333"/>
          <w:sz w:val="20"/>
        </w:rPr>
        <w:t>agreement</w:t>
      </w:r>
      <w:r>
        <w:rPr>
          <w:color w:val="333333"/>
          <w:spacing w:val="-7"/>
          <w:sz w:val="20"/>
        </w:rPr>
        <w:t> </w:t>
      </w:r>
      <w:r>
        <w:rPr>
          <w:color w:val="333333"/>
          <w:spacing w:val="-2"/>
          <w:sz w:val="20"/>
        </w:rPr>
        <w:t>development</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Cross-functional</w:t>
      </w:r>
      <w:r>
        <w:rPr>
          <w:color w:val="333333"/>
          <w:spacing w:val="-12"/>
          <w:sz w:val="20"/>
        </w:rPr>
        <w:t> </w:t>
      </w:r>
      <w:r>
        <w:rPr>
          <w:color w:val="333333"/>
          <w:sz w:val="20"/>
        </w:rPr>
        <w:t>coordination</w:t>
      </w:r>
      <w:r>
        <w:rPr>
          <w:color w:val="333333"/>
          <w:spacing w:val="-11"/>
          <w:sz w:val="20"/>
        </w:rPr>
        <w:t> </w:t>
      </w:r>
      <w:r>
        <w:rPr>
          <w:color w:val="333333"/>
          <w:sz w:val="20"/>
        </w:rPr>
        <w:t>with</w:t>
      </w:r>
      <w:r>
        <w:rPr>
          <w:color w:val="333333"/>
          <w:spacing w:val="-11"/>
          <w:sz w:val="20"/>
        </w:rPr>
        <w:t> </w:t>
      </w:r>
      <w:r>
        <w:rPr>
          <w:color w:val="333333"/>
          <w:sz w:val="20"/>
        </w:rPr>
        <w:t>finance,</w:t>
      </w:r>
      <w:r>
        <w:rPr>
          <w:color w:val="333333"/>
          <w:spacing w:val="-11"/>
          <w:sz w:val="20"/>
        </w:rPr>
        <w:t> </w:t>
      </w:r>
      <w:r>
        <w:rPr>
          <w:color w:val="333333"/>
          <w:sz w:val="20"/>
        </w:rPr>
        <w:t>programs,</w:t>
      </w:r>
      <w:r>
        <w:rPr>
          <w:color w:val="333333"/>
          <w:spacing w:val="-11"/>
          <w:sz w:val="20"/>
        </w:rPr>
        <w:t> </w:t>
      </w:r>
      <w:r>
        <w:rPr>
          <w:color w:val="333333"/>
          <w:sz w:val="20"/>
        </w:rPr>
        <w:t>and</w:t>
      </w:r>
      <w:r>
        <w:rPr>
          <w:color w:val="333333"/>
          <w:spacing w:val="-11"/>
          <w:sz w:val="20"/>
        </w:rPr>
        <w:t> </w:t>
      </w:r>
      <w:r>
        <w:rPr>
          <w:color w:val="333333"/>
          <w:spacing w:val="-2"/>
          <w:sz w:val="20"/>
        </w:rPr>
        <w:t>leadership</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KPI</w:t>
      </w:r>
      <w:r>
        <w:rPr>
          <w:color w:val="333333"/>
          <w:spacing w:val="-8"/>
          <w:sz w:val="20"/>
        </w:rPr>
        <w:t> </w:t>
      </w:r>
      <w:r>
        <w:rPr>
          <w:color w:val="333333"/>
          <w:sz w:val="20"/>
        </w:rPr>
        <w:t>reporting</w:t>
      </w:r>
      <w:r>
        <w:rPr>
          <w:color w:val="333333"/>
          <w:spacing w:val="-9"/>
          <w:sz w:val="20"/>
        </w:rPr>
        <w:t> </w:t>
      </w:r>
      <w:r>
        <w:rPr>
          <w:color w:val="333333"/>
          <w:sz w:val="20"/>
        </w:rPr>
        <w:t>and</w:t>
      </w:r>
      <w:r>
        <w:rPr>
          <w:color w:val="333333"/>
          <w:spacing w:val="-8"/>
          <w:sz w:val="20"/>
        </w:rPr>
        <w:t> </w:t>
      </w:r>
      <w:r>
        <w:rPr>
          <w:color w:val="333333"/>
          <w:sz w:val="20"/>
        </w:rPr>
        <w:t>pipeline</w:t>
      </w:r>
      <w:r>
        <w:rPr>
          <w:color w:val="333333"/>
          <w:spacing w:val="-9"/>
          <w:sz w:val="20"/>
        </w:rPr>
        <w:t> </w:t>
      </w:r>
      <w:r>
        <w:rPr>
          <w:color w:val="333333"/>
          <w:sz w:val="20"/>
        </w:rPr>
        <w:t>forecasting</w:t>
      </w:r>
      <w:r>
        <w:rPr>
          <w:color w:val="333333"/>
          <w:spacing w:val="-9"/>
          <w:sz w:val="20"/>
        </w:rPr>
        <w:t> </w:t>
      </w:r>
      <w:r>
        <w:rPr>
          <w:color w:val="333333"/>
          <w:sz w:val="20"/>
        </w:rPr>
        <w:t>(Excel,</w:t>
      </w:r>
      <w:r>
        <w:rPr>
          <w:color w:val="333333"/>
          <w:spacing w:val="-8"/>
          <w:sz w:val="20"/>
        </w:rPr>
        <w:t> </w:t>
      </w:r>
      <w:r>
        <w:rPr>
          <w:color w:val="333333"/>
          <w:spacing w:val="-2"/>
          <w:sz w:val="20"/>
        </w:rPr>
        <w:t>PowerPoint)</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Market</w:t>
      </w:r>
      <w:r>
        <w:rPr>
          <w:color w:val="333333"/>
          <w:spacing w:val="-8"/>
          <w:sz w:val="20"/>
        </w:rPr>
        <w:t> </w:t>
      </w:r>
      <w:r>
        <w:rPr>
          <w:color w:val="333333"/>
          <w:sz w:val="20"/>
        </w:rPr>
        <w:t>scanning</w:t>
      </w:r>
      <w:r>
        <w:rPr>
          <w:color w:val="333333"/>
          <w:spacing w:val="-6"/>
          <w:sz w:val="20"/>
        </w:rPr>
        <w:t> </w:t>
      </w:r>
      <w:r>
        <w:rPr>
          <w:color w:val="333333"/>
          <w:sz w:val="20"/>
        </w:rPr>
        <w:t>and</w:t>
      </w:r>
      <w:r>
        <w:rPr>
          <w:color w:val="333333"/>
          <w:spacing w:val="-6"/>
          <w:sz w:val="20"/>
        </w:rPr>
        <w:t> </w:t>
      </w:r>
      <w:r>
        <w:rPr>
          <w:color w:val="333333"/>
          <w:sz w:val="20"/>
        </w:rPr>
        <w:t>strategic</w:t>
      </w:r>
      <w:r>
        <w:rPr>
          <w:color w:val="333333"/>
          <w:spacing w:val="-6"/>
          <w:sz w:val="20"/>
        </w:rPr>
        <w:t> </w:t>
      </w:r>
      <w:r>
        <w:rPr>
          <w:color w:val="333333"/>
          <w:spacing w:val="-2"/>
          <w:sz w:val="20"/>
        </w:rPr>
        <w:t>prioritization</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pacing w:val="-2"/>
          <w:sz w:val="20"/>
        </w:rPr>
        <w:t>Financial</w:t>
      </w:r>
      <w:r>
        <w:rPr>
          <w:color w:val="333333"/>
          <w:spacing w:val="8"/>
          <w:sz w:val="20"/>
        </w:rPr>
        <w:t> </w:t>
      </w:r>
      <w:r>
        <w:rPr>
          <w:color w:val="333333"/>
          <w:spacing w:val="-2"/>
          <w:sz w:val="20"/>
        </w:rPr>
        <w:t>Modelling</w:t>
      </w:r>
      <w:r>
        <w:rPr>
          <w:color w:val="333333"/>
          <w:spacing w:val="9"/>
          <w:sz w:val="20"/>
        </w:rPr>
        <w:t> </w:t>
      </w:r>
      <w:r>
        <w:rPr>
          <w:color w:val="333333"/>
          <w:spacing w:val="-2"/>
          <w:sz w:val="20"/>
        </w:rPr>
        <w:t>Fundamentals</w:t>
      </w:r>
      <w:r>
        <w:rPr>
          <w:color w:val="333333"/>
          <w:spacing w:val="9"/>
          <w:sz w:val="20"/>
        </w:rPr>
        <w:t> </w:t>
      </w:r>
      <w:r>
        <w:rPr>
          <w:color w:val="333333"/>
          <w:spacing w:val="-2"/>
          <w:sz w:val="20"/>
        </w:rPr>
        <w:t>(certified</w:t>
      </w:r>
      <w:r>
        <w:rPr>
          <w:color w:val="333333"/>
          <w:spacing w:val="8"/>
          <w:sz w:val="20"/>
        </w:rPr>
        <w:t> </w:t>
      </w:r>
      <w:r>
        <w:rPr>
          <w:color w:val="333333"/>
          <w:spacing w:val="-2"/>
          <w:sz w:val="20"/>
        </w:rPr>
        <w:t>training)</w:t>
      </w:r>
    </w:p>
    <w:p>
      <w:pPr>
        <w:pStyle w:val="Heading1"/>
      </w:pPr>
      <w:r>
        <w:rPr>
          <w:color w:val="1E3763"/>
          <w:spacing w:val="-2"/>
        </w:rPr>
        <w:t>PROFESSIONAL</w:t>
      </w:r>
      <w:r>
        <w:rPr>
          <w:color w:val="1E3763"/>
          <w:spacing w:val="12"/>
        </w:rPr>
        <w:t> </w:t>
      </w:r>
      <w:r>
        <w:rPr>
          <w:color w:val="1E3763"/>
          <w:spacing w:val="-2"/>
        </w:rPr>
        <w:t>EXPERIENCE</w:t>
      </w:r>
    </w:p>
    <w:p>
      <w:pPr>
        <w:pStyle w:val="BodyText"/>
        <w:spacing w:line="20" w:lineRule="exact" w:before="0"/>
        <w:ind w:left="95" w:firstLine="0"/>
        <w:rPr>
          <w:sz w:val="2"/>
        </w:rPr>
      </w:pPr>
      <w:r>
        <w:rPr>
          <w:sz w:val="2"/>
        </w:rPr>
        <w:pict>
          <v:group style="width:549.950pt;height:.5pt;mso-position-horizontal-relative:char;mso-position-vertical-relative:line" id="docshapegroup6" coordorigin="0,0" coordsize="10999,10">
            <v:shape style="position:absolute;left:0;top:5;width:10999;height:2" id="docshape7" coordorigin="0,5" coordsize="10999,0" path="m10999,5l0,5m10999,5l0,5e" filled="false" stroked="true" strokeweight=".5pt" strokecolor="#1e3763">
              <v:path arrowok="t"/>
              <v:stroke dashstyle="solid"/>
            </v:shape>
          </v:group>
        </w:pict>
      </w:r>
      <w:r>
        <w:rPr>
          <w:sz w:val="2"/>
        </w:rPr>
      </w:r>
    </w:p>
    <w:p>
      <w:pPr>
        <w:tabs>
          <w:tab w:pos="7997" w:val="left" w:leader="none"/>
        </w:tabs>
        <w:spacing w:line="249" w:lineRule="auto" w:before="100"/>
        <w:ind w:left="102" w:right="1758" w:firstLine="0"/>
        <w:jc w:val="left"/>
        <w:rPr>
          <w:i/>
          <w:sz w:val="19"/>
        </w:rPr>
      </w:pPr>
      <w:r>
        <w:rPr>
          <w:b/>
          <w:color w:val="1E3763"/>
          <w:sz w:val="21"/>
        </w:rPr>
        <w:t>Resource Mobilization Officer – Strategy &amp; Partnerships</w:t>
        <w:tab/>
      </w:r>
      <w:r>
        <w:rPr>
          <w:i/>
          <w:color w:val="545454"/>
          <w:sz w:val="19"/>
        </w:rPr>
        <w:t>Jun</w:t>
      </w:r>
      <w:r>
        <w:rPr>
          <w:i/>
          <w:color w:val="545454"/>
          <w:spacing w:val="-11"/>
          <w:sz w:val="19"/>
        </w:rPr>
        <w:t> </w:t>
      </w:r>
      <w:r>
        <w:rPr>
          <w:i/>
          <w:color w:val="545454"/>
          <w:sz w:val="19"/>
        </w:rPr>
        <w:t>2023</w:t>
      </w:r>
      <w:r>
        <w:rPr>
          <w:i/>
          <w:color w:val="545454"/>
          <w:spacing w:val="-11"/>
          <w:sz w:val="19"/>
        </w:rPr>
        <w:t> </w:t>
      </w:r>
      <w:r>
        <w:rPr>
          <w:i/>
          <w:color w:val="545454"/>
          <w:sz w:val="19"/>
        </w:rPr>
        <w:t>–</w:t>
      </w:r>
      <w:r>
        <w:rPr>
          <w:i/>
          <w:color w:val="545454"/>
          <w:spacing w:val="-11"/>
          <w:sz w:val="19"/>
        </w:rPr>
        <w:t> </w:t>
      </w:r>
      <w:r>
        <w:rPr>
          <w:i/>
          <w:color w:val="545454"/>
          <w:sz w:val="19"/>
        </w:rPr>
        <w:t>Present</w:t>
      </w:r>
      <w:r>
        <w:rPr>
          <w:i/>
          <w:color w:val="545454"/>
          <w:sz w:val="19"/>
        </w:rPr>
        <w:t> Africa Asia Middle East Chamber of Commerce (AAMECC), Nairobi, Kenya</w:t>
      </w:r>
    </w:p>
    <w:p>
      <w:pPr>
        <w:pStyle w:val="ListParagraph"/>
        <w:numPr>
          <w:ilvl w:val="0"/>
          <w:numId w:val="1"/>
        </w:numPr>
        <w:tabs>
          <w:tab w:pos="821" w:val="left" w:leader="none"/>
          <w:tab w:pos="822" w:val="left" w:leader="none"/>
        </w:tabs>
        <w:spacing w:line="240" w:lineRule="auto" w:before="70" w:after="0"/>
        <w:ind w:left="821" w:right="357" w:hanging="360"/>
        <w:jc w:val="left"/>
        <w:rPr>
          <w:sz w:val="20"/>
        </w:rPr>
      </w:pPr>
      <w:r>
        <w:rPr>
          <w:color w:val="333333"/>
          <w:sz w:val="20"/>
        </w:rPr>
        <w:t>Acted as focal point for new partnership enquiries, building 9 signed partnerships/MoUs across private sector, NGOs, and academia</w:t>
      </w:r>
      <w:r>
        <w:rPr>
          <w:color w:val="333333"/>
          <w:spacing w:val="-4"/>
          <w:sz w:val="20"/>
        </w:rPr>
        <w:t> </w:t>
      </w:r>
      <w:r>
        <w:rPr>
          <w:color w:val="333333"/>
          <w:sz w:val="20"/>
        </w:rPr>
        <w:t>—</w:t>
      </w:r>
      <w:r>
        <w:rPr>
          <w:color w:val="333333"/>
          <w:spacing w:val="-4"/>
          <w:sz w:val="20"/>
        </w:rPr>
        <w:t> </w:t>
      </w:r>
      <w:r>
        <w:rPr>
          <w:color w:val="333333"/>
          <w:sz w:val="20"/>
        </w:rPr>
        <w:t>including</w:t>
      </w:r>
      <w:r>
        <w:rPr>
          <w:color w:val="333333"/>
          <w:spacing w:val="-4"/>
          <w:sz w:val="20"/>
        </w:rPr>
        <w:t> </w:t>
      </w:r>
      <w:r>
        <w:rPr>
          <w:color w:val="333333"/>
          <w:sz w:val="20"/>
        </w:rPr>
        <w:t>PUEA,</w:t>
      </w:r>
      <w:r>
        <w:rPr>
          <w:color w:val="333333"/>
          <w:spacing w:val="-4"/>
          <w:sz w:val="20"/>
        </w:rPr>
        <w:t> </w:t>
      </w:r>
      <w:r>
        <w:rPr>
          <w:color w:val="333333"/>
          <w:sz w:val="20"/>
        </w:rPr>
        <w:t>Women</w:t>
      </w:r>
      <w:r>
        <w:rPr>
          <w:color w:val="333333"/>
          <w:spacing w:val="-4"/>
          <w:sz w:val="20"/>
        </w:rPr>
        <w:t> </w:t>
      </w:r>
      <w:r>
        <w:rPr>
          <w:color w:val="333333"/>
          <w:sz w:val="20"/>
        </w:rPr>
        <w:t>in</w:t>
      </w:r>
      <w:r>
        <w:rPr>
          <w:color w:val="333333"/>
          <w:spacing w:val="-4"/>
          <w:sz w:val="20"/>
        </w:rPr>
        <w:t> </w:t>
      </w:r>
      <w:r>
        <w:rPr>
          <w:color w:val="333333"/>
          <w:sz w:val="20"/>
        </w:rPr>
        <w:t>Business,</w:t>
      </w:r>
      <w:r>
        <w:rPr>
          <w:color w:val="333333"/>
          <w:spacing w:val="-4"/>
          <w:sz w:val="20"/>
        </w:rPr>
        <w:t> </w:t>
      </w:r>
      <w:r>
        <w:rPr>
          <w:color w:val="333333"/>
          <w:sz w:val="20"/>
        </w:rPr>
        <w:t>Bold</w:t>
      </w:r>
      <w:r>
        <w:rPr>
          <w:color w:val="333333"/>
          <w:spacing w:val="-4"/>
          <w:sz w:val="20"/>
        </w:rPr>
        <w:t> </w:t>
      </w:r>
      <w:r>
        <w:rPr>
          <w:color w:val="333333"/>
          <w:sz w:val="20"/>
        </w:rPr>
        <w:t>Girl</w:t>
      </w:r>
      <w:r>
        <w:rPr>
          <w:color w:val="333333"/>
          <w:spacing w:val="-4"/>
          <w:sz w:val="20"/>
        </w:rPr>
        <w:t> </w:t>
      </w:r>
      <w:r>
        <w:rPr>
          <w:color w:val="333333"/>
          <w:sz w:val="20"/>
        </w:rPr>
        <w:t>Unite,</w:t>
      </w:r>
      <w:r>
        <w:rPr>
          <w:color w:val="333333"/>
          <w:spacing w:val="-4"/>
          <w:sz w:val="20"/>
        </w:rPr>
        <w:t> </w:t>
      </w:r>
      <w:r>
        <w:rPr>
          <w:color w:val="333333"/>
          <w:sz w:val="20"/>
        </w:rPr>
        <w:t>AITP,</w:t>
      </w:r>
      <w:r>
        <w:rPr>
          <w:color w:val="333333"/>
          <w:spacing w:val="-4"/>
          <w:sz w:val="20"/>
        </w:rPr>
        <w:t> </w:t>
      </w:r>
      <w:r>
        <w:rPr>
          <w:color w:val="333333"/>
          <w:sz w:val="20"/>
        </w:rPr>
        <w:t>and</w:t>
      </w:r>
      <w:r>
        <w:rPr>
          <w:color w:val="333333"/>
          <w:spacing w:val="-4"/>
          <w:sz w:val="20"/>
        </w:rPr>
        <w:t> </w:t>
      </w:r>
      <w:r>
        <w:rPr>
          <w:color w:val="333333"/>
          <w:sz w:val="20"/>
        </w:rPr>
        <w:t>international</w:t>
      </w:r>
      <w:r>
        <w:rPr>
          <w:color w:val="333333"/>
          <w:spacing w:val="-4"/>
          <w:sz w:val="20"/>
        </w:rPr>
        <w:t> </w:t>
      </w:r>
      <w:r>
        <w:rPr>
          <w:color w:val="333333"/>
          <w:sz w:val="20"/>
        </w:rPr>
        <w:t>partners</w:t>
      </w:r>
      <w:r>
        <w:rPr>
          <w:color w:val="333333"/>
          <w:spacing w:val="-4"/>
          <w:sz w:val="20"/>
        </w:rPr>
        <w:t> </w:t>
      </w:r>
      <w:r>
        <w:rPr>
          <w:color w:val="333333"/>
          <w:sz w:val="20"/>
        </w:rPr>
        <w:t>in</w:t>
      </w:r>
      <w:r>
        <w:rPr>
          <w:color w:val="333333"/>
          <w:spacing w:val="-4"/>
          <w:sz w:val="20"/>
        </w:rPr>
        <w:t> </w:t>
      </w:r>
      <w:r>
        <w:rPr>
          <w:color w:val="333333"/>
          <w:sz w:val="20"/>
        </w:rPr>
        <w:t>South</w:t>
      </w:r>
      <w:r>
        <w:rPr>
          <w:color w:val="333333"/>
          <w:spacing w:val="-4"/>
          <w:sz w:val="20"/>
        </w:rPr>
        <w:t> </w:t>
      </w:r>
      <w:r>
        <w:rPr>
          <w:color w:val="333333"/>
          <w:sz w:val="20"/>
        </w:rPr>
        <w:t>Africa,</w:t>
      </w:r>
      <w:r>
        <w:rPr>
          <w:color w:val="333333"/>
          <w:spacing w:val="-4"/>
          <w:sz w:val="20"/>
        </w:rPr>
        <w:t> </w:t>
      </w:r>
      <w:r>
        <w:rPr>
          <w:color w:val="333333"/>
          <w:sz w:val="20"/>
        </w:rPr>
        <w:t>Malaysia, and the Netherlands — and served as relationship manager for named accounts including Lofty Corban Investments and Ronalds LLP.</w:t>
      </w:r>
    </w:p>
    <w:p>
      <w:pPr>
        <w:pStyle w:val="ListParagraph"/>
        <w:numPr>
          <w:ilvl w:val="0"/>
          <w:numId w:val="1"/>
        </w:numPr>
        <w:tabs>
          <w:tab w:pos="821" w:val="left" w:leader="none"/>
          <w:tab w:pos="822" w:val="left" w:leader="none"/>
        </w:tabs>
        <w:spacing w:line="240" w:lineRule="auto" w:before="40" w:after="0"/>
        <w:ind w:left="821" w:right="231" w:hanging="360"/>
        <w:jc w:val="left"/>
        <w:rPr>
          <w:sz w:val="20"/>
        </w:rPr>
      </w:pPr>
      <w:r>
        <w:rPr>
          <w:color w:val="333333"/>
          <w:sz w:val="20"/>
        </w:rPr>
        <w:t>Independently authored and submitted 10 full grant applications and concept notes to international donors — including CISCO, ILO (FutureWORKS), USAID (Annual Program Statements), the Canada Fund for Local Initiatives, and AfCFTA's Digital Innovation</w:t>
      </w:r>
      <w:r>
        <w:rPr>
          <w:color w:val="333333"/>
          <w:spacing w:val="-4"/>
          <w:sz w:val="20"/>
        </w:rPr>
        <w:t> </w:t>
      </w:r>
      <w:r>
        <w:rPr>
          <w:color w:val="333333"/>
          <w:sz w:val="20"/>
        </w:rPr>
        <w:t>Challenge</w:t>
      </w:r>
      <w:r>
        <w:rPr>
          <w:color w:val="333333"/>
          <w:spacing w:val="-4"/>
          <w:sz w:val="20"/>
        </w:rPr>
        <w:t> </w:t>
      </w:r>
      <w:r>
        <w:rPr>
          <w:color w:val="333333"/>
          <w:sz w:val="20"/>
        </w:rPr>
        <w:t>—</w:t>
      </w:r>
      <w:r>
        <w:rPr>
          <w:color w:val="333333"/>
          <w:spacing w:val="-4"/>
          <w:sz w:val="20"/>
        </w:rPr>
        <w:t> </w:t>
      </w:r>
      <w:r>
        <w:rPr>
          <w:color w:val="333333"/>
          <w:sz w:val="20"/>
        </w:rPr>
        <w:t>currently</w:t>
      </w:r>
      <w:r>
        <w:rPr>
          <w:color w:val="333333"/>
          <w:spacing w:val="-4"/>
          <w:sz w:val="20"/>
        </w:rPr>
        <w:t> </w:t>
      </w:r>
      <w:r>
        <w:rPr>
          <w:color w:val="333333"/>
          <w:sz w:val="20"/>
        </w:rPr>
        <w:t>awaiting</w:t>
      </w:r>
      <w:r>
        <w:rPr>
          <w:color w:val="333333"/>
          <w:spacing w:val="-4"/>
          <w:sz w:val="20"/>
        </w:rPr>
        <w:t> </w:t>
      </w:r>
      <w:r>
        <w:rPr>
          <w:color w:val="333333"/>
          <w:sz w:val="20"/>
        </w:rPr>
        <w:t>decision;</w:t>
      </w:r>
      <w:r>
        <w:rPr>
          <w:color w:val="333333"/>
          <w:spacing w:val="-4"/>
          <w:sz w:val="20"/>
        </w:rPr>
        <w:t> </w:t>
      </w:r>
      <w:r>
        <w:rPr>
          <w:color w:val="333333"/>
          <w:sz w:val="20"/>
        </w:rPr>
        <w:t>secured</w:t>
      </w:r>
      <w:r>
        <w:rPr>
          <w:color w:val="333333"/>
          <w:spacing w:val="-4"/>
          <w:sz w:val="20"/>
        </w:rPr>
        <w:t> </w:t>
      </w:r>
      <w:r>
        <w:rPr>
          <w:color w:val="333333"/>
          <w:sz w:val="20"/>
        </w:rPr>
        <w:t>a</w:t>
      </w:r>
      <w:r>
        <w:rPr>
          <w:color w:val="333333"/>
          <w:spacing w:val="-4"/>
          <w:sz w:val="20"/>
        </w:rPr>
        <w:t> </w:t>
      </w:r>
      <w:r>
        <w:rPr>
          <w:color w:val="333333"/>
          <w:sz w:val="20"/>
        </w:rPr>
        <w:t>confirmed</w:t>
      </w:r>
      <w:r>
        <w:rPr>
          <w:color w:val="333333"/>
          <w:spacing w:val="-4"/>
          <w:sz w:val="20"/>
        </w:rPr>
        <w:t> </w:t>
      </w:r>
      <w:r>
        <w:rPr>
          <w:color w:val="333333"/>
          <w:sz w:val="20"/>
        </w:rPr>
        <w:t>award</w:t>
      </w:r>
      <w:r>
        <w:rPr>
          <w:color w:val="333333"/>
          <w:spacing w:val="-4"/>
          <w:sz w:val="20"/>
        </w:rPr>
        <w:t> </w:t>
      </w:r>
      <w:r>
        <w:rPr>
          <w:color w:val="333333"/>
          <w:sz w:val="20"/>
        </w:rPr>
        <w:t>from</w:t>
      </w:r>
      <w:r>
        <w:rPr>
          <w:color w:val="333333"/>
          <w:spacing w:val="-4"/>
          <w:sz w:val="20"/>
        </w:rPr>
        <w:t> </w:t>
      </w:r>
      <w:r>
        <w:rPr>
          <w:color w:val="333333"/>
          <w:sz w:val="20"/>
        </w:rPr>
        <w:t>the</w:t>
      </w:r>
      <w:r>
        <w:rPr>
          <w:color w:val="333333"/>
          <w:spacing w:val="-4"/>
          <w:sz w:val="20"/>
        </w:rPr>
        <w:t> </w:t>
      </w:r>
      <w:r>
        <w:rPr>
          <w:color w:val="333333"/>
          <w:sz w:val="20"/>
        </w:rPr>
        <w:t>ESSA</w:t>
      </w:r>
      <w:r>
        <w:rPr>
          <w:color w:val="333333"/>
          <w:spacing w:val="-4"/>
          <w:sz w:val="20"/>
        </w:rPr>
        <w:t> </w:t>
      </w:r>
      <w:r>
        <w:rPr>
          <w:color w:val="333333"/>
          <w:sz w:val="20"/>
        </w:rPr>
        <w:t>Early</w:t>
      </w:r>
      <w:r>
        <w:rPr>
          <w:color w:val="333333"/>
          <w:spacing w:val="-4"/>
          <w:sz w:val="20"/>
        </w:rPr>
        <w:t> </w:t>
      </w:r>
      <w:r>
        <w:rPr>
          <w:color w:val="333333"/>
          <w:sz w:val="20"/>
        </w:rPr>
        <w:t>Childhood</w:t>
      </w:r>
      <w:r>
        <w:rPr>
          <w:color w:val="333333"/>
          <w:spacing w:val="-4"/>
          <w:sz w:val="20"/>
        </w:rPr>
        <w:t> </w:t>
      </w:r>
      <w:r>
        <w:rPr>
          <w:color w:val="333333"/>
          <w:sz w:val="20"/>
        </w:rPr>
        <w:t>Development fund and advanced a multi-partner consortium bid (TMA) past first-round screening.</w:t>
      </w:r>
    </w:p>
    <w:p>
      <w:pPr>
        <w:pStyle w:val="ListParagraph"/>
        <w:numPr>
          <w:ilvl w:val="0"/>
          <w:numId w:val="1"/>
        </w:numPr>
        <w:tabs>
          <w:tab w:pos="821" w:val="left" w:leader="none"/>
          <w:tab w:pos="822" w:val="left" w:leader="none"/>
        </w:tabs>
        <w:spacing w:line="240" w:lineRule="auto" w:before="39" w:after="0"/>
        <w:ind w:left="821" w:right="480" w:hanging="360"/>
        <w:jc w:val="left"/>
        <w:rPr>
          <w:sz w:val="20"/>
        </w:rPr>
      </w:pPr>
      <w:r>
        <w:rPr>
          <w:color w:val="333333"/>
          <w:sz w:val="20"/>
        </w:rPr>
        <w:t>Engaged 8+ foreign embassies and government agencies — including the Dutch, German, Canadian, UAE, Saudi, Angolan, Namibian,</w:t>
      </w:r>
      <w:r>
        <w:rPr>
          <w:color w:val="333333"/>
          <w:spacing w:val="-4"/>
          <w:sz w:val="20"/>
        </w:rPr>
        <w:t> </w:t>
      </w:r>
      <w:r>
        <w:rPr>
          <w:color w:val="333333"/>
          <w:sz w:val="20"/>
        </w:rPr>
        <w:t>and</w:t>
      </w:r>
      <w:r>
        <w:rPr>
          <w:color w:val="333333"/>
          <w:spacing w:val="-4"/>
          <w:sz w:val="20"/>
        </w:rPr>
        <w:t> </w:t>
      </w:r>
      <w:r>
        <w:rPr>
          <w:color w:val="333333"/>
          <w:sz w:val="20"/>
        </w:rPr>
        <w:t>DRC</w:t>
      </w:r>
      <w:r>
        <w:rPr>
          <w:color w:val="333333"/>
          <w:spacing w:val="-4"/>
          <w:sz w:val="20"/>
        </w:rPr>
        <w:t> </w:t>
      </w:r>
      <w:r>
        <w:rPr>
          <w:color w:val="333333"/>
          <w:sz w:val="20"/>
        </w:rPr>
        <w:t>embassies</w:t>
      </w:r>
      <w:r>
        <w:rPr>
          <w:color w:val="333333"/>
          <w:spacing w:val="-4"/>
          <w:sz w:val="20"/>
        </w:rPr>
        <w:t> </w:t>
      </w:r>
      <w:r>
        <w:rPr>
          <w:color w:val="333333"/>
          <w:sz w:val="20"/>
        </w:rPr>
        <w:t>—</w:t>
      </w:r>
      <w:r>
        <w:rPr>
          <w:color w:val="333333"/>
          <w:spacing w:val="-4"/>
          <w:sz w:val="20"/>
        </w:rPr>
        <w:t> </w:t>
      </w:r>
      <w:r>
        <w:rPr>
          <w:color w:val="333333"/>
          <w:sz w:val="20"/>
        </w:rPr>
        <w:t>plus</w:t>
      </w:r>
      <w:r>
        <w:rPr>
          <w:color w:val="333333"/>
          <w:spacing w:val="-4"/>
          <w:sz w:val="20"/>
        </w:rPr>
        <w:t> </w:t>
      </w:r>
      <w:r>
        <w:rPr>
          <w:color w:val="333333"/>
          <w:sz w:val="20"/>
        </w:rPr>
        <w:t>the</w:t>
      </w:r>
      <w:r>
        <w:rPr>
          <w:color w:val="333333"/>
          <w:spacing w:val="-4"/>
          <w:sz w:val="20"/>
        </w:rPr>
        <w:t> </w:t>
      </w:r>
      <w:r>
        <w:rPr>
          <w:color w:val="333333"/>
          <w:sz w:val="20"/>
        </w:rPr>
        <w:t>Netherlands</w:t>
      </w:r>
      <w:r>
        <w:rPr>
          <w:color w:val="333333"/>
          <w:spacing w:val="-4"/>
          <w:sz w:val="20"/>
        </w:rPr>
        <w:t> </w:t>
      </w:r>
      <w:r>
        <w:rPr>
          <w:color w:val="333333"/>
          <w:sz w:val="20"/>
        </w:rPr>
        <w:t>Business</w:t>
      </w:r>
      <w:r>
        <w:rPr>
          <w:color w:val="333333"/>
          <w:spacing w:val="-4"/>
          <w:sz w:val="20"/>
        </w:rPr>
        <w:t> </w:t>
      </w:r>
      <w:r>
        <w:rPr>
          <w:color w:val="333333"/>
          <w:sz w:val="20"/>
        </w:rPr>
        <w:t>Hub</w:t>
      </w:r>
      <w:r>
        <w:rPr>
          <w:color w:val="333333"/>
          <w:spacing w:val="-4"/>
          <w:sz w:val="20"/>
        </w:rPr>
        <w:t> </w:t>
      </w:r>
      <w:r>
        <w:rPr>
          <w:color w:val="333333"/>
          <w:sz w:val="20"/>
        </w:rPr>
        <w:t>Kenya</w:t>
      </w:r>
      <w:r>
        <w:rPr>
          <w:color w:val="333333"/>
          <w:spacing w:val="-4"/>
          <w:sz w:val="20"/>
        </w:rPr>
        <w:t> </w:t>
      </w:r>
      <w:r>
        <w:rPr>
          <w:color w:val="333333"/>
          <w:sz w:val="20"/>
        </w:rPr>
        <w:t>and</w:t>
      </w:r>
      <w:r>
        <w:rPr>
          <w:color w:val="333333"/>
          <w:spacing w:val="-4"/>
          <w:sz w:val="20"/>
        </w:rPr>
        <w:t> </w:t>
      </w:r>
      <w:r>
        <w:rPr>
          <w:color w:val="333333"/>
          <w:sz w:val="20"/>
        </w:rPr>
        <w:t>other</w:t>
      </w:r>
      <w:r>
        <w:rPr>
          <w:color w:val="333333"/>
          <w:spacing w:val="-4"/>
          <w:sz w:val="20"/>
        </w:rPr>
        <w:t> </w:t>
      </w:r>
      <w:r>
        <w:rPr>
          <w:color w:val="333333"/>
          <w:sz w:val="20"/>
        </w:rPr>
        <w:t>chamber-of-commerce</w:t>
      </w:r>
      <w:r>
        <w:rPr>
          <w:color w:val="333333"/>
          <w:spacing w:val="-4"/>
          <w:sz w:val="20"/>
        </w:rPr>
        <w:t> </w:t>
      </w:r>
      <w:r>
        <w:rPr>
          <w:color w:val="333333"/>
          <w:sz w:val="20"/>
        </w:rPr>
        <w:t>networks,</w:t>
      </w:r>
      <w:r>
        <w:rPr>
          <w:color w:val="333333"/>
          <w:spacing w:val="-4"/>
          <w:sz w:val="20"/>
        </w:rPr>
        <w:t> </w:t>
      </w:r>
      <w:r>
        <w:rPr>
          <w:color w:val="333333"/>
          <w:sz w:val="20"/>
        </w:rPr>
        <w:t>as part of institutional stakeholder outreach and donor landscape mapping.</w:t>
      </w:r>
    </w:p>
    <w:p>
      <w:pPr>
        <w:pStyle w:val="ListParagraph"/>
        <w:numPr>
          <w:ilvl w:val="0"/>
          <w:numId w:val="1"/>
        </w:numPr>
        <w:tabs>
          <w:tab w:pos="821" w:val="left" w:leader="none"/>
          <w:tab w:pos="822" w:val="left" w:leader="none"/>
        </w:tabs>
        <w:spacing w:line="240" w:lineRule="auto" w:before="40" w:after="0"/>
        <w:ind w:left="821" w:right="385" w:hanging="360"/>
        <w:jc w:val="left"/>
        <w:rPr>
          <w:sz w:val="20"/>
        </w:rPr>
      </w:pPr>
      <w:r>
        <w:rPr>
          <w:color w:val="333333"/>
          <w:sz w:val="20"/>
        </w:rPr>
        <w:t>Built and managed a structured partnership pipeline valued at KSh 45M, using a CRM/tracker system and 80+ structured follow-ups</w:t>
      </w:r>
      <w:r>
        <w:rPr>
          <w:color w:val="333333"/>
          <w:spacing w:val="-4"/>
          <w:sz w:val="20"/>
        </w:rPr>
        <w:t> </w:t>
      </w:r>
      <w:r>
        <w:rPr>
          <w:color w:val="333333"/>
          <w:sz w:val="20"/>
        </w:rPr>
        <w:t>to</w:t>
      </w:r>
      <w:r>
        <w:rPr>
          <w:color w:val="333333"/>
          <w:spacing w:val="-4"/>
          <w:sz w:val="20"/>
        </w:rPr>
        <w:t> </w:t>
      </w:r>
      <w:r>
        <w:rPr>
          <w:color w:val="333333"/>
          <w:sz w:val="20"/>
        </w:rPr>
        <w:t>maintain</w:t>
      </w:r>
      <w:r>
        <w:rPr>
          <w:color w:val="333333"/>
          <w:spacing w:val="-4"/>
          <w:sz w:val="20"/>
        </w:rPr>
        <w:t> </w:t>
      </w:r>
      <w:r>
        <w:rPr>
          <w:color w:val="333333"/>
          <w:sz w:val="20"/>
        </w:rPr>
        <w:t>engagement</w:t>
      </w:r>
      <w:r>
        <w:rPr>
          <w:color w:val="333333"/>
          <w:spacing w:val="-4"/>
          <w:sz w:val="20"/>
        </w:rPr>
        <w:t> </w:t>
      </w:r>
      <w:r>
        <w:rPr>
          <w:color w:val="333333"/>
          <w:sz w:val="20"/>
        </w:rPr>
        <w:t>discipline</w:t>
      </w:r>
      <w:r>
        <w:rPr>
          <w:color w:val="333333"/>
          <w:spacing w:val="-4"/>
          <w:sz w:val="20"/>
        </w:rPr>
        <w:t> </w:t>
      </w:r>
      <w:r>
        <w:rPr>
          <w:color w:val="333333"/>
          <w:sz w:val="20"/>
        </w:rPr>
        <w:t>from</w:t>
      </w:r>
      <w:r>
        <w:rPr>
          <w:color w:val="333333"/>
          <w:spacing w:val="-4"/>
          <w:sz w:val="20"/>
        </w:rPr>
        <w:t> </w:t>
      </w:r>
      <w:r>
        <w:rPr>
          <w:color w:val="333333"/>
          <w:sz w:val="20"/>
        </w:rPr>
        <w:t>first</w:t>
      </w:r>
      <w:r>
        <w:rPr>
          <w:color w:val="333333"/>
          <w:spacing w:val="-4"/>
          <w:sz w:val="20"/>
        </w:rPr>
        <w:t> </w:t>
      </w:r>
      <w:r>
        <w:rPr>
          <w:color w:val="333333"/>
          <w:sz w:val="20"/>
        </w:rPr>
        <w:t>contact</w:t>
      </w:r>
      <w:r>
        <w:rPr>
          <w:color w:val="333333"/>
          <w:spacing w:val="-4"/>
          <w:sz w:val="20"/>
        </w:rPr>
        <w:t> </w:t>
      </w:r>
      <w:r>
        <w:rPr>
          <w:color w:val="333333"/>
          <w:sz w:val="20"/>
        </w:rPr>
        <w:t>to</w:t>
      </w:r>
      <w:r>
        <w:rPr>
          <w:color w:val="333333"/>
          <w:spacing w:val="-4"/>
          <w:sz w:val="20"/>
        </w:rPr>
        <w:t> </w:t>
      </w:r>
      <w:r>
        <w:rPr>
          <w:color w:val="333333"/>
          <w:sz w:val="20"/>
        </w:rPr>
        <w:t>close;</w:t>
      </w:r>
      <w:r>
        <w:rPr>
          <w:color w:val="333333"/>
          <w:spacing w:val="-4"/>
          <w:sz w:val="20"/>
        </w:rPr>
        <w:t> </w:t>
      </w:r>
      <w:r>
        <w:rPr>
          <w:color w:val="333333"/>
          <w:sz w:val="20"/>
        </w:rPr>
        <w:t>led</w:t>
      </w:r>
      <w:r>
        <w:rPr>
          <w:color w:val="333333"/>
          <w:spacing w:val="-4"/>
          <w:sz w:val="20"/>
        </w:rPr>
        <w:t> </w:t>
      </w:r>
      <w:r>
        <w:rPr>
          <w:color w:val="333333"/>
          <w:sz w:val="20"/>
        </w:rPr>
        <w:t>an</w:t>
      </w:r>
      <w:r>
        <w:rPr>
          <w:color w:val="333333"/>
          <w:spacing w:val="-4"/>
          <w:sz w:val="20"/>
        </w:rPr>
        <w:t> </w:t>
      </w:r>
      <w:r>
        <w:rPr>
          <w:color w:val="333333"/>
          <w:sz w:val="20"/>
        </w:rPr>
        <w:t>18-entity</w:t>
      </w:r>
      <w:r>
        <w:rPr>
          <w:color w:val="333333"/>
          <w:spacing w:val="-4"/>
          <w:sz w:val="20"/>
        </w:rPr>
        <w:t> </w:t>
      </w:r>
      <w:r>
        <w:rPr>
          <w:color w:val="333333"/>
          <w:sz w:val="20"/>
        </w:rPr>
        <w:t>outreach</w:t>
      </w:r>
      <w:r>
        <w:rPr>
          <w:color w:val="333333"/>
          <w:spacing w:val="-4"/>
          <w:sz w:val="20"/>
        </w:rPr>
        <w:t> </w:t>
      </w:r>
      <w:r>
        <w:rPr>
          <w:color w:val="333333"/>
          <w:sz w:val="20"/>
        </w:rPr>
        <w:t>campaign</w:t>
      </w:r>
      <w:r>
        <w:rPr>
          <w:color w:val="333333"/>
          <w:spacing w:val="-4"/>
          <w:sz w:val="20"/>
        </w:rPr>
        <w:t> </w:t>
      </w:r>
      <w:r>
        <w:rPr>
          <w:color w:val="333333"/>
          <w:sz w:val="20"/>
        </w:rPr>
        <w:t>to</w:t>
      </w:r>
      <w:r>
        <w:rPr>
          <w:color w:val="333333"/>
          <w:spacing w:val="-4"/>
          <w:sz w:val="20"/>
        </w:rPr>
        <w:t> </w:t>
      </w:r>
      <w:r>
        <w:rPr>
          <w:color w:val="333333"/>
          <w:sz w:val="20"/>
        </w:rPr>
        <w:t>expand</w:t>
      </w:r>
      <w:r>
        <w:rPr>
          <w:color w:val="333333"/>
          <w:spacing w:val="-4"/>
          <w:sz w:val="20"/>
        </w:rPr>
        <w:t> </w:t>
      </w:r>
      <w:r>
        <w:rPr>
          <w:color w:val="333333"/>
          <w:sz w:val="20"/>
        </w:rPr>
        <w:t>the organization's partner base.</w:t>
      </w:r>
    </w:p>
    <w:p>
      <w:pPr>
        <w:pStyle w:val="ListParagraph"/>
        <w:numPr>
          <w:ilvl w:val="0"/>
          <w:numId w:val="1"/>
        </w:numPr>
        <w:tabs>
          <w:tab w:pos="821" w:val="left" w:leader="none"/>
          <w:tab w:pos="822" w:val="left" w:leader="none"/>
        </w:tabs>
        <w:spacing w:line="240" w:lineRule="auto" w:before="39" w:after="0"/>
        <w:ind w:left="821" w:right="421" w:hanging="360"/>
        <w:jc w:val="left"/>
        <w:rPr>
          <w:sz w:val="20"/>
        </w:rPr>
      </w:pPr>
      <w:r>
        <w:rPr>
          <w:color w:val="333333"/>
          <w:sz w:val="20"/>
        </w:rPr>
        <w:t>Coordinated</w:t>
      </w:r>
      <w:r>
        <w:rPr>
          <w:color w:val="333333"/>
          <w:spacing w:val="-4"/>
          <w:sz w:val="20"/>
        </w:rPr>
        <w:t> </w:t>
      </w:r>
      <w:r>
        <w:rPr>
          <w:color w:val="333333"/>
          <w:sz w:val="20"/>
        </w:rPr>
        <w:t>with</w:t>
      </w:r>
      <w:r>
        <w:rPr>
          <w:color w:val="333333"/>
          <w:spacing w:val="-4"/>
          <w:sz w:val="20"/>
        </w:rPr>
        <w:t> </w:t>
      </w:r>
      <w:r>
        <w:rPr>
          <w:color w:val="333333"/>
          <w:sz w:val="20"/>
        </w:rPr>
        <w:t>finance</w:t>
      </w:r>
      <w:r>
        <w:rPr>
          <w:color w:val="333333"/>
          <w:spacing w:val="-4"/>
          <w:sz w:val="20"/>
        </w:rPr>
        <w:t> </w:t>
      </w:r>
      <w:r>
        <w:rPr>
          <w:color w:val="333333"/>
          <w:sz w:val="20"/>
        </w:rPr>
        <w:t>and</w:t>
      </w:r>
      <w:r>
        <w:rPr>
          <w:color w:val="333333"/>
          <w:spacing w:val="-4"/>
          <w:sz w:val="20"/>
        </w:rPr>
        <w:t> </w:t>
      </w:r>
      <w:r>
        <w:rPr>
          <w:color w:val="333333"/>
          <w:sz w:val="20"/>
        </w:rPr>
        <w:t>programs</w:t>
      </w:r>
      <w:r>
        <w:rPr>
          <w:color w:val="333333"/>
          <w:spacing w:val="-4"/>
          <w:sz w:val="20"/>
        </w:rPr>
        <w:t> </w:t>
      </w:r>
      <w:r>
        <w:rPr>
          <w:color w:val="333333"/>
          <w:sz w:val="20"/>
        </w:rPr>
        <w:t>teams</w:t>
      </w:r>
      <w:r>
        <w:rPr>
          <w:color w:val="333333"/>
          <w:spacing w:val="-4"/>
          <w:sz w:val="20"/>
        </w:rPr>
        <w:t> </w:t>
      </w:r>
      <w:r>
        <w:rPr>
          <w:color w:val="333333"/>
          <w:sz w:val="20"/>
        </w:rPr>
        <w:t>to</w:t>
      </w:r>
      <w:r>
        <w:rPr>
          <w:color w:val="333333"/>
          <w:spacing w:val="-4"/>
          <w:sz w:val="20"/>
        </w:rPr>
        <w:t> </w:t>
      </w:r>
      <w:r>
        <w:rPr>
          <w:color w:val="333333"/>
          <w:sz w:val="20"/>
        </w:rPr>
        <w:t>align</w:t>
      </w:r>
      <w:r>
        <w:rPr>
          <w:color w:val="333333"/>
          <w:spacing w:val="-4"/>
          <w:sz w:val="20"/>
        </w:rPr>
        <w:t> </w:t>
      </w:r>
      <w:r>
        <w:rPr>
          <w:color w:val="333333"/>
          <w:sz w:val="20"/>
        </w:rPr>
        <w:t>proposal</w:t>
      </w:r>
      <w:r>
        <w:rPr>
          <w:color w:val="333333"/>
          <w:spacing w:val="-4"/>
          <w:sz w:val="20"/>
        </w:rPr>
        <w:t> </w:t>
      </w:r>
      <w:r>
        <w:rPr>
          <w:color w:val="333333"/>
          <w:sz w:val="20"/>
        </w:rPr>
        <w:t>terms,</w:t>
      </w:r>
      <w:r>
        <w:rPr>
          <w:color w:val="333333"/>
          <w:spacing w:val="-4"/>
          <w:sz w:val="20"/>
        </w:rPr>
        <w:t> </w:t>
      </w:r>
      <w:r>
        <w:rPr>
          <w:color w:val="333333"/>
          <w:sz w:val="20"/>
        </w:rPr>
        <w:t>pricing,</w:t>
      </w:r>
      <w:r>
        <w:rPr>
          <w:color w:val="333333"/>
          <w:spacing w:val="-4"/>
          <w:sz w:val="20"/>
        </w:rPr>
        <w:t> </w:t>
      </w:r>
      <w:r>
        <w:rPr>
          <w:color w:val="333333"/>
          <w:sz w:val="20"/>
        </w:rPr>
        <w:t>and</w:t>
      </w:r>
      <w:r>
        <w:rPr>
          <w:color w:val="333333"/>
          <w:spacing w:val="-4"/>
          <w:sz w:val="20"/>
        </w:rPr>
        <w:t> </w:t>
      </w:r>
      <w:r>
        <w:rPr>
          <w:color w:val="333333"/>
          <w:sz w:val="20"/>
        </w:rPr>
        <w:t>budgets</w:t>
      </w:r>
      <w:r>
        <w:rPr>
          <w:color w:val="333333"/>
          <w:spacing w:val="-4"/>
          <w:sz w:val="20"/>
        </w:rPr>
        <w:t> </w:t>
      </w:r>
      <w:r>
        <w:rPr>
          <w:color w:val="333333"/>
          <w:sz w:val="20"/>
        </w:rPr>
        <w:t>ahead</w:t>
      </w:r>
      <w:r>
        <w:rPr>
          <w:color w:val="333333"/>
          <w:spacing w:val="-4"/>
          <w:sz w:val="20"/>
        </w:rPr>
        <w:t> </w:t>
      </w:r>
      <w:r>
        <w:rPr>
          <w:color w:val="333333"/>
          <w:sz w:val="20"/>
        </w:rPr>
        <w:t>of</w:t>
      </w:r>
      <w:r>
        <w:rPr>
          <w:color w:val="333333"/>
          <w:spacing w:val="-4"/>
          <w:sz w:val="20"/>
        </w:rPr>
        <w:t> </w:t>
      </w:r>
      <w:r>
        <w:rPr>
          <w:color w:val="333333"/>
          <w:sz w:val="20"/>
        </w:rPr>
        <w:t>partner</w:t>
      </w:r>
      <w:r>
        <w:rPr>
          <w:color w:val="333333"/>
          <w:spacing w:val="-4"/>
          <w:sz w:val="20"/>
        </w:rPr>
        <w:t> </w:t>
      </w:r>
      <w:r>
        <w:rPr>
          <w:color w:val="333333"/>
          <w:sz w:val="20"/>
        </w:rPr>
        <w:t>negotiations, supporting agreement development end-to-end.</w:t>
      </w:r>
    </w:p>
    <w:p>
      <w:pPr>
        <w:pStyle w:val="ListParagraph"/>
        <w:numPr>
          <w:ilvl w:val="0"/>
          <w:numId w:val="1"/>
        </w:numPr>
        <w:tabs>
          <w:tab w:pos="821" w:val="left" w:leader="none"/>
          <w:tab w:pos="822" w:val="left" w:leader="none"/>
        </w:tabs>
        <w:spacing w:line="240" w:lineRule="auto" w:before="40" w:after="0"/>
        <w:ind w:left="821" w:right="1063" w:hanging="360"/>
        <w:jc w:val="left"/>
        <w:rPr>
          <w:sz w:val="20"/>
        </w:rPr>
      </w:pPr>
      <w:r>
        <w:rPr>
          <w:color w:val="333333"/>
          <w:sz w:val="20"/>
        </w:rPr>
        <w:t>Produced</w:t>
      </w:r>
      <w:r>
        <w:rPr>
          <w:color w:val="333333"/>
          <w:spacing w:val="-5"/>
          <w:sz w:val="20"/>
        </w:rPr>
        <w:t> </w:t>
      </w:r>
      <w:r>
        <w:rPr>
          <w:color w:val="333333"/>
          <w:sz w:val="20"/>
        </w:rPr>
        <w:t>KPI</w:t>
      </w:r>
      <w:r>
        <w:rPr>
          <w:color w:val="333333"/>
          <w:spacing w:val="-5"/>
          <w:sz w:val="20"/>
        </w:rPr>
        <w:t> </w:t>
      </w:r>
      <w:r>
        <w:rPr>
          <w:color w:val="333333"/>
          <w:sz w:val="20"/>
        </w:rPr>
        <w:t>dashboards</w:t>
      </w:r>
      <w:r>
        <w:rPr>
          <w:color w:val="333333"/>
          <w:spacing w:val="-5"/>
          <w:sz w:val="20"/>
        </w:rPr>
        <w:t> </w:t>
      </w:r>
      <w:r>
        <w:rPr>
          <w:color w:val="333333"/>
          <w:sz w:val="20"/>
        </w:rPr>
        <w:t>and</w:t>
      </w:r>
      <w:r>
        <w:rPr>
          <w:color w:val="333333"/>
          <w:spacing w:val="-5"/>
          <w:sz w:val="20"/>
        </w:rPr>
        <w:t> </w:t>
      </w:r>
      <w:r>
        <w:rPr>
          <w:color w:val="333333"/>
          <w:sz w:val="20"/>
        </w:rPr>
        <w:t>pipeline-performance</w:t>
      </w:r>
      <w:r>
        <w:rPr>
          <w:color w:val="333333"/>
          <w:spacing w:val="-5"/>
          <w:sz w:val="20"/>
        </w:rPr>
        <w:t> </w:t>
      </w:r>
      <w:r>
        <w:rPr>
          <w:color w:val="333333"/>
          <w:sz w:val="20"/>
        </w:rPr>
        <w:t>reports</w:t>
      </w:r>
      <w:r>
        <w:rPr>
          <w:color w:val="333333"/>
          <w:spacing w:val="-5"/>
          <w:sz w:val="20"/>
        </w:rPr>
        <w:t> </w:t>
      </w:r>
      <w:r>
        <w:rPr>
          <w:color w:val="333333"/>
          <w:sz w:val="20"/>
        </w:rPr>
        <w:t>for</w:t>
      </w:r>
      <w:r>
        <w:rPr>
          <w:color w:val="333333"/>
          <w:spacing w:val="-5"/>
          <w:sz w:val="20"/>
        </w:rPr>
        <w:t> </w:t>
      </w:r>
      <w:r>
        <w:rPr>
          <w:color w:val="333333"/>
          <w:sz w:val="20"/>
        </w:rPr>
        <w:t>leadership</w:t>
      </w:r>
      <w:r>
        <w:rPr>
          <w:color w:val="333333"/>
          <w:spacing w:val="-5"/>
          <w:sz w:val="20"/>
        </w:rPr>
        <w:t> </w:t>
      </w:r>
      <w:r>
        <w:rPr>
          <w:color w:val="333333"/>
          <w:sz w:val="20"/>
        </w:rPr>
        <w:t>using</w:t>
      </w:r>
      <w:r>
        <w:rPr>
          <w:color w:val="333333"/>
          <w:spacing w:val="-5"/>
          <w:sz w:val="20"/>
        </w:rPr>
        <w:t> </w:t>
      </w:r>
      <w:r>
        <w:rPr>
          <w:color w:val="333333"/>
          <w:sz w:val="20"/>
        </w:rPr>
        <w:t>Excel</w:t>
      </w:r>
      <w:r>
        <w:rPr>
          <w:color w:val="333333"/>
          <w:spacing w:val="-5"/>
          <w:sz w:val="20"/>
        </w:rPr>
        <w:t> </w:t>
      </w:r>
      <w:r>
        <w:rPr>
          <w:color w:val="333333"/>
          <w:sz w:val="20"/>
        </w:rPr>
        <w:t>and</w:t>
      </w:r>
      <w:r>
        <w:rPr>
          <w:color w:val="333333"/>
          <w:spacing w:val="-5"/>
          <w:sz w:val="20"/>
        </w:rPr>
        <w:t> </w:t>
      </w:r>
      <w:r>
        <w:rPr>
          <w:color w:val="333333"/>
          <w:sz w:val="20"/>
        </w:rPr>
        <w:t>PowerPoint,</w:t>
      </w:r>
      <w:r>
        <w:rPr>
          <w:color w:val="333333"/>
          <w:spacing w:val="-5"/>
          <w:sz w:val="20"/>
        </w:rPr>
        <w:t> </w:t>
      </w:r>
      <w:r>
        <w:rPr>
          <w:color w:val="333333"/>
          <w:sz w:val="20"/>
        </w:rPr>
        <w:t>forecasting engagement health and informing target-setting.</w:t>
      </w:r>
    </w:p>
    <w:p>
      <w:pPr>
        <w:tabs>
          <w:tab w:pos="7875" w:val="left" w:leader="none"/>
        </w:tabs>
        <w:spacing w:line="249" w:lineRule="auto" w:before="109"/>
        <w:ind w:left="102" w:right="1758" w:firstLine="0"/>
        <w:jc w:val="left"/>
        <w:rPr>
          <w:i/>
          <w:sz w:val="19"/>
        </w:rPr>
      </w:pPr>
      <w:r>
        <w:rPr>
          <w:b/>
          <w:color w:val="1E3763"/>
          <w:sz w:val="21"/>
        </w:rPr>
        <w:t>Resource Mobilization Intern – Projects &amp; Analytics</w:t>
        <w:tab/>
      </w:r>
      <w:r>
        <w:rPr>
          <w:i/>
          <w:color w:val="545454"/>
          <w:sz w:val="19"/>
        </w:rPr>
        <w:t>Sep</w:t>
      </w:r>
      <w:r>
        <w:rPr>
          <w:i/>
          <w:color w:val="545454"/>
          <w:spacing w:val="-11"/>
          <w:sz w:val="19"/>
        </w:rPr>
        <w:t> </w:t>
      </w:r>
      <w:r>
        <w:rPr>
          <w:i/>
          <w:color w:val="545454"/>
          <w:sz w:val="19"/>
        </w:rPr>
        <w:t>2021</w:t>
      </w:r>
      <w:r>
        <w:rPr>
          <w:i/>
          <w:color w:val="545454"/>
          <w:spacing w:val="-10"/>
          <w:sz w:val="19"/>
        </w:rPr>
        <w:t> </w:t>
      </w:r>
      <w:r>
        <w:rPr>
          <w:i/>
          <w:color w:val="545454"/>
          <w:sz w:val="19"/>
        </w:rPr>
        <w:t>–</w:t>
      </w:r>
      <w:r>
        <w:rPr>
          <w:i/>
          <w:color w:val="545454"/>
          <w:spacing w:val="-11"/>
          <w:sz w:val="19"/>
        </w:rPr>
        <w:t> </w:t>
      </w:r>
      <w:r>
        <w:rPr>
          <w:i/>
          <w:color w:val="545454"/>
          <w:sz w:val="19"/>
        </w:rPr>
        <w:t>Jun</w:t>
      </w:r>
      <w:r>
        <w:rPr>
          <w:i/>
          <w:color w:val="545454"/>
          <w:spacing w:val="-10"/>
          <w:sz w:val="19"/>
        </w:rPr>
        <w:t> </w:t>
      </w:r>
      <w:r>
        <w:rPr>
          <w:i/>
          <w:color w:val="545454"/>
          <w:sz w:val="19"/>
        </w:rPr>
        <w:t>2022</w:t>
      </w:r>
      <w:r>
        <w:rPr>
          <w:i/>
          <w:color w:val="545454"/>
          <w:sz w:val="19"/>
        </w:rPr>
        <w:t> Africa Asia Middle East Chamber of Commerce (AAMECC), Nairobi, Kenya</w:t>
      </w:r>
    </w:p>
    <w:p>
      <w:pPr>
        <w:pStyle w:val="ListParagraph"/>
        <w:numPr>
          <w:ilvl w:val="0"/>
          <w:numId w:val="1"/>
        </w:numPr>
        <w:tabs>
          <w:tab w:pos="821" w:val="left" w:leader="none"/>
          <w:tab w:pos="822" w:val="left" w:leader="none"/>
        </w:tabs>
        <w:spacing w:line="240" w:lineRule="auto" w:before="71" w:after="0"/>
        <w:ind w:left="821" w:right="176" w:hanging="360"/>
        <w:jc w:val="left"/>
        <w:rPr>
          <w:sz w:val="20"/>
        </w:rPr>
      </w:pPr>
      <w:r>
        <w:rPr>
          <w:color w:val="333333"/>
          <w:sz w:val="20"/>
        </w:rPr>
        <w:t>Conducted</w:t>
      </w:r>
      <w:r>
        <w:rPr>
          <w:color w:val="333333"/>
          <w:spacing w:val="-4"/>
          <w:sz w:val="20"/>
        </w:rPr>
        <w:t> </w:t>
      </w:r>
      <w:r>
        <w:rPr>
          <w:color w:val="333333"/>
          <w:sz w:val="20"/>
        </w:rPr>
        <w:t>market</w:t>
      </w:r>
      <w:r>
        <w:rPr>
          <w:color w:val="333333"/>
          <w:spacing w:val="-4"/>
          <w:sz w:val="20"/>
        </w:rPr>
        <w:t> </w:t>
      </w:r>
      <w:r>
        <w:rPr>
          <w:color w:val="333333"/>
          <w:sz w:val="20"/>
        </w:rPr>
        <w:t>scans</w:t>
      </w:r>
      <w:r>
        <w:rPr>
          <w:color w:val="333333"/>
          <w:spacing w:val="-4"/>
          <w:sz w:val="20"/>
        </w:rPr>
        <w:t> </w:t>
      </w:r>
      <w:r>
        <w:rPr>
          <w:color w:val="333333"/>
          <w:sz w:val="20"/>
        </w:rPr>
        <w:t>and</w:t>
      </w:r>
      <w:r>
        <w:rPr>
          <w:color w:val="333333"/>
          <w:spacing w:val="-4"/>
          <w:sz w:val="20"/>
        </w:rPr>
        <w:t> </w:t>
      </w:r>
      <w:r>
        <w:rPr>
          <w:color w:val="333333"/>
          <w:sz w:val="20"/>
        </w:rPr>
        <w:t>performance</w:t>
      </w:r>
      <w:r>
        <w:rPr>
          <w:color w:val="333333"/>
          <w:spacing w:val="-4"/>
          <w:sz w:val="20"/>
        </w:rPr>
        <w:t> </w:t>
      </w:r>
      <w:r>
        <w:rPr>
          <w:color w:val="333333"/>
          <w:sz w:val="20"/>
        </w:rPr>
        <w:t>analysis</w:t>
      </w:r>
      <w:r>
        <w:rPr>
          <w:color w:val="333333"/>
          <w:spacing w:val="-4"/>
          <w:sz w:val="20"/>
        </w:rPr>
        <w:t> </w:t>
      </w:r>
      <w:r>
        <w:rPr>
          <w:color w:val="333333"/>
          <w:sz w:val="20"/>
        </w:rPr>
        <w:t>to</w:t>
      </w:r>
      <w:r>
        <w:rPr>
          <w:color w:val="333333"/>
          <w:spacing w:val="-4"/>
          <w:sz w:val="20"/>
        </w:rPr>
        <w:t> </w:t>
      </w:r>
      <w:r>
        <w:rPr>
          <w:color w:val="333333"/>
          <w:sz w:val="20"/>
        </w:rPr>
        <w:t>inform</w:t>
      </w:r>
      <w:r>
        <w:rPr>
          <w:color w:val="333333"/>
          <w:spacing w:val="-4"/>
          <w:sz w:val="20"/>
        </w:rPr>
        <w:t> </w:t>
      </w:r>
      <w:r>
        <w:rPr>
          <w:color w:val="333333"/>
          <w:sz w:val="20"/>
        </w:rPr>
        <w:t>sector</w:t>
      </w:r>
      <w:r>
        <w:rPr>
          <w:color w:val="333333"/>
          <w:spacing w:val="-4"/>
          <w:sz w:val="20"/>
        </w:rPr>
        <w:t> </w:t>
      </w:r>
      <w:r>
        <w:rPr>
          <w:color w:val="333333"/>
          <w:sz w:val="20"/>
        </w:rPr>
        <w:t>and</w:t>
      </w:r>
      <w:r>
        <w:rPr>
          <w:color w:val="333333"/>
          <w:spacing w:val="-4"/>
          <w:sz w:val="20"/>
        </w:rPr>
        <w:t> </w:t>
      </w:r>
      <w:r>
        <w:rPr>
          <w:color w:val="333333"/>
          <w:sz w:val="20"/>
        </w:rPr>
        <w:t>geographic</w:t>
      </w:r>
      <w:r>
        <w:rPr>
          <w:color w:val="333333"/>
          <w:spacing w:val="-4"/>
          <w:sz w:val="20"/>
        </w:rPr>
        <w:t> </w:t>
      </w:r>
      <w:r>
        <w:rPr>
          <w:color w:val="333333"/>
          <w:sz w:val="20"/>
        </w:rPr>
        <w:t>prioritization</w:t>
      </w:r>
      <w:r>
        <w:rPr>
          <w:color w:val="333333"/>
          <w:spacing w:val="-4"/>
          <w:sz w:val="20"/>
        </w:rPr>
        <w:t> </w:t>
      </w:r>
      <w:r>
        <w:rPr>
          <w:color w:val="333333"/>
          <w:sz w:val="20"/>
        </w:rPr>
        <w:t>for</w:t>
      </w:r>
      <w:r>
        <w:rPr>
          <w:color w:val="333333"/>
          <w:spacing w:val="-4"/>
          <w:sz w:val="20"/>
        </w:rPr>
        <w:t> </w:t>
      </w:r>
      <w:r>
        <w:rPr>
          <w:color w:val="333333"/>
          <w:sz w:val="20"/>
        </w:rPr>
        <w:t>a</w:t>
      </w:r>
      <w:r>
        <w:rPr>
          <w:color w:val="333333"/>
          <w:spacing w:val="-4"/>
          <w:sz w:val="20"/>
        </w:rPr>
        <w:t> </w:t>
      </w:r>
      <w:r>
        <w:rPr>
          <w:color w:val="333333"/>
          <w:sz w:val="20"/>
        </w:rPr>
        <w:t>multi-country</w:t>
      </w:r>
      <w:r>
        <w:rPr>
          <w:color w:val="333333"/>
          <w:spacing w:val="-4"/>
          <w:sz w:val="20"/>
        </w:rPr>
        <w:t> </w:t>
      </w:r>
      <w:r>
        <w:rPr>
          <w:color w:val="333333"/>
          <w:sz w:val="20"/>
        </w:rPr>
        <w:t>resource mobilization strategy.</w:t>
      </w:r>
    </w:p>
    <w:p>
      <w:pPr>
        <w:pStyle w:val="ListParagraph"/>
        <w:numPr>
          <w:ilvl w:val="0"/>
          <w:numId w:val="1"/>
        </w:numPr>
        <w:tabs>
          <w:tab w:pos="821" w:val="left" w:leader="none"/>
          <w:tab w:pos="822" w:val="left" w:leader="none"/>
        </w:tabs>
        <w:spacing w:line="240" w:lineRule="auto" w:before="40" w:after="0"/>
        <w:ind w:left="821" w:right="578" w:hanging="360"/>
        <w:jc w:val="left"/>
        <w:rPr>
          <w:sz w:val="20"/>
        </w:rPr>
      </w:pPr>
      <w:r>
        <w:rPr>
          <w:color w:val="333333"/>
          <w:sz w:val="20"/>
        </w:rPr>
        <w:t>Drafted</w:t>
      </w:r>
      <w:r>
        <w:rPr>
          <w:color w:val="333333"/>
          <w:spacing w:val="-5"/>
          <w:sz w:val="20"/>
        </w:rPr>
        <w:t> </w:t>
      </w:r>
      <w:r>
        <w:rPr>
          <w:color w:val="333333"/>
          <w:sz w:val="20"/>
        </w:rPr>
        <w:t>concept</w:t>
      </w:r>
      <w:r>
        <w:rPr>
          <w:color w:val="333333"/>
          <w:spacing w:val="-5"/>
          <w:sz w:val="20"/>
        </w:rPr>
        <w:t> </w:t>
      </w:r>
      <w:r>
        <w:rPr>
          <w:color w:val="333333"/>
          <w:sz w:val="20"/>
        </w:rPr>
        <w:t>notes,</w:t>
      </w:r>
      <w:r>
        <w:rPr>
          <w:color w:val="333333"/>
          <w:spacing w:val="-5"/>
          <w:sz w:val="20"/>
        </w:rPr>
        <w:t> </w:t>
      </w:r>
      <w:r>
        <w:rPr>
          <w:color w:val="333333"/>
          <w:sz w:val="20"/>
        </w:rPr>
        <w:t>proposals,</w:t>
      </w:r>
      <w:r>
        <w:rPr>
          <w:color w:val="333333"/>
          <w:spacing w:val="-5"/>
          <w:sz w:val="20"/>
        </w:rPr>
        <w:t> </w:t>
      </w:r>
      <w:r>
        <w:rPr>
          <w:color w:val="333333"/>
          <w:sz w:val="20"/>
        </w:rPr>
        <w:t>and</w:t>
      </w:r>
      <w:r>
        <w:rPr>
          <w:color w:val="333333"/>
          <w:spacing w:val="-5"/>
          <w:sz w:val="20"/>
        </w:rPr>
        <w:t> </w:t>
      </w:r>
      <w:r>
        <w:rPr>
          <w:color w:val="333333"/>
          <w:sz w:val="20"/>
        </w:rPr>
        <w:t>internal</w:t>
      </w:r>
      <w:r>
        <w:rPr>
          <w:color w:val="333333"/>
          <w:spacing w:val="-5"/>
          <w:sz w:val="20"/>
        </w:rPr>
        <w:t> </w:t>
      </w:r>
      <w:r>
        <w:rPr>
          <w:color w:val="333333"/>
          <w:sz w:val="20"/>
        </w:rPr>
        <w:t>strategy</w:t>
      </w:r>
      <w:r>
        <w:rPr>
          <w:color w:val="333333"/>
          <w:spacing w:val="-5"/>
          <w:sz w:val="20"/>
        </w:rPr>
        <w:t> </w:t>
      </w:r>
      <w:r>
        <w:rPr>
          <w:color w:val="333333"/>
          <w:sz w:val="20"/>
        </w:rPr>
        <w:t>documents,</w:t>
      </w:r>
      <w:r>
        <w:rPr>
          <w:color w:val="333333"/>
          <w:spacing w:val="-5"/>
          <w:sz w:val="20"/>
        </w:rPr>
        <w:t> </w:t>
      </w:r>
      <w:r>
        <w:rPr>
          <w:color w:val="333333"/>
          <w:sz w:val="20"/>
        </w:rPr>
        <w:t>aligning</w:t>
      </w:r>
      <w:r>
        <w:rPr>
          <w:color w:val="333333"/>
          <w:spacing w:val="-5"/>
          <w:sz w:val="20"/>
        </w:rPr>
        <w:t> </w:t>
      </w:r>
      <w:r>
        <w:rPr>
          <w:color w:val="333333"/>
          <w:sz w:val="20"/>
        </w:rPr>
        <w:t>objectives,</w:t>
      </w:r>
      <w:r>
        <w:rPr>
          <w:color w:val="333333"/>
          <w:spacing w:val="-5"/>
          <w:sz w:val="20"/>
        </w:rPr>
        <w:t> </w:t>
      </w:r>
      <w:r>
        <w:rPr>
          <w:color w:val="333333"/>
          <w:sz w:val="20"/>
        </w:rPr>
        <w:t>interventions,</w:t>
      </w:r>
      <w:r>
        <w:rPr>
          <w:color w:val="333333"/>
          <w:spacing w:val="-5"/>
          <w:sz w:val="20"/>
        </w:rPr>
        <w:t> </w:t>
      </w:r>
      <w:r>
        <w:rPr>
          <w:color w:val="333333"/>
          <w:sz w:val="20"/>
        </w:rPr>
        <w:t>budgets,</w:t>
      </w:r>
      <w:r>
        <w:rPr>
          <w:color w:val="333333"/>
          <w:spacing w:val="-5"/>
          <w:sz w:val="20"/>
        </w:rPr>
        <w:t> </w:t>
      </w:r>
      <w:r>
        <w:rPr>
          <w:color w:val="333333"/>
          <w:sz w:val="20"/>
        </w:rPr>
        <w:t>and</w:t>
      </w:r>
      <w:r>
        <w:rPr>
          <w:color w:val="333333"/>
          <w:spacing w:val="-5"/>
          <w:sz w:val="20"/>
        </w:rPr>
        <w:t> </w:t>
      </w:r>
      <w:r>
        <w:rPr>
          <w:color w:val="333333"/>
          <w:sz w:val="20"/>
        </w:rPr>
        <w:t>M&amp;E </w:t>
      </w:r>
      <w:r>
        <w:rPr>
          <w:color w:val="333333"/>
          <w:spacing w:val="-2"/>
          <w:sz w:val="20"/>
        </w:rPr>
        <w:t>expectations.</w:t>
      </w:r>
    </w:p>
    <w:p>
      <w:pPr>
        <w:pStyle w:val="ListParagraph"/>
        <w:numPr>
          <w:ilvl w:val="0"/>
          <w:numId w:val="1"/>
        </w:numPr>
        <w:tabs>
          <w:tab w:pos="821" w:val="left" w:leader="none"/>
          <w:tab w:pos="822" w:val="left" w:leader="none"/>
        </w:tabs>
        <w:spacing w:line="240" w:lineRule="auto" w:before="40" w:after="0"/>
        <w:ind w:left="821" w:right="456" w:hanging="360"/>
        <w:jc w:val="left"/>
        <w:rPr>
          <w:sz w:val="20"/>
        </w:rPr>
      </w:pPr>
      <w:r>
        <w:rPr>
          <w:color w:val="333333"/>
          <w:sz w:val="20"/>
        </w:rPr>
        <w:t>Maintained</w:t>
      </w:r>
      <w:r>
        <w:rPr>
          <w:color w:val="333333"/>
          <w:spacing w:val="-5"/>
          <w:sz w:val="20"/>
        </w:rPr>
        <w:t> </w:t>
      </w:r>
      <w:r>
        <w:rPr>
          <w:color w:val="333333"/>
          <w:sz w:val="20"/>
        </w:rPr>
        <w:t>trackers</w:t>
      </w:r>
      <w:r>
        <w:rPr>
          <w:color w:val="333333"/>
          <w:spacing w:val="-5"/>
          <w:sz w:val="20"/>
        </w:rPr>
        <w:t> </w:t>
      </w:r>
      <w:r>
        <w:rPr>
          <w:color w:val="333333"/>
          <w:sz w:val="20"/>
        </w:rPr>
        <w:t>and</w:t>
      </w:r>
      <w:r>
        <w:rPr>
          <w:color w:val="333333"/>
          <w:spacing w:val="-5"/>
          <w:sz w:val="20"/>
        </w:rPr>
        <w:t> </w:t>
      </w:r>
      <w:r>
        <w:rPr>
          <w:color w:val="333333"/>
          <w:sz w:val="20"/>
        </w:rPr>
        <w:t>consolidated</w:t>
      </w:r>
      <w:r>
        <w:rPr>
          <w:color w:val="333333"/>
          <w:spacing w:val="-5"/>
          <w:sz w:val="20"/>
        </w:rPr>
        <w:t> </w:t>
      </w:r>
      <w:r>
        <w:rPr>
          <w:color w:val="333333"/>
          <w:sz w:val="20"/>
        </w:rPr>
        <w:t>partner</w:t>
      </w:r>
      <w:r>
        <w:rPr>
          <w:color w:val="333333"/>
          <w:spacing w:val="-5"/>
          <w:sz w:val="20"/>
        </w:rPr>
        <w:t> </w:t>
      </w:r>
      <w:r>
        <w:rPr>
          <w:color w:val="333333"/>
          <w:sz w:val="20"/>
        </w:rPr>
        <w:t>reports,</w:t>
      </w:r>
      <w:r>
        <w:rPr>
          <w:color w:val="333333"/>
          <w:spacing w:val="-5"/>
          <w:sz w:val="20"/>
        </w:rPr>
        <w:t> </w:t>
      </w:r>
      <w:r>
        <w:rPr>
          <w:color w:val="333333"/>
          <w:sz w:val="20"/>
        </w:rPr>
        <w:t>distilling</w:t>
      </w:r>
      <w:r>
        <w:rPr>
          <w:color w:val="333333"/>
          <w:spacing w:val="-5"/>
          <w:sz w:val="20"/>
        </w:rPr>
        <w:t> </w:t>
      </w:r>
      <w:r>
        <w:rPr>
          <w:color w:val="333333"/>
          <w:sz w:val="20"/>
        </w:rPr>
        <w:t>lessons</w:t>
      </w:r>
      <w:r>
        <w:rPr>
          <w:color w:val="333333"/>
          <w:spacing w:val="-5"/>
          <w:sz w:val="20"/>
        </w:rPr>
        <w:t> </w:t>
      </w:r>
      <w:r>
        <w:rPr>
          <w:color w:val="333333"/>
          <w:sz w:val="20"/>
        </w:rPr>
        <w:t>learned</w:t>
      </w:r>
      <w:r>
        <w:rPr>
          <w:color w:val="333333"/>
          <w:spacing w:val="-5"/>
          <w:sz w:val="20"/>
        </w:rPr>
        <w:t> </w:t>
      </w:r>
      <w:r>
        <w:rPr>
          <w:color w:val="333333"/>
          <w:sz w:val="20"/>
        </w:rPr>
        <w:t>to</w:t>
      </w:r>
      <w:r>
        <w:rPr>
          <w:color w:val="333333"/>
          <w:spacing w:val="-5"/>
          <w:sz w:val="20"/>
        </w:rPr>
        <w:t> </w:t>
      </w:r>
      <w:r>
        <w:rPr>
          <w:color w:val="333333"/>
          <w:sz w:val="20"/>
        </w:rPr>
        <w:t>strengthen</w:t>
      </w:r>
      <w:r>
        <w:rPr>
          <w:color w:val="333333"/>
          <w:spacing w:val="-5"/>
          <w:sz w:val="20"/>
        </w:rPr>
        <w:t> </w:t>
      </w:r>
      <w:r>
        <w:rPr>
          <w:color w:val="333333"/>
          <w:sz w:val="20"/>
        </w:rPr>
        <w:t>pipeline</w:t>
      </w:r>
      <w:r>
        <w:rPr>
          <w:color w:val="333333"/>
          <w:spacing w:val="-5"/>
          <w:sz w:val="20"/>
        </w:rPr>
        <w:t> </w:t>
      </w:r>
      <w:r>
        <w:rPr>
          <w:color w:val="333333"/>
          <w:sz w:val="20"/>
        </w:rPr>
        <w:t>quality</w:t>
      </w:r>
      <w:r>
        <w:rPr>
          <w:color w:val="333333"/>
          <w:spacing w:val="-5"/>
          <w:sz w:val="20"/>
        </w:rPr>
        <w:t> </w:t>
      </w:r>
      <w:r>
        <w:rPr>
          <w:color w:val="333333"/>
          <w:sz w:val="20"/>
        </w:rPr>
        <w:t>and</w:t>
      </w:r>
      <w:r>
        <w:rPr>
          <w:color w:val="333333"/>
          <w:spacing w:val="-5"/>
          <w:sz w:val="20"/>
        </w:rPr>
        <w:t> </w:t>
      </w:r>
      <w:r>
        <w:rPr>
          <w:color w:val="333333"/>
          <w:sz w:val="20"/>
        </w:rPr>
        <w:t>delivery </w:t>
      </w:r>
      <w:r>
        <w:rPr>
          <w:color w:val="333333"/>
          <w:spacing w:val="-2"/>
          <w:sz w:val="20"/>
        </w:rPr>
        <w:t>discipline.</w:t>
      </w:r>
    </w:p>
    <w:p>
      <w:pPr>
        <w:tabs>
          <w:tab w:pos="7893" w:val="left" w:leader="none"/>
        </w:tabs>
        <w:spacing w:before="109"/>
        <w:ind w:left="102" w:right="0" w:firstLine="0"/>
        <w:jc w:val="left"/>
        <w:rPr>
          <w:i/>
          <w:sz w:val="19"/>
        </w:rPr>
      </w:pPr>
      <w:r>
        <w:rPr>
          <w:b/>
          <w:color w:val="1E3763"/>
          <w:sz w:val="21"/>
        </w:rPr>
        <w:t>Customer</w:t>
      </w:r>
      <w:r>
        <w:rPr>
          <w:b/>
          <w:color w:val="1E3763"/>
          <w:spacing w:val="-10"/>
          <w:sz w:val="21"/>
        </w:rPr>
        <w:t> </w:t>
      </w:r>
      <w:r>
        <w:rPr>
          <w:b/>
          <w:color w:val="1E3763"/>
          <w:sz w:val="21"/>
        </w:rPr>
        <w:t>Service</w:t>
      </w:r>
      <w:r>
        <w:rPr>
          <w:b/>
          <w:color w:val="1E3763"/>
          <w:spacing w:val="-9"/>
          <w:sz w:val="21"/>
        </w:rPr>
        <w:t> </w:t>
      </w:r>
      <w:r>
        <w:rPr>
          <w:b/>
          <w:color w:val="1E3763"/>
          <w:sz w:val="21"/>
        </w:rPr>
        <w:t>Representative</w:t>
      </w:r>
      <w:r>
        <w:rPr>
          <w:b/>
          <w:color w:val="1E3763"/>
          <w:spacing w:val="-9"/>
          <w:sz w:val="21"/>
        </w:rPr>
        <w:t> </w:t>
      </w:r>
      <w:r>
        <w:rPr>
          <w:b/>
          <w:color w:val="1E3763"/>
          <w:sz w:val="21"/>
        </w:rPr>
        <w:t>–</w:t>
      </w:r>
      <w:r>
        <w:rPr>
          <w:b/>
          <w:color w:val="1E3763"/>
          <w:spacing w:val="-9"/>
          <w:sz w:val="21"/>
        </w:rPr>
        <w:t> </w:t>
      </w:r>
      <w:r>
        <w:rPr>
          <w:b/>
          <w:color w:val="1E3763"/>
          <w:sz w:val="21"/>
        </w:rPr>
        <w:t>Operations</w:t>
      </w:r>
      <w:r>
        <w:rPr>
          <w:b/>
          <w:color w:val="1E3763"/>
          <w:spacing w:val="-9"/>
          <w:sz w:val="21"/>
        </w:rPr>
        <w:t> </w:t>
      </w:r>
      <w:r>
        <w:rPr>
          <w:b/>
          <w:color w:val="1E3763"/>
          <w:sz w:val="21"/>
        </w:rPr>
        <w:t>&amp;</w:t>
      </w:r>
      <w:r>
        <w:rPr>
          <w:b/>
          <w:color w:val="1E3763"/>
          <w:spacing w:val="-9"/>
          <w:sz w:val="21"/>
        </w:rPr>
        <w:t> </w:t>
      </w:r>
      <w:r>
        <w:rPr>
          <w:b/>
          <w:color w:val="1E3763"/>
          <w:sz w:val="21"/>
        </w:rPr>
        <w:t>Client</w:t>
      </w:r>
      <w:r>
        <w:rPr>
          <w:b/>
          <w:color w:val="1E3763"/>
          <w:spacing w:val="-9"/>
          <w:sz w:val="21"/>
        </w:rPr>
        <w:t> </w:t>
      </w:r>
      <w:r>
        <w:rPr>
          <w:b/>
          <w:color w:val="1E3763"/>
          <w:spacing w:val="-2"/>
          <w:sz w:val="21"/>
        </w:rPr>
        <w:t>Support</w:t>
      </w:r>
      <w:r>
        <w:rPr>
          <w:b/>
          <w:color w:val="1E3763"/>
          <w:sz w:val="21"/>
        </w:rPr>
        <w:tab/>
      </w:r>
      <w:r>
        <w:rPr>
          <w:i/>
          <w:color w:val="545454"/>
          <w:sz w:val="19"/>
        </w:rPr>
        <w:t>Jun</w:t>
      </w:r>
      <w:r>
        <w:rPr>
          <w:i/>
          <w:color w:val="545454"/>
          <w:spacing w:val="-5"/>
          <w:sz w:val="19"/>
        </w:rPr>
        <w:t> </w:t>
      </w:r>
      <w:r>
        <w:rPr>
          <w:i/>
          <w:color w:val="545454"/>
          <w:sz w:val="19"/>
        </w:rPr>
        <w:t>2018</w:t>
      </w:r>
      <w:r>
        <w:rPr>
          <w:i/>
          <w:color w:val="545454"/>
          <w:spacing w:val="-3"/>
          <w:sz w:val="19"/>
        </w:rPr>
        <w:t> </w:t>
      </w:r>
      <w:r>
        <w:rPr>
          <w:i/>
          <w:color w:val="545454"/>
          <w:sz w:val="19"/>
        </w:rPr>
        <w:t>–</w:t>
      </w:r>
      <w:r>
        <w:rPr>
          <w:i/>
          <w:color w:val="545454"/>
          <w:spacing w:val="-3"/>
          <w:sz w:val="19"/>
        </w:rPr>
        <w:t> </w:t>
      </w:r>
      <w:r>
        <w:rPr>
          <w:i/>
          <w:color w:val="545454"/>
          <w:sz w:val="19"/>
        </w:rPr>
        <w:t>Jan</w:t>
      </w:r>
      <w:r>
        <w:rPr>
          <w:i/>
          <w:color w:val="545454"/>
          <w:spacing w:val="-2"/>
          <w:sz w:val="19"/>
        </w:rPr>
        <w:t> </w:t>
      </w:r>
      <w:r>
        <w:rPr>
          <w:i/>
          <w:color w:val="545454"/>
          <w:spacing w:val="-4"/>
          <w:sz w:val="19"/>
        </w:rPr>
        <w:t>2021</w:t>
      </w:r>
    </w:p>
    <w:p>
      <w:pPr>
        <w:spacing w:after="0"/>
        <w:jc w:val="left"/>
        <w:rPr>
          <w:sz w:val="19"/>
        </w:rPr>
        <w:sectPr>
          <w:type w:val="continuous"/>
          <w:pgSz w:w="12240" w:h="15840"/>
          <w:pgMar w:top="260" w:bottom="280" w:left="520" w:right="520"/>
        </w:sectPr>
      </w:pPr>
    </w:p>
    <w:p>
      <w:pPr>
        <w:spacing w:before="80"/>
        <w:ind w:left="102" w:right="0" w:firstLine="0"/>
        <w:jc w:val="left"/>
        <w:rPr>
          <w:i/>
          <w:sz w:val="19"/>
        </w:rPr>
      </w:pPr>
      <w:r>
        <w:rPr>
          <w:i/>
          <w:color w:val="545454"/>
          <w:sz w:val="19"/>
        </w:rPr>
        <w:t>Airtel</w:t>
      </w:r>
      <w:r>
        <w:rPr>
          <w:i/>
          <w:color w:val="545454"/>
          <w:spacing w:val="-6"/>
          <w:sz w:val="19"/>
        </w:rPr>
        <w:t> </w:t>
      </w:r>
      <w:r>
        <w:rPr>
          <w:i/>
          <w:color w:val="545454"/>
          <w:sz w:val="19"/>
        </w:rPr>
        <w:t>Kenya</w:t>
      </w:r>
      <w:r>
        <w:rPr>
          <w:i/>
          <w:color w:val="545454"/>
          <w:spacing w:val="-6"/>
          <w:sz w:val="19"/>
        </w:rPr>
        <w:t> </w:t>
      </w:r>
      <w:r>
        <w:rPr>
          <w:i/>
          <w:color w:val="545454"/>
          <w:sz w:val="19"/>
        </w:rPr>
        <w:t>Ltd,</w:t>
      </w:r>
      <w:r>
        <w:rPr>
          <w:i/>
          <w:color w:val="545454"/>
          <w:spacing w:val="-6"/>
          <w:sz w:val="19"/>
        </w:rPr>
        <w:t> </w:t>
      </w:r>
      <w:r>
        <w:rPr>
          <w:i/>
          <w:color w:val="545454"/>
          <w:sz w:val="19"/>
        </w:rPr>
        <w:t>Nairobi,</w:t>
      </w:r>
      <w:r>
        <w:rPr>
          <w:i/>
          <w:color w:val="545454"/>
          <w:spacing w:val="-5"/>
          <w:sz w:val="19"/>
        </w:rPr>
        <w:t> </w:t>
      </w:r>
      <w:r>
        <w:rPr>
          <w:i/>
          <w:color w:val="545454"/>
          <w:spacing w:val="-2"/>
          <w:sz w:val="19"/>
        </w:rPr>
        <w:t>Kenya</w:t>
      </w:r>
    </w:p>
    <w:p>
      <w:pPr>
        <w:pStyle w:val="ListParagraph"/>
        <w:numPr>
          <w:ilvl w:val="0"/>
          <w:numId w:val="1"/>
        </w:numPr>
        <w:tabs>
          <w:tab w:pos="821" w:val="left" w:leader="none"/>
          <w:tab w:pos="822" w:val="left" w:leader="none"/>
        </w:tabs>
        <w:spacing w:line="240" w:lineRule="auto" w:before="80" w:after="0"/>
        <w:ind w:left="821" w:right="447" w:hanging="360"/>
        <w:jc w:val="left"/>
        <w:rPr>
          <w:sz w:val="20"/>
        </w:rPr>
      </w:pPr>
      <w:r>
        <w:rPr>
          <w:color w:val="333333"/>
          <w:sz w:val="20"/>
        </w:rPr>
        <w:t>Resolved</w:t>
      </w:r>
      <w:r>
        <w:rPr>
          <w:color w:val="333333"/>
          <w:spacing w:val="-5"/>
          <w:sz w:val="20"/>
        </w:rPr>
        <w:t> </w:t>
      </w:r>
      <w:r>
        <w:rPr>
          <w:color w:val="333333"/>
          <w:sz w:val="20"/>
        </w:rPr>
        <w:t>high-volume</w:t>
      </w:r>
      <w:r>
        <w:rPr>
          <w:color w:val="333333"/>
          <w:spacing w:val="-5"/>
          <w:sz w:val="20"/>
        </w:rPr>
        <w:t> </w:t>
      </w:r>
      <w:r>
        <w:rPr>
          <w:color w:val="333333"/>
          <w:sz w:val="20"/>
        </w:rPr>
        <w:t>customer</w:t>
      </w:r>
      <w:r>
        <w:rPr>
          <w:color w:val="333333"/>
          <w:spacing w:val="-5"/>
          <w:sz w:val="20"/>
        </w:rPr>
        <w:t> </w:t>
      </w:r>
      <w:r>
        <w:rPr>
          <w:color w:val="333333"/>
          <w:sz w:val="20"/>
        </w:rPr>
        <w:t>issues</w:t>
      </w:r>
      <w:r>
        <w:rPr>
          <w:color w:val="333333"/>
          <w:spacing w:val="-5"/>
          <w:sz w:val="20"/>
        </w:rPr>
        <w:t> </w:t>
      </w:r>
      <w:r>
        <w:rPr>
          <w:color w:val="333333"/>
          <w:sz w:val="20"/>
        </w:rPr>
        <w:t>and</w:t>
      </w:r>
      <w:r>
        <w:rPr>
          <w:color w:val="333333"/>
          <w:spacing w:val="-5"/>
          <w:sz w:val="20"/>
        </w:rPr>
        <w:t> </w:t>
      </w:r>
      <w:r>
        <w:rPr>
          <w:color w:val="333333"/>
          <w:sz w:val="20"/>
        </w:rPr>
        <w:t>identified</w:t>
      </w:r>
      <w:r>
        <w:rPr>
          <w:color w:val="333333"/>
          <w:spacing w:val="-5"/>
          <w:sz w:val="20"/>
        </w:rPr>
        <w:t> </w:t>
      </w:r>
      <w:r>
        <w:rPr>
          <w:color w:val="333333"/>
          <w:sz w:val="20"/>
        </w:rPr>
        <w:t>recurring</w:t>
      </w:r>
      <w:r>
        <w:rPr>
          <w:color w:val="333333"/>
          <w:spacing w:val="-5"/>
          <w:sz w:val="20"/>
        </w:rPr>
        <w:t> </w:t>
      </w:r>
      <w:r>
        <w:rPr>
          <w:color w:val="333333"/>
          <w:sz w:val="20"/>
        </w:rPr>
        <w:t>patterns</w:t>
      </w:r>
      <w:r>
        <w:rPr>
          <w:color w:val="333333"/>
          <w:spacing w:val="-5"/>
          <w:sz w:val="20"/>
        </w:rPr>
        <w:t> </w:t>
      </w:r>
      <w:r>
        <w:rPr>
          <w:color w:val="333333"/>
          <w:sz w:val="20"/>
        </w:rPr>
        <w:t>in</w:t>
      </w:r>
      <w:r>
        <w:rPr>
          <w:color w:val="333333"/>
          <w:spacing w:val="-5"/>
          <w:sz w:val="20"/>
        </w:rPr>
        <w:t> </w:t>
      </w:r>
      <w:r>
        <w:rPr>
          <w:color w:val="333333"/>
          <w:sz w:val="20"/>
        </w:rPr>
        <w:t>feedback</w:t>
      </w:r>
      <w:r>
        <w:rPr>
          <w:color w:val="333333"/>
          <w:spacing w:val="-5"/>
          <w:sz w:val="20"/>
        </w:rPr>
        <w:t> </w:t>
      </w:r>
      <w:r>
        <w:rPr>
          <w:color w:val="333333"/>
          <w:sz w:val="20"/>
        </w:rPr>
        <w:t>to</w:t>
      </w:r>
      <w:r>
        <w:rPr>
          <w:color w:val="333333"/>
          <w:spacing w:val="-5"/>
          <w:sz w:val="20"/>
        </w:rPr>
        <w:t> </w:t>
      </w:r>
      <w:r>
        <w:rPr>
          <w:color w:val="333333"/>
          <w:sz w:val="20"/>
        </w:rPr>
        <w:t>improve</w:t>
      </w:r>
      <w:r>
        <w:rPr>
          <w:color w:val="333333"/>
          <w:spacing w:val="-5"/>
          <w:sz w:val="20"/>
        </w:rPr>
        <w:t> </w:t>
      </w:r>
      <w:r>
        <w:rPr>
          <w:color w:val="333333"/>
          <w:sz w:val="20"/>
        </w:rPr>
        <w:t>operational</w:t>
      </w:r>
      <w:r>
        <w:rPr>
          <w:color w:val="333333"/>
          <w:spacing w:val="-5"/>
          <w:sz w:val="20"/>
        </w:rPr>
        <w:t> </w:t>
      </w:r>
      <w:r>
        <w:rPr>
          <w:color w:val="333333"/>
          <w:sz w:val="20"/>
        </w:rPr>
        <w:t>service</w:t>
      </w:r>
      <w:r>
        <w:rPr>
          <w:color w:val="333333"/>
          <w:spacing w:val="-5"/>
          <w:sz w:val="20"/>
        </w:rPr>
        <w:t> </w:t>
      </w:r>
      <w:r>
        <w:rPr>
          <w:color w:val="333333"/>
          <w:sz w:val="20"/>
        </w:rPr>
        <w:t>quality and escalation accuracy.</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Maintained</w:t>
      </w:r>
      <w:r>
        <w:rPr>
          <w:color w:val="333333"/>
          <w:spacing w:val="-8"/>
          <w:sz w:val="20"/>
        </w:rPr>
        <w:t> </w:t>
      </w:r>
      <w:r>
        <w:rPr>
          <w:color w:val="333333"/>
          <w:sz w:val="20"/>
        </w:rPr>
        <w:t>accurate</w:t>
      </w:r>
      <w:r>
        <w:rPr>
          <w:color w:val="333333"/>
          <w:spacing w:val="-7"/>
          <w:sz w:val="20"/>
        </w:rPr>
        <w:t> </w:t>
      </w:r>
      <w:r>
        <w:rPr>
          <w:color w:val="333333"/>
          <w:sz w:val="20"/>
        </w:rPr>
        <w:t>digital</w:t>
      </w:r>
      <w:r>
        <w:rPr>
          <w:color w:val="333333"/>
          <w:spacing w:val="-7"/>
          <w:sz w:val="20"/>
        </w:rPr>
        <w:t> </w:t>
      </w:r>
      <w:r>
        <w:rPr>
          <w:color w:val="333333"/>
          <w:sz w:val="20"/>
        </w:rPr>
        <w:t>case</w:t>
      </w:r>
      <w:r>
        <w:rPr>
          <w:color w:val="333333"/>
          <w:spacing w:val="-7"/>
          <w:sz w:val="20"/>
        </w:rPr>
        <w:t> </w:t>
      </w:r>
      <w:r>
        <w:rPr>
          <w:color w:val="333333"/>
          <w:sz w:val="20"/>
        </w:rPr>
        <w:t>records,</w:t>
      </w:r>
      <w:r>
        <w:rPr>
          <w:color w:val="333333"/>
          <w:spacing w:val="-7"/>
          <w:sz w:val="20"/>
        </w:rPr>
        <w:t> </w:t>
      </w:r>
      <w:r>
        <w:rPr>
          <w:color w:val="333333"/>
          <w:sz w:val="20"/>
        </w:rPr>
        <w:t>supporting</w:t>
      </w:r>
      <w:r>
        <w:rPr>
          <w:color w:val="333333"/>
          <w:spacing w:val="-7"/>
          <w:sz w:val="20"/>
        </w:rPr>
        <w:t> </w:t>
      </w:r>
      <w:r>
        <w:rPr>
          <w:color w:val="333333"/>
          <w:sz w:val="20"/>
        </w:rPr>
        <w:t>data</w:t>
      </w:r>
      <w:r>
        <w:rPr>
          <w:color w:val="333333"/>
          <w:spacing w:val="-7"/>
          <w:sz w:val="20"/>
        </w:rPr>
        <w:t> </w:t>
      </w:r>
      <w:r>
        <w:rPr>
          <w:color w:val="333333"/>
          <w:sz w:val="20"/>
        </w:rPr>
        <w:t>quality</w:t>
      </w:r>
      <w:r>
        <w:rPr>
          <w:color w:val="333333"/>
          <w:spacing w:val="-7"/>
          <w:sz w:val="20"/>
        </w:rPr>
        <w:t> </w:t>
      </w:r>
      <w:r>
        <w:rPr>
          <w:color w:val="333333"/>
          <w:sz w:val="20"/>
        </w:rPr>
        <w:t>for</w:t>
      </w:r>
      <w:r>
        <w:rPr>
          <w:color w:val="333333"/>
          <w:spacing w:val="-7"/>
          <w:sz w:val="20"/>
        </w:rPr>
        <w:t> </w:t>
      </w:r>
      <w:r>
        <w:rPr>
          <w:color w:val="333333"/>
          <w:sz w:val="20"/>
        </w:rPr>
        <w:t>analytics</w:t>
      </w:r>
      <w:r>
        <w:rPr>
          <w:color w:val="333333"/>
          <w:spacing w:val="-7"/>
          <w:sz w:val="20"/>
        </w:rPr>
        <w:t> </w:t>
      </w:r>
      <w:r>
        <w:rPr>
          <w:color w:val="333333"/>
          <w:sz w:val="20"/>
        </w:rPr>
        <w:t>and</w:t>
      </w:r>
      <w:r>
        <w:rPr>
          <w:color w:val="333333"/>
          <w:spacing w:val="-7"/>
          <w:sz w:val="20"/>
        </w:rPr>
        <w:t> </w:t>
      </w:r>
      <w:r>
        <w:rPr>
          <w:color w:val="333333"/>
          <w:spacing w:val="-2"/>
          <w:sz w:val="20"/>
        </w:rPr>
        <w:t>reporting.</w:t>
      </w:r>
    </w:p>
    <w:p>
      <w:pPr>
        <w:pStyle w:val="Heading1"/>
        <w:tabs>
          <w:tab w:pos="11098" w:val="left" w:leader="none"/>
        </w:tabs>
      </w:pPr>
      <w:r>
        <w:rPr>
          <w:color w:val="1E3763"/>
          <w:spacing w:val="-2"/>
          <w:u w:val="single" w:color="1E3763"/>
        </w:rPr>
        <w:t>EDUCATION</w:t>
      </w:r>
      <w:r>
        <w:rPr>
          <w:color w:val="1E3763"/>
          <w:u w:val="single" w:color="1E3763"/>
        </w:rPr>
        <w:tab/>
      </w:r>
    </w:p>
    <w:p>
      <w:pPr>
        <w:spacing w:before="81"/>
        <w:ind w:left="102" w:right="0" w:firstLine="0"/>
        <w:jc w:val="left"/>
        <w:rPr>
          <w:b/>
          <w:sz w:val="20"/>
        </w:rPr>
      </w:pPr>
      <w:r>
        <w:rPr>
          <w:b/>
          <w:color w:val="333333"/>
          <w:sz w:val="20"/>
        </w:rPr>
        <w:t>Bachelor</w:t>
      </w:r>
      <w:r>
        <w:rPr>
          <w:b/>
          <w:color w:val="333333"/>
          <w:spacing w:val="-6"/>
          <w:sz w:val="20"/>
        </w:rPr>
        <w:t> </w:t>
      </w:r>
      <w:r>
        <w:rPr>
          <w:b/>
          <w:color w:val="333333"/>
          <w:sz w:val="20"/>
        </w:rPr>
        <w:t>of</w:t>
      </w:r>
      <w:r>
        <w:rPr>
          <w:b/>
          <w:color w:val="333333"/>
          <w:spacing w:val="-6"/>
          <w:sz w:val="20"/>
        </w:rPr>
        <w:t> </w:t>
      </w:r>
      <w:r>
        <w:rPr>
          <w:b/>
          <w:color w:val="333333"/>
          <w:sz w:val="20"/>
        </w:rPr>
        <w:t>Economics</w:t>
      </w:r>
      <w:r>
        <w:rPr>
          <w:b/>
          <w:color w:val="333333"/>
          <w:spacing w:val="-6"/>
          <w:sz w:val="20"/>
        </w:rPr>
        <w:t> </w:t>
      </w:r>
      <w:r>
        <w:rPr>
          <w:b/>
          <w:color w:val="333333"/>
          <w:sz w:val="20"/>
        </w:rPr>
        <w:t>—</w:t>
      </w:r>
      <w:r>
        <w:rPr>
          <w:b/>
          <w:color w:val="333333"/>
          <w:spacing w:val="-5"/>
          <w:sz w:val="20"/>
        </w:rPr>
        <w:t> </w:t>
      </w:r>
      <w:r>
        <w:rPr>
          <w:b/>
          <w:color w:val="333333"/>
          <w:sz w:val="20"/>
        </w:rPr>
        <w:t>University</w:t>
      </w:r>
      <w:r>
        <w:rPr>
          <w:b/>
          <w:color w:val="333333"/>
          <w:spacing w:val="-6"/>
          <w:sz w:val="20"/>
        </w:rPr>
        <w:t> </w:t>
      </w:r>
      <w:r>
        <w:rPr>
          <w:b/>
          <w:color w:val="333333"/>
          <w:sz w:val="20"/>
        </w:rPr>
        <w:t>of</w:t>
      </w:r>
      <w:r>
        <w:rPr>
          <w:b/>
          <w:color w:val="333333"/>
          <w:spacing w:val="-6"/>
          <w:sz w:val="20"/>
        </w:rPr>
        <w:t> </w:t>
      </w:r>
      <w:r>
        <w:rPr>
          <w:b/>
          <w:color w:val="333333"/>
          <w:sz w:val="20"/>
        </w:rPr>
        <w:t>Nairobi,</w:t>
      </w:r>
      <w:r>
        <w:rPr>
          <w:b/>
          <w:color w:val="333333"/>
          <w:spacing w:val="-5"/>
          <w:sz w:val="20"/>
        </w:rPr>
        <w:t> </w:t>
      </w:r>
      <w:r>
        <w:rPr>
          <w:b/>
          <w:color w:val="333333"/>
          <w:spacing w:val="-2"/>
          <w:sz w:val="20"/>
        </w:rPr>
        <w:t>Kenya</w:t>
      </w:r>
    </w:p>
    <w:p>
      <w:pPr>
        <w:pStyle w:val="Heading1"/>
        <w:tabs>
          <w:tab w:pos="11098" w:val="left" w:leader="none"/>
        </w:tabs>
      </w:pPr>
      <w:r>
        <w:rPr>
          <w:color w:val="1E3763"/>
          <w:u w:val="single" w:color="1E3763"/>
        </w:rPr>
        <w:t>ADDITIONAL</w:t>
      </w:r>
      <w:r>
        <w:rPr>
          <w:color w:val="1E3763"/>
          <w:spacing w:val="-10"/>
          <w:u w:val="single" w:color="1E3763"/>
        </w:rPr>
        <w:t> </w:t>
      </w:r>
      <w:r>
        <w:rPr>
          <w:color w:val="1E3763"/>
          <w:spacing w:val="-2"/>
          <w:u w:val="single" w:color="1E3763"/>
        </w:rPr>
        <w:t>SKILLS</w:t>
      </w:r>
      <w:r>
        <w:rPr>
          <w:color w:val="1E3763"/>
          <w:u w:val="single" w:color="1E3763"/>
        </w:rPr>
        <w:tab/>
      </w:r>
    </w:p>
    <w:p>
      <w:pPr>
        <w:pStyle w:val="ListParagraph"/>
        <w:numPr>
          <w:ilvl w:val="0"/>
          <w:numId w:val="1"/>
        </w:numPr>
        <w:tabs>
          <w:tab w:pos="821" w:val="left" w:leader="none"/>
          <w:tab w:pos="822" w:val="left" w:leader="none"/>
        </w:tabs>
        <w:spacing w:line="240" w:lineRule="auto" w:before="80" w:after="0"/>
        <w:ind w:left="822" w:right="0" w:hanging="360"/>
        <w:jc w:val="left"/>
        <w:rPr>
          <w:sz w:val="20"/>
        </w:rPr>
      </w:pPr>
      <w:r>
        <w:rPr>
          <w:color w:val="333333"/>
          <w:sz w:val="20"/>
        </w:rPr>
        <w:t>Tools:</w:t>
      </w:r>
      <w:r>
        <w:rPr>
          <w:color w:val="333333"/>
          <w:spacing w:val="-7"/>
          <w:sz w:val="20"/>
        </w:rPr>
        <w:t> </w:t>
      </w:r>
      <w:r>
        <w:rPr>
          <w:color w:val="333333"/>
          <w:sz w:val="20"/>
        </w:rPr>
        <w:t>MS</w:t>
      </w:r>
      <w:r>
        <w:rPr>
          <w:color w:val="333333"/>
          <w:spacing w:val="-6"/>
          <w:sz w:val="20"/>
        </w:rPr>
        <w:t> </w:t>
      </w:r>
      <w:r>
        <w:rPr>
          <w:color w:val="333333"/>
          <w:sz w:val="20"/>
        </w:rPr>
        <w:t>Excel</w:t>
      </w:r>
      <w:r>
        <w:rPr>
          <w:color w:val="333333"/>
          <w:spacing w:val="-6"/>
          <w:sz w:val="20"/>
        </w:rPr>
        <w:t> </w:t>
      </w:r>
      <w:r>
        <w:rPr>
          <w:color w:val="333333"/>
          <w:sz w:val="20"/>
        </w:rPr>
        <w:t>(advanced),</w:t>
      </w:r>
      <w:r>
        <w:rPr>
          <w:color w:val="333333"/>
          <w:spacing w:val="-6"/>
          <w:sz w:val="20"/>
        </w:rPr>
        <w:t> </w:t>
      </w:r>
      <w:r>
        <w:rPr>
          <w:color w:val="333333"/>
          <w:sz w:val="20"/>
        </w:rPr>
        <w:t>MS</w:t>
      </w:r>
      <w:r>
        <w:rPr>
          <w:color w:val="333333"/>
          <w:spacing w:val="-6"/>
          <w:sz w:val="20"/>
        </w:rPr>
        <w:t> </w:t>
      </w:r>
      <w:r>
        <w:rPr>
          <w:color w:val="333333"/>
          <w:sz w:val="20"/>
        </w:rPr>
        <w:t>PowerPoint,</w:t>
      </w:r>
      <w:r>
        <w:rPr>
          <w:color w:val="333333"/>
          <w:spacing w:val="-6"/>
          <w:sz w:val="20"/>
        </w:rPr>
        <w:t> </w:t>
      </w:r>
      <w:r>
        <w:rPr>
          <w:color w:val="333333"/>
          <w:sz w:val="20"/>
        </w:rPr>
        <w:t>MS</w:t>
      </w:r>
      <w:r>
        <w:rPr>
          <w:color w:val="333333"/>
          <w:spacing w:val="-6"/>
          <w:sz w:val="20"/>
        </w:rPr>
        <w:t> </w:t>
      </w:r>
      <w:r>
        <w:rPr>
          <w:color w:val="333333"/>
          <w:sz w:val="20"/>
        </w:rPr>
        <w:t>Word;</w:t>
      </w:r>
      <w:r>
        <w:rPr>
          <w:color w:val="333333"/>
          <w:spacing w:val="-6"/>
          <w:sz w:val="20"/>
        </w:rPr>
        <w:t> </w:t>
      </w:r>
      <w:r>
        <w:rPr>
          <w:color w:val="333333"/>
          <w:sz w:val="20"/>
        </w:rPr>
        <w:t>familiar</w:t>
      </w:r>
      <w:r>
        <w:rPr>
          <w:color w:val="333333"/>
          <w:spacing w:val="-6"/>
          <w:sz w:val="20"/>
        </w:rPr>
        <w:t> </w:t>
      </w:r>
      <w:r>
        <w:rPr>
          <w:color w:val="333333"/>
          <w:sz w:val="20"/>
        </w:rPr>
        <w:t>with</w:t>
      </w:r>
      <w:r>
        <w:rPr>
          <w:color w:val="333333"/>
          <w:spacing w:val="-6"/>
          <w:sz w:val="20"/>
        </w:rPr>
        <w:t> </w:t>
      </w:r>
      <w:r>
        <w:rPr>
          <w:color w:val="333333"/>
          <w:sz w:val="20"/>
        </w:rPr>
        <w:t>CRM/tracker</w:t>
      </w:r>
      <w:r>
        <w:rPr>
          <w:color w:val="333333"/>
          <w:spacing w:val="-6"/>
          <w:sz w:val="20"/>
        </w:rPr>
        <w:t> </w:t>
      </w:r>
      <w:r>
        <w:rPr>
          <w:color w:val="333333"/>
          <w:spacing w:val="-2"/>
          <w:sz w:val="20"/>
        </w:rPr>
        <w:t>systems</w:t>
      </w:r>
    </w:p>
    <w:p>
      <w:pPr>
        <w:pStyle w:val="ListParagraph"/>
        <w:numPr>
          <w:ilvl w:val="0"/>
          <w:numId w:val="1"/>
        </w:numPr>
        <w:tabs>
          <w:tab w:pos="821" w:val="left" w:leader="none"/>
          <w:tab w:pos="822" w:val="left" w:leader="none"/>
        </w:tabs>
        <w:spacing w:line="240" w:lineRule="auto" w:before="40" w:after="0"/>
        <w:ind w:left="822" w:right="0" w:hanging="360"/>
        <w:jc w:val="left"/>
        <w:rPr>
          <w:sz w:val="20"/>
        </w:rPr>
      </w:pPr>
      <w:r>
        <w:rPr>
          <w:color w:val="333333"/>
          <w:sz w:val="20"/>
        </w:rPr>
        <w:t>Languages:</w:t>
      </w:r>
      <w:r>
        <w:rPr>
          <w:color w:val="333333"/>
          <w:spacing w:val="-10"/>
          <w:sz w:val="20"/>
        </w:rPr>
        <w:t> </w:t>
      </w:r>
      <w:r>
        <w:rPr>
          <w:color w:val="333333"/>
          <w:sz w:val="20"/>
        </w:rPr>
        <w:t>English</w:t>
      </w:r>
      <w:r>
        <w:rPr>
          <w:color w:val="333333"/>
          <w:spacing w:val="-9"/>
          <w:sz w:val="20"/>
        </w:rPr>
        <w:t> </w:t>
      </w:r>
      <w:r>
        <w:rPr>
          <w:color w:val="333333"/>
          <w:sz w:val="20"/>
        </w:rPr>
        <w:t>(fluent),</w:t>
      </w:r>
      <w:r>
        <w:rPr>
          <w:color w:val="333333"/>
          <w:spacing w:val="-10"/>
          <w:sz w:val="20"/>
        </w:rPr>
        <w:t> </w:t>
      </w:r>
      <w:r>
        <w:rPr>
          <w:color w:val="333333"/>
          <w:sz w:val="20"/>
        </w:rPr>
        <w:t>Kiswahili</w:t>
      </w:r>
      <w:r>
        <w:rPr>
          <w:color w:val="333333"/>
          <w:spacing w:val="-9"/>
          <w:sz w:val="20"/>
        </w:rPr>
        <w:t> </w:t>
      </w:r>
      <w:r>
        <w:rPr>
          <w:color w:val="333333"/>
          <w:sz w:val="20"/>
        </w:rPr>
        <w:t>(fluent);</w:t>
      </w:r>
      <w:r>
        <w:rPr>
          <w:color w:val="333333"/>
          <w:spacing w:val="-9"/>
          <w:sz w:val="20"/>
        </w:rPr>
        <w:t> </w:t>
      </w:r>
      <w:r>
        <w:rPr>
          <w:color w:val="333333"/>
          <w:sz w:val="20"/>
        </w:rPr>
        <w:t>basic</w:t>
      </w:r>
      <w:r>
        <w:rPr>
          <w:color w:val="333333"/>
          <w:spacing w:val="-10"/>
          <w:sz w:val="20"/>
        </w:rPr>
        <w:t> </w:t>
      </w:r>
      <w:r>
        <w:rPr>
          <w:color w:val="333333"/>
          <w:spacing w:val="-2"/>
          <w:sz w:val="20"/>
        </w:rPr>
        <w:t>French/Spanish</w:t>
      </w:r>
    </w:p>
    <w:sectPr>
      <w:pgSz w:w="12240" w:h="15840"/>
      <w:pgMar w:top="260" w:bottom="280" w:left="52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2" w:hanging="360"/>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5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934" w:hanging="360"/>
      </w:pPr>
      <w:rPr>
        <w:rFonts w:hint="default"/>
        <w:lang w:val="en-US" w:eastAsia="en-US" w:bidi="ar-SA"/>
      </w:rPr>
    </w:lvl>
    <w:lvl w:ilvl="4">
      <w:start w:val="0"/>
      <w:numFmt w:val="bullet"/>
      <w:lvlText w:val="•"/>
      <w:lvlJc w:val="left"/>
      <w:pPr>
        <w:ind w:left="4972"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8086" w:hanging="360"/>
      </w:pPr>
      <w:rPr>
        <w:rFonts w:hint="default"/>
        <w:lang w:val="en-US" w:eastAsia="en-US" w:bidi="ar-SA"/>
      </w:rPr>
    </w:lvl>
    <w:lvl w:ilvl="8">
      <w:start w:val="0"/>
      <w:numFmt w:val="bullet"/>
      <w:lvlText w:val="•"/>
      <w:lvlJc w:val="left"/>
      <w:pPr>
        <w:ind w:left="912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40"/>
      <w:ind w:left="822" w:hanging="360"/>
    </w:pPr>
    <w:rPr>
      <w:rFonts w:ascii="Calibri" w:hAnsi="Calibri" w:eastAsia="Calibri" w:cs="Calibri"/>
      <w:sz w:val="20"/>
      <w:szCs w:val="20"/>
      <w:lang w:val="en-US" w:eastAsia="en-US" w:bidi="ar-SA"/>
    </w:rPr>
  </w:style>
  <w:style w:styleId="Heading1" w:type="paragraph">
    <w:name w:val="Heading 1"/>
    <w:basedOn w:val="Normal"/>
    <w:uiPriority w:val="1"/>
    <w:qFormat/>
    <w:pPr>
      <w:spacing w:before="159"/>
      <w:ind w:left="102"/>
      <w:outlineLvl w:val="1"/>
    </w:pPr>
    <w:rPr>
      <w:rFonts w:ascii="Calibri" w:hAnsi="Calibri" w:eastAsia="Calibri" w:cs="Calibri"/>
      <w:b/>
      <w:bCs/>
      <w:sz w:val="21"/>
      <w:szCs w:val="21"/>
      <w:lang w:val="en-US" w:eastAsia="en-US" w:bidi="ar-SA"/>
    </w:rPr>
  </w:style>
  <w:style w:styleId="Title" w:type="paragraph">
    <w:name w:val="Title"/>
    <w:basedOn w:val="Normal"/>
    <w:uiPriority w:val="1"/>
    <w:qFormat/>
    <w:pPr>
      <w:spacing w:before="80"/>
      <w:ind w:left="1460" w:right="1459"/>
      <w:jc w:val="center"/>
    </w:pPr>
    <w:rPr>
      <w:rFonts w:ascii="Calibri" w:hAnsi="Calibri" w:eastAsia="Calibri" w:cs="Calibri"/>
      <w:b/>
      <w:bCs/>
      <w:sz w:val="40"/>
      <w:szCs w:val="40"/>
      <w:lang w:val="en-US" w:eastAsia="en-US" w:bidi="ar-SA"/>
    </w:rPr>
  </w:style>
  <w:style w:styleId="ListParagraph" w:type="paragraph">
    <w:name w:val="List Paragraph"/>
    <w:basedOn w:val="Normal"/>
    <w:uiPriority w:val="1"/>
    <w:qFormat/>
    <w:pPr>
      <w:spacing w:before="40"/>
      <w:ind w:left="822"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onathanjnr096@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2026-08-24T23:07:30Z</dcterms:created>
  <dcterms:modified xsi:type="dcterms:W3CDTF">2026-08-24T23:07:30Z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2026-08-23T00:00:00Z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2026-08-23T00:00:00Z</vt:filetime>
  </property>
</Properties>
</file>