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2A44"/>
          <w:sz w:val="40"/>
          <w:szCs w:val="40"/>
        </w:rPr>
        <w:t xml:space="preserve">John Misiko Kakai</w:t>
      </w:r>
    </w:p>
    <w:p>
      <w:pPr>
        <w:spacing w:after="80"/>
        <w:jc w:val="center"/>
      </w:pPr>
      <w:r>
        <w:rPr>
          <w:color w:val="444444"/>
          <w:sz w:val="22"/>
          <w:szCs w:val="22"/>
        </w:rPr>
        <w:t xml:space="preserve">Data Scientist and AI Engineer</w:t>
      </w:r>
    </w:p>
    <w:p>
      <w:pPr>
        <w:spacing w:after="200"/>
        <w:jc w:val="center"/>
      </w:pPr>
      <w:r>
        <w:rPr>
          <w:color w:val="444444"/>
          <w:sz w:val="18"/>
          <w:szCs w:val="18"/>
        </w:rPr>
        <w:t xml:space="preserve">mmisiko@alumni.cmu.edu  •  mjohnkakai@gmail.com  •  +254 701 998 105  •  Nairobi, Kenya  •  LinkedIn  •  GitHub</w:t>
      </w:r>
    </w:p>
    <w:p>
      <w:pPr>
        <w:pStyle w:val="Heading1"/>
        <w:pBdr>
          <w:bottom w:val="single" w:color="1F2A44" w:sz="6" w:space="4"/>
        </w:pBdr>
        <w:spacing w:after="120" w:before="260"/>
      </w:pPr>
      <w:r>
        <w:rPr>
          <w:b/>
          <w:bCs/>
          <w:color w:val="1F2A44"/>
          <w:sz w:val="24"/>
          <w:szCs w:val="24"/>
        </w:rPr>
        <w:t xml:space="preserve">Professional Summary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Scientist, AI Engineer, and Data Engineer with 5+ years of experience, including work with UN OCHA and UNFPA, building data-driven solutions across humanitarian and development contexts.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Skilled in Python, R, SQL, data engineering, machine learning, AI, LLMs, RAG, geospatial analytics, and cloud platforms, with experience developing end-to-end data and AI systems across AWS, Azure, and GCP.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Impact-driven and analytical professional who combines technical expertise, problem-solving, and clear communication to transform complex data into actionable insights that support better decisions and real-world outcomes.</w:t>
      </w:r>
    </w:p>
    <w:p>
      <w:pPr>
        <w:pStyle w:val="Heading1"/>
        <w:pBdr>
          <w:bottom w:val="single" w:color="1F2A44" w:sz="6" w:space="4"/>
        </w:pBdr>
        <w:spacing w:after="120" w:before="260"/>
      </w:pPr>
      <w:r>
        <w:rPr>
          <w:b/>
          <w:bCs/>
          <w:color w:val="1F2A44"/>
          <w:sz w:val="24"/>
          <w:szCs w:val="24"/>
        </w:rPr>
        <w:t xml:space="preserve">Education</w:t>
      </w:r>
    </w:p>
    <w:p>
      <w:pPr>
        <w:spacing w:after="20" w:before="160"/>
      </w:pPr>
      <w:r>
        <w:rPr>
          <w:b/>
          <w:bCs/>
          <w:sz w:val="22"/>
          <w:szCs w:val="22"/>
        </w:rPr>
        <w:t xml:space="preserve">MSc, Information Technology (Data Science and Machine Learning)</w:t>
      </w:r>
    </w:p>
    <w:p>
      <w:pPr>
        <w:spacing w:after="80"/>
      </w:pPr>
      <w:r>
        <w:rPr>
          <w:i/>
          <w:iCs/>
          <w:color w:val="444444"/>
          <w:sz w:val="20"/>
          <w:szCs w:val="20"/>
        </w:rPr>
        <w:t xml:space="preserve">Carnegie Mellon University, Pittsburgh, USA — Mastercard Foundation Scholar • GPA: 3.71/4.00</w:t>
      </w:r>
      <w:r>
        <w:rPr>
          <w:color w:val="444444"/>
          <w:sz w:val="20"/>
          <w:szCs w:val="20"/>
        </w:rPr>
        <w:t xml:space="preserve">  •  May 2026</w:t>
      </w:r>
    </w:p>
    <w:p>
      <w:pPr>
        <w:spacing w:after="120"/>
      </w:pPr>
      <w:r>
        <w:rPr>
          <w:color w:val="444444"/>
          <w:sz w:val="19"/>
          <w:szCs w:val="19"/>
        </w:rPr>
        <w:t xml:space="preserve">Relevant Coursework: Machine Learning in Production, Deep Learning, Data Engineering, Applied Machine Learning, Software Architecture, Machine Learning for Earth Observation, Cloud Computing, Computational DS.</w:t>
      </w:r>
    </w:p>
    <w:p>
      <w:pPr>
        <w:spacing w:after="20" w:before="160"/>
      </w:pPr>
      <w:r>
        <w:rPr>
          <w:b/>
          <w:bCs/>
          <w:sz w:val="22"/>
          <w:szCs w:val="22"/>
        </w:rPr>
        <w:t xml:space="preserve">BSc, Geospatial Engineering, Second Class Honours, Upper Division</w:t>
      </w:r>
    </w:p>
    <w:p>
      <w:pPr>
        <w:spacing w:after="80"/>
      </w:pPr>
      <w:r>
        <w:rPr>
          <w:i/>
          <w:iCs/>
          <w:color w:val="444444"/>
          <w:sz w:val="20"/>
          <w:szCs w:val="20"/>
        </w:rPr>
        <w:t xml:space="preserve">University of Nairobi, Nairobi, Kenya</w:t>
      </w:r>
      <w:r>
        <w:rPr>
          <w:color w:val="444444"/>
          <w:sz w:val="20"/>
          <w:szCs w:val="20"/>
        </w:rPr>
        <w:t xml:space="preserve">  •  2021</w:t>
      </w:r>
    </w:p>
    <w:p>
      <w:pPr>
        <w:spacing w:after="120"/>
      </w:pPr>
      <w:r>
        <w:rPr>
          <w:color w:val="444444"/>
          <w:sz w:val="19"/>
          <w:szCs w:val="19"/>
        </w:rPr>
        <w:t xml:space="preserve">Relevant Coursework: Statistics and Probability, Programming and Numerical Methods, Database Systems, Remote Sensing and Image Analysis, Geographic Information Systems, Spatial Data Analysis.</w:t>
      </w:r>
    </w:p>
    <w:p>
      <w:pPr>
        <w:pStyle w:val="Heading1"/>
        <w:pBdr>
          <w:bottom w:val="single" w:color="1F2A44" w:sz="6" w:space="4"/>
        </w:pBdr>
        <w:spacing w:after="120" w:before="260"/>
      </w:pPr>
      <w:r>
        <w:rPr>
          <w:b/>
          <w:bCs/>
          <w:color w:val="1F2A44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Programming and Query Languages: Python, SQL, R (basic), Bash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Engineering and Management: Apache Spark, AWS Glue, Airflow concepts, ETL and ELT pipelines, REST APIs, PostgreSQL, OpenSearch, data modelling, data integration, data quality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Science and Statistics: Statistical analysis, predictive modelling, time series forecasting, anomaly detection, clustering, hypothesis testing, survey data analysis, prevalence estimation, indicator development, feature engineering, EDA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Machine Learning and Deep Learning: scikit-learn, XGBoost, Random Forest, PyTorch, TensorFlow/Keras, CNN, LSTM, ResNet, BERT, HuggingFace Transformers, hyperparameter tuning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LLMs and Generative AI: LangChain, OpenAI API, Anthropic API, RAG architectures, ChromaDB, FAISS, embeddings, prompt engineering, fine-tuning, evaluation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Health, Survey and Monitoring Systems: DHIS2, MICS, health information systems, monitoring and evaluation, results-based management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Digital Data Collection: ODK, KoboToolbox, survey methodology, field data collection, surveillance systems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MLOps and Full Lifecycle: MLflow, DVC, Docker, GitHub Actions, ONNX, model deployment, observability, drift detection, automated retraining, A/B rollout, model maintenance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Cloud Platforms: AWS (Glue, S3, RDS, OpenSearch, Lambda), Azure (ML, AI Foundry), GCP (Vertex AI, BigQuery, Cloud Storage)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Geospatial AI: Google Earth Engine (GEE), ArcGIS, QGIS, geospatial data integration, spatial analysis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Visualisation and BI: Plotly, Matplotlib, Seaborn, Streamlit, interactive dashboards, executive-ready reporting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Collaboration: Git, GitHub, Agile workflows, cross-functional teams, technical writing</w:t>
      </w:r>
    </w:p>
    <w:p>
      <w:pPr>
        <w:pStyle w:val="Heading1"/>
        <w:pBdr>
          <w:bottom w:val="single" w:color="1F2A44" w:sz="6" w:space="4"/>
        </w:pBdr>
        <w:spacing w:after="120" w:before="260"/>
      </w:pPr>
      <w:r>
        <w:rPr>
          <w:b/>
          <w:bCs/>
          <w:color w:val="1F2A44"/>
          <w:sz w:val="24"/>
          <w:szCs w:val="24"/>
        </w:rPr>
        <w:t xml:space="preserve">Relevant Experience</w:t>
      </w:r>
    </w:p>
    <w:p>
      <w:pPr>
        <w:spacing w:after="20" w:before="160"/>
      </w:pPr>
      <w:r>
        <w:rPr>
          <w:b/>
          <w:bCs/>
          <w:sz w:val="22"/>
          <w:szCs w:val="22"/>
        </w:rPr>
        <w:t xml:space="preserve">Data Analyst Specialist</w:t>
      </w:r>
    </w:p>
    <w:p>
      <w:pPr>
        <w:spacing w:after="80"/>
      </w:pPr>
      <w:r>
        <w:rPr>
          <w:i/>
          <w:iCs/>
          <w:color w:val="444444"/>
          <w:sz w:val="20"/>
          <w:szCs w:val="20"/>
        </w:rPr>
        <w:t xml:space="preserve">United Nations Population Fund (UNFPA), Nairobi, Kenya</w:t>
      </w:r>
      <w:r>
        <w:rPr>
          <w:color w:val="444444"/>
          <w:sz w:val="20"/>
          <w:szCs w:val="20"/>
        </w:rPr>
        <w:t xml:space="preserve">  •  Sep 2026 to Present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Conduct large-scale statistical and data analysis across multi-country datasets to generate FGM risk, attitudinal incidence, and subnational prevalence estimates using DHIS, MICS, and other survey data.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Integrate programmatic, geospatial, social media, and health information data to strengthen evidence-based monitoring and results-based management across the Joint Programme on the Elimination of Female Genital Mutilation.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Develop and manage data pipelines and analytical workflows supporting the integration of historical FGM social media data into UNFPA's Demographic Intelligence from Open Sources (DIOS) platform.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Support pilot testing of social norm indicators within health surveillance systems using digital data-collection platforms including ODK and KoboToolbox.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Apply Python, SQL, geospatial analytics, and AI-driven methods to link programmatic and epidemiological data and generate actionable insights across multiple countries.</w:t>
      </w:r>
    </w:p>
    <w:p>
      <w:pPr>
        <w:spacing w:after="20" w:before="160"/>
      </w:pPr>
      <w:r>
        <w:rPr>
          <w:b/>
          <w:bCs/>
          <w:sz w:val="22"/>
          <w:szCs w:val="22"/>
        </w:rPr>
        <w:t xml:space="preserve">Humanitarian Data Science Intern</w:t>
      </w:r>
    </w:p>
    <w:p>
      <w:pPr>
        <w:spacing w:after="80"/>
      </w:pPr>
      <w:r>
        <w:rPr>
          <w:i/>
          <w:iCs/>
          <w:color w:val="444444"/>
          <w:sz w:val="20"/>
          <w:szCs w:val="20"/>
        </w:rPr>
        <w:t xml:space="preserve">United Nations Office for the Coordination of Humanitarian Affairs, Geneva, Switzerland</w:t>
      </w:r>
      <w:r>
        <w:rPr>
          <w:color w:val="444444"/>
          <w:sz w:val="20"/>
          <w:szCs w:val="20"/>
        </w:rPr>
        <w:t xml:space="preserve">  •  June 2026 to Aug 2026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Supported the implementation and enhancement of the HPC Country Module, facilitating partner reporting (5W), data collection, and humanitarian planning processes; led preparation and dissemination of ActivityInfo training videos for partner onboarding.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Applied data analytics and visualization techniques to support humanitarian needs assessments, response planning, monitoring, and reporting.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Utilized Python, NumPy, and related analytical tools to process, analyze, and communicate humanitarian data for evidence-based decision-making.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Developed dashboards, infographics, and data-driven insights to strengthen humanitarian coordination, strategic prioritization, and emergency response operations.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Executed machine learning, data science, and geospatial analytics projects delivering data-driven solutions to support humanitarian programs and operational objectives.</w:t>
      </w:r>
    </w:p>
    <w:p>
      <w:pPr>
        <w:spacing w:after="20" w:before="160"/>
      </w:pPr>
      <w:r>
        <w:rPr>
          <w:b/>
          <w:bCs/>
          <w:sz w:val="22"/>
          <w:szCs w:val="22"/>
        </w:rPr>
        <w:t xml:space="preserve">Data Scientist</w:t>
      </w:r>
    </w:p>
    <w:p>
      <w:pPr>
        <w:spacing w:after="80"/>
      </w:pPr>
      <w:r>
        <w:rPr>
          <w:i/>
          <w:iCs/>
          <w:color w:val="444444"/>
          <w:sz w:val="20"/>
          <w:szCs w:val="20"/>
        </w:rPr>
        <w:t xml:space="preserve">Bite Data, USA (Remote)</w:t>
      </w:r>
      <w:r>
        <w:rPr>
          <w:color w:val="444444"/>
          <w:sz w:val="20"/>
          <w:szCs w:val="20"/>
        </w:rPr>
        <w:t xml:space="preserve">  •  Jan 2026 to June 2026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Designed and optimised AWS data pipelines (Glue, S3, RDS, OpenSearch) and built scalable Python, SQL, and Apache Spark ETL workflows to transform raw trade, customs, and compliance datasets into analytics-ready data products.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Developed predictive models for anomaly detection, sanctions risk scoring, trade forecasting, and supply chain intelligence; tuned hyperparameters and evaluated against business metrics.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Designed and developed LLM-powered AI agents for customs and trade intelligence, combining RAG, structured data tools, and prompt engineering to automate data exploration, compliance analysis, insight generation, and decision-support workflows.</w:t>
      </w:r>
    </w:p>
    <w:p>
      <w:pPr>
        <w:spacing w:after="20" w:before="160"/>
      </w:pPr>
      <w:r>
        <w:rPr>
          <w:b/>
          <w:bCs/>
          <w:sz w:val="22"/>
          <w:szCs w:val="22"/>
        </w:rPr>
        <w:t xml:space="preserve">Graduate Research Assistant, AI and ML Systems (Mobility Laboratory)</w:t>
      </w:r>
    </w:p>
    <w:p>
      <w:pPr>
        <w:spacing w:after="80"/>
      </w:pPr>
      <w:r>
        <w:rPr>
          <w:i/>
          <w:iCs/>
          <w:color w:val="444444"/>
          <w:sz w:val="20"/>
          <w:szCs w:val="20"/>
        </w:rPr>
        <w:t xml:space="preserve">Carnegie Mellon University, Pittsburgh</w:t>
      </w:r>
      <w:r>
        <w:rPr>
          <w:color w:val="444444"/>
          <w:sz w:val="20"/>
          <w:szCs w:val="20"/>
        </w:rPr>
        <w:t xml:space="preserve">  •  October 2024 to February 2025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Owned end-to-end ML lifecycle on Azure ML: data preparation, training, hyperparameter tuning, containerised (Docker) deployment, CI/CD with GitHub Actions, observability dashboards, drift detection, automated retraining, and model maintenance.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Built a GPT-4o powered RAG system using LangChain and ChromaDB with hybrid dense and sparse retrieval, chunking strategies, and prompt engineering for institutional knowledge search.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Fine-tuned BERT models for question answering (SQuAD) and sentiment analysis on Azure AI Foundry; applied SHAP-based explainability and responsible AI documentation.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Designed and trained a hybrid CNN-LSTM deep learning model for spatio-temporal prediction; first-author paper accepted at IEEE MIGARS 2025.</w:t>
      </w:r>
    </w:p>
    <w:p>
      <w:pPr>
        <w:spacing w:after="20" w:before="160"/>
      </w:pPr>
      <w:r>
        <w:rPr>
          <w:b/>
          <w:bCs/>
          <w:sz w:val="22"/>
          <w:szCs w:val="22"/>
        </w:rPr>
        <w:t xml:space="preserve">ML Engineer, Data Pipelines</w:t>
      </w:r>
    </w:p>
    <w:p>
      <w:pPr>
        <w:spacing w:after="80"/>
      </w:pPr>
      <w:r>
        <w:rPr>
          <w:i/>
          <w:iCs/>
          <w:color w:val="444444"/>
          <w:sz w:val="20"/>
          <w:szCs w:val="20"/>
        </w:rPr>
        <w:t xml:space="preserve">Spatialise, Netherlands (Remote)</w:t>
      </w:r>
      <w:r>
        <w:rPr>
          <w:color w:val="444444"/>
          <w:sz w:val="20"/>
          <w:szCs w:val="20"/>
        </w:rPr>
        <w:t xml:space="preserve">  •  June 2024 to September 2024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Designed and maintained production-grade ML pipelines using Python and Git-based collaborative workflows; implemented automated preprocessing, feature extraction, and anomaly detection.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Built and benchmarked ML models (Random Forest, CNN, XGBoost) for classification and change detection; documented training, evaluation, and tuning in Jupyter notebooks for reproducibility.</w:t>
      </w:r>
    </w:p>
    <w:p>
      <w:pPr>
        <w:spacing w:after="20" w:before="160"/>
      </w:pPr>
      <w:r>
        <w:rPr>
          <w:b/>
          <w:bCs/>
          <w:sz w:val="22"/>
          <w:szCs w:val="22"/>
        </w:rPr>
        <w:t xml:space="preserve">Data Analyst / Geospatial Engineer</w:t>
      </w:r>
    </w:p>
    <w:p>
      <w:pPr>
        <w:spacing w:after="80"/>
      </w:pPr>
      <w:r>
        <w:rPr>
          <w:i/>
          <w:iCs/>
          <w:color w:val="444444"/>
          <w:sz w:val="20"/>
          <w:szCs w:val="20"/>
        </w:rPr>
        <w:t xml:space="preserve">Pavicon Group Kenya, Nairobi, Kenya</w:t>
      </w:r>
      <w:r>
        <w:rPr>
          <w:color w:val="444444"/>
          <w:sz w:val="20"/>
          <w:szCs w:val="20"/>
        </w:rPr>
        <w:t xml:space="preserve">  •  April 2021 to May 2024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Built data analytics workflows that combined field surveys, GIS layers, and operational datasets into clean, analysis-ready inputs for telecommunications infrastructure planning.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Produced data-driven technical reports and visualisations that informed Safaricom FTTX and FTTH network design decisions for senior planning and engineering leadership.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Led client meetings and cross-functional coordination to secure timely approvals for designs informed by coverage and demand analysis.</w:t>
      </w:r>
    </w:p>
    <w:p>
      <w:pPr>
        <w:pStyle w:val="Heading1"/>
        <w:pBdr>
          <w:bottom w:val="single" w:color="1F2A44" w:sz="6" w:space="4"/>
        </w:pBdr>
        <w:spacing w:after="120" w:before="260"/>
      </w:pPr>
      <w:r>
        <w:rPr>
          <w:b/>
          <w:bCs/>
          <w:color w:val="1F2A44"/>
          <w:sz w:val="24"/>
          <w:szCs w:val="24"/>
        </w:rPr>
        <w:t xml:space="preserve">Project Experience</w:t>
      </w:r>
    </w:p>
    <w:p>
      <w:pPr>
        <w:spacing w:after="20" w:before="160"/>
      </w:pPr>
      <w:r>
        <w:rPr>
          <w:b/>
          <w:bCs/>
          <w:sz w:val="22"/>
          <w:szCs w:val="22"/>
        </w:rPr>
        <w:t xml:space="preserve">Azure ML Production Deployment and Monitoring System, Full ML Lifecycle</w:t>
      </w:r>
    </w:p>
    <w:p>
      <w:pPr>
        <w:spacing w:after="80"/>
      </w:pPr>
      <w:r>
        <w:rPr>
          <w:i/>
          <w:iCs/>
          <w:color w:val="444444"/>
          <w:sz w:val="20"/>
          <w:szCs w:val="20"/>
        </w:rPr>
        <w:t xml:space="preserve">Independent project</w:t>
      </w:r>
      <w:r>
        <w:rPr>
          <w:color w:val="444444"/>
          <w:sz w:val="20"/>
          <w:szCs w:val="20"/>
        </w:rPr>
        <w:t xml:space="preserve">  •  2025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Implemented end-to-end ML deployment on Azure ML covering MLflow model registry, Docker containerisation, automated data drift detection, performance dashboards, prediction logging, alerting, and scheduled retraining.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Designed observability and maintenance workflows to keep models reliable in production, with rollback paths and clear evaluation criteria for new model versions.</w:t>
      </w:r>
    </w:p>
    <w:p>
      <w:pPr>
        <w:spacing w:after="20" w:before="160"/>
      </w:pPr>
      <w:r>
        <w:rPr>
          <w:b/>
          <w:bCs/>
          <w:sz w:val="22"/>
          <w:szCs w:val="22"/>
        </w:rPr>
        <w:t xml:space="preserve">Alzheimer's Disease Classification Using Deep Learning</w:t>
      </w:r>
    </w:p>
    <w:p>
      <w:pPr>
        <w:spacing w:after="80"/>
      </w:pPr>
      <w:r>
        <w:rPr>
          <w:i/>
          <w:iCs/>
          <w:color w:val="444444"/>
          <w:sz w:val="20"/>
          <w:szCs w:val="20"/>
        </w:rPr>
        <w:t xml:space="preserve">Independent project</w:t>
      </w:r>
      <w:r>
        <w:rPr>
          <w:color w:val="444444"/>
          <w:sz w:val="20"/>
          <w:szCs w:val="20"/>
        </w:rPr>
        <w:t xml:space="preserve">  •  2025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Developed a ResNet-50 model to classify Alzheimer's disease severity from MRI scans across four disease categories, achieving 98.13% accuracy.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Applied data augmentation, hyperparameter tuning, and Integrated Gradients for model optimisation and interpretability.</w:t>
      </w:r>
    </w:p>
    <w:p>
      <w:pPr>
        <w:spacing w:after="20" w:before="160"/>
      </w:pPr>
      <w:r>
        <w:rPr>
          <w:b/>
          <w:bCs/>
          <w:sz w:val="22"/>
          <w:szCs w:val="22"/>
        </w:rPr>
        <w:t xml:space="preserve">LLM Powered RAG Document Retrieval Agent, Applied AI</w:t>
      </w:r>
    </w:p>
    <w:p>
      <w:pPr>
        <w:spacing w:after="80"/>
      </w:pPr>
      <w:r>
        <w:rPr>
          <w:i/>
          <w:iCs/>
          <w:color w:val="444444"/>
          <w:sz w:val="20"/>
          <w:szCs w:val="20"/>
        </w:rPr>
        <w:t xml:space="preserve">Independent project</w:t>
      </w:r>
      <w:r>
        <w:rPr>
          <w:color w:val="444444"/>
          <w:sz w:val="20"/>
          <w:szCs w:val="20"/>
        </w:rPr>
        <w:t xml:space="preserve">  •  2026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Built a production RAG system using GPT-4o, LangChain, ChromaDB, and HuggingFace embeddings with chunking strategies, hybrid dense and sparse retrieval, and prompt engineering for technical Q&amp;A.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Engineered evaluation harnesses and feedback loops to measure retrieval quality and response faithfulness, informing iterative tuning.</w:t>
      </w:r>
    </w:p>
    <w:p>
      <w:pPr>
        <w:spacing w:after="20" w:before="160"/>
      </w:pPr>
      <w:r>
        <w:rPr>
          <w:b/>
          <w:bCs/>
          <w:sz w:val="22"/>
          <w:szCs w:val="22"/>
        </w:rPr>
        <w:t xml:space="preserve">Spatio-Temporal Deep Learning System for Soil Moisture Mapping</w:t>
      </w:r>
    </w:p>
    <w:p>
      <w:pPr>
        <w:spacing w:after="80"/>
      </w:pPr>
      <w:r>
        <w:rPr>
          <w:i/>
          <w:iCs/>
          <w:color w:val="444444"/>
          <w:sz w:val="20"/>
          <w:szCs w:val="20"/>
        </w:rPr>
        <w:t xml:space="preserve">IEEE MIGARS 2025 (First Author, Accepted)</w:t>
      </w:r>
      <w:r>
        <w:rPr>
          <w:color w:val="444444"/>
          <w:sz w:val="20"/>
          <w:szCs w:val="20"/>
        </w:rPr>
        <w:t xml:space="preserve">  •  2024 to 2025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Designed and trained a hybrid CNN-LSTM model integrating multi-sensor data for time series prediction; built the full Python pipeline from preprocessing and feature engineering to training, hyperparameter tuning, and inference.</w:t>
      </w:r>
    </w:p>
    <w:p>
      <w:pPr>
        <w:spacing w:after="200" w:before="100"/>
      </w:pPr>
      <w:r>
        <w:rPr>
          <w:i/>
          <w:iCs/>
          <w:color w:val="444444"/>
          <w:sz w:val="19"/>
          <w:szCs w:val="19"/>
        </w:rPr>
        <w:t xml:space="preserve">Additional projects: GitHub</w:t>
      </w:r>
    </w:p>
    <w:p>
      <w:pPr>
        <w:pStyle w:val="Heading1"/>
        <w:pBdr>
          <w:bottom w:val="single" w:color="1F2A44" w:sz="6" w:space="4"/>
        </w:pBdr>
        <w:spacing w:after="120" w:before="260"/>
      </w:pPr>
      <w:r>
        <w:rPr>
          <w:b/>
          <w:bCs/>
          <w:color w:val="1F2A44"/>
          <w:sz w:val="24"/>
          <w:szCs w:val="24"/>
        </w:rPr>
        <w:t xml:space="preserve">Additional Experience</w:t>
      </w:r>
    </w:p>
    <w:p>
      <w:pPr>
        <w:spacing w:after="20" w:before="160"/>
      </w:pPr>
      <w:r>
        <w:rPr>
          <w:b/>
          <w:bCs/>
          <w:sz w:val="22"/>
          <w:szCs w:val="22"/>
        </w:rPr>
        <w:t xml:space="preserve">Founder — AI Powered Decision Support Platform</w:t>
      </w:r>
    </w:p>
    <w:p>
      <w:pPr>
        <w:spacing w:after="80"/>
      </w:pPr>
      <w:r>
        <w:rPr>
          <w:i/>
          <w:iCs/>
          <w:color w:val="444444"/>
          <w:sz w:val="20"/>
          <w:szCs w:val="20"/>
        </w:rPr>
        <w:t xml:space="preserve">GeoSight AI, Nairobi, Kenya</w:t>
      </w:r>
      <w:r>
        <w:rPr>
          <w:color w:val="444444"/>
          <w:sz w:val="20"/>
          <w:szCs w:val="20"/>
        </w:rPr>
        <w:t xml:space="preserve">  •  2025 to Present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Building an AI-driven decision support platform for smallholder cooperatives, combining data pipelines, ML models, and analytics; selected for FAST Program Cohort 3 (Inkomoko) Build Phase grant interview.</w:t>
      </w:r>
    </w:p>
    <w:p>
      <w:pPr>
        <w:pStyle w:val="Heading1"/>
        <w:pBdr>
          <w:bottom w:val="single" w:color="1F2A44" w:sz="6" w:space="4"/>
        </w:pBdr>
        <w:spacing w:after="120" w:before="260"/>
      </w:pPr>
      <w:r>
        <w:rPr>
          <w:b/>
          <w:bCs/>
          <w:color w:val="1F2A44"/>
          <w:sz w:val="24"/>
          <w:szCs w:val="24"/>
        </w:rPr>
        <w:t xml:space="preserve">Certifications and Recognition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Mastercard Foundation Scholar, Carnegie Mellon University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Microsoft Azure AI and ML platform experience (Azure ML Studio, Azure AI Foundry compatible workflows)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Graduate Member, Institution of Surveyors of Kenya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2026-09-07T02:45:48.597Z</dcterms:created>
  <dcterms:modified xsi:type="dcterms:W3CDTF">2026-09-07T02:45:48.598Z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