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Kickstarter campaigns have a good change of success if they are to fund entertainment ventures (film and video, music, theater).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Kickstarter is most commonly used to fund the arts (theater and music).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campaigns succeed almost as often as they fail, campaigns are rarely cancelled.  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2. Three quarters of the campaigns are American, therefore any findings based on the statistics are really only relevant to the United States and/or Western Culture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3. You could chart: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most commonly funded types of ventures and even filter them by location.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a curve based on where campaign goals are set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average amount of pledges it takes to reach your goal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Campaigns that are successful vs campaigns that are live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