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My argument directly confronts the formidable philosophical challenge of the is-ought gap. I propose to bridge this divide by defining a specific, functionally primary "is" – the core nature of the human agent – from which a particular "ought" logically and necessarily emerges.</w:t>
      </w:r>
    </w:p>
    <w:p w:rsidR="00000000" w:rsidDel="00000000" w:rsidP="00000000" w:rsidRDefault="00000000" w:rsidRPr="00000000" w14:paraId="00000002">
      <w:pPr>
        <w:spacing w:after="240" w:before="240" w:lineRule="auto"/>
        <w:rPr/>
      </w:pPr>
      <w:r w:rsidDel="00000000" w:rsidR="00000000" w:rsidRPr="00000000">
        <w:rPr>
          <w:rtl w:val="0"/>
        </w:rPr>
        <w:t xml:space="preserve">My foundational premise is that the human agent's functionally primary core, for the domain of </w:t>
      </w:r>
      <w:r w:rsidDel="00000000" w:rsidR="00000000" w:rsidRPr="00000000">
        <w:rPr>
          <w:b w:val="1"/>
          <w:rtl w:val="0"/>
        </w:rPr>
        <w:t xml:space="preserve">self-governance, deliberation, and intentional action</w:t>
      </w:r>
      <w:r w:rsidDel="00000000" w:rsidR="00000000" w:rsidRPr="00000000">
        <w:rPr>
          <w:rtl w:val="0"/>
        </w:rPr>
        <w:t xml:space="preserve">, is the </w:t>
      </w:r>
      <w:r w:rsidDel="00000000" w:rsidR="00000000" w:rsidRPr="00000000">
        <w:rPr>
          <w:b w:val="1"/>
          <w:rtl w:val="0"/>
        </w:rPr>
        <w:t xml:space="preserve">Governing Faculty</w:t>
      </w:r>
      <w:r w:rsidDel="00000000" w:rsidR="00000000" w:rsidRPr="00000000">
        <w:rPr>
          <w:rtl w:val="0"/>
        </w:rPr>
        <w:t xml:space="preserve"> (my Normative Executive System). I acknowledge that this is a specific claim situated amidst competing models of human nature, including those emphasizing fragmented systems, embodied cognition, or purely non-rational drivers. I don't claim this faculty is the </w:t>
      </w:r>
      <w:r w:rsidDel="00000000" w:rsidR="00000000" w:rsidRPr="00000000">
        <w:rPr>
          <w:i w:val="1"/>
          <w:rtl w:val="0"/>
        </w:rPr>
        <w:t xml:space="preserve">only</w:t>
      </w:r>
      <w:r w:rsidDel="00000000" w:rsidR="00000000" w:rsidRPr="00000000">
        <w:rPr>
          <w:rtl w:val="0"/>
        </w:rPr>
        <w:t xml:space="preserve"> part of the human "is" – emotions, instincts, and System 1 processes are clearly integral. However, I argue that for the specific task of evaluating impulses against internalized standards, giving or withholding assent, and exercising deliberate control, this faculty holds functional primacy.</w:t>
      </w:r>
    </w:p>
    <w:p w:rsidR="00000000" w:rsidDel="00000000" w:rsidP="00000000" w:rsidRDefault="00000000" w:rsidRPr="00000000" w14:paraId="00000003">
      <w:pPr>
        <w:spacing w:after="240" w:before="240" w:lineRule="auto"/>
        <w:rPr/>
      </w:pPr>
      <w:r w:rsidDel="00000000" w:rsidR="00000000" w:rsidRPr="00000000">
        <w:rPr>
          <w:rtl w:val="0"/>
        </w:rPr>
        <w:t xml:space="preserve">This Governing Faculty, by its nature, is an arbiter that receives the raw data of experience – </w:t>
      </w:r>
      <w:r w:rsidDel="00000000" w:rsidR="00000000" w:rsidRPr="00000000">
        <w:rPr>
          <w:b w:val="1"/>
          <w:rtl w:val="0"/>
        </w:rPr>
        <w:t xml:space="preserve">Impressions</w:t>
      </w:r>
      <w:r w:rsidDel="00000000" w:rsidR="00000000" w:rsidRPr="00000000">
        <w:rPr>
          <w:rtl w:val="0"/>
        </w:rPr>
        <w:t xml:space="preserve">. Crucially, it possesses the inherent </w:t>
      </w:r>
      <w:r w:rsidDel="00000000" w:rsidR="00000000" w:rsidRPr="00000000">
        <w:rPr>
          <w:b w:val="1"/>
          <w:rtl w:val="0"/>
        </w:rPr>
        <w:t xml:space="preserve">capacity</w:t>
      </w:r>
      <w:r w:rsidDel="00000000" w:rsidR="00000000" w:rsidRPr="00000000">
        <w:rPr>
          <w:rtl w:val="0"/>
        </w:rPr>
        <w:t xml:space="preserve"> for </w:t>
      </w:r>
      <w:r w:rsidDel="00000000" w:rsidR="00000000" w:rsidRPr="00000000">
        <w:rPr>
          <w:b w:val="1"/>
          <w:rtl w:val="0"/>
        </w:rPr>
        <w:t xml:space="preserve">rational evaluation</w:t>
      </w:r>
      <w:r w:rsidDel="00000000" w:rsidR="00000000" w:rsidRPr="00000000">
        <w:rPr>
          <w:rtl w:val="0"/>
        </w:rPr>
        <w:t xml:space="preserve"> and for giving or withholding </w:t>
      </w:r>
      <w:r w:rsidDel="00000000" w:rsidR="00000000" w:rsidRPr="00000000">
        <w:rPr>
          <w:b w:val="1"/>
          <w:rtl w:val="0"/>
        </w:rPr>
        <w:t xml:space="preserve">Assent</w:t>
      </w:r>
      <w:r w:rsidDel="00000000" w:rsidR="00000000" w:rsidRPr="00000000">
        <w:rPr>
          <w:rtl w:val="0"/>
        </w:rPr>
        <w:t xml:space="preserve"> to the impulses arising from these impressions. This innate capacity for rational arbitration is the </w:t>
      </w:r>
      <w:r w:rsidDel="00000000" w:rsidR="00000000" w:rsidRPr="00000000">
        <w:rPr>
          <w:b w:val="1"/>
          <w:rtl w:val="0"/>
        </w:rPr>
        <w:t xml:space="preserve">starting point</w:t>
      </w:r>
      <w:r w:rsidDel="00000000" w:rsidR="00000000" w:rsidRPr="00000000">
        <w:rPr>
          <w:rtl w:val="0"/>
        </w:rPr>
        <w:t xml:space="preserve"> – the "FROM." It's the fundamental potential built into the system architecture.</w:t>
      </w:r>
    </w:p>
    <w:p w:rsidR="00000000" w:rsidDel="00000000" w:rsidP="00000000" w:rsidRDefault="00000000" w:rsidRPr="00000000" w14:paraId="00000004">
      <w:pPr>
        <w:spacing w:after="240" w:before="240" w:lineRule="auto"/>
        <w:rPr/>
      </w:pPr>
      <w:r w:rsidDel="00000000" w:rsidR="00000000" w:rsidRPr="00000000">
        <w:rPr>
          <w:rtl w:val="0"/>
        </w:rPr>
        <w:t xml:space="preserve">Now, addressing the pushback on "inherent rationality": I mean an </w:t>
      </w:r>
      <w:r w:rsidDel="00000000" w:rsidR="00000000" w:rsidRPr="00000000">
        <w:rPr>
          <w:i w:val="1"/>
          <w:rtl w:val="0"/>
        </w:rPr>
        <w:t xml:space="preserve">innate capacity</w:t>
      </w:r>
      <w:r w:rsidDel="00000000" w:rsidR="00000000" w:rsidRPr="00000000">
        <w:rPr>
          <w:rtl w:val="0"/>
        </w:rPr>
        <w:t xml:space="preserve"> for rational processing, present from the start, foundational to the architecture. I fully agree that this capacity requires </w:t>
      </w:r>
      <w:r w:rsidDel="00000000" w:rsidR="00000000" w:rsidRPr="00000000">
        <w:rPr>
          <w:b w:val="1"/>
          <w:rtl w:val="0"/>
        </w:rPr>
        <w:t xml:space="preserve">training and cultivation</w:t>
      </w:r>
      <w:r w:rsidDel="00000000" w:rsidR="00000000" w:rsidRPr="00000000">
        <w:rPr>
          <w:rtl w:val="0"/>
        </w:rPr>
        <w:t xml:space="preserve"> to become effective and consistent. The prevalence of human irrationality does not prove the absence of this capacity, but rather demonstrates how often it is untrained, underdeveloped, or overridden by stronger, less regulated systems (like raw impulses or unexamined System 1 heuristics). This aligns perfectly with my "FROM" stance: agency operates </w:t>
      </w:r>
      <w:r w:rsidDel="00000000" w:rsidR="00000000" w:rsidRPr="00000000">
        <w:rPr>
          <w:i w:val="1"/>
          <w:rtl w:val="0"/>
        </w:rPr>
        <w:t xml:space="preserve">from</w:t>
      </w:r>
      <w:r w:rsidDel="00000000" w:rsidR="00000000" w:rsidRPr="00000000">
        <w:rPr>
          <w:rtl w:val="0"/>
        </w:rPr>
        <w:t xml:space="preserve"> this inherent, trainable capacity, and practice is the necessary cultivation to enable its optimal function. This accounts for the widespread variability in rational behavior across individuals and development – the </w:t>
      </w:r>
      <w:r w:rsidDel="00000000" w:rsidR="00000000" w:rsidRPr="00000000">
        <w:rPr>
          <w:i w:val="1"/>
          <w:rtl w:val="0"/>
        </w:rPr>
        <w:t xml:space="preserve">capacity</w:t>
      </w:r>
      <w:r w:rsidDel="00000000" w:rsidR="00000000" w:rsidRPr="00000000">
        <w:rPr>
          <w:rtl w:val="0"/>
        </w:rPr>
        <w:t xml:space="preserve"> is universal to the architecture, but its </w:t>
      </w:r>
      <w:r w:rsidDel="00000000" w:rsidR="00000000" w:rsidRPr="00000000">
        <w:rPr>
          <w:i w:val="1"/>
          <w:rtl w:val="0"/>
        </w:rPr>
        <w:t xml:space="preserve">effective realization</w:t>
      </w:r>
      <w:r w:rsidDel="00000000" w:rsidR="00000000" w:rsidRPr="00000000">
        <w:rPr>
          <w:rtl w:val="0"/>
        </w:rPr>
        <w:t xml:space="preserve"> varies depending on genetic factors, developmental history, and the degree of cultivation.  </w:t>
      </w:r>
    </w:p>
    <w:p w:rsidR="00000000" w:rsidDel="00000000" w:rsidP="00000000" w:rsidRDefault="00000000" w:rsidRPr="00000000" w14:paraId="00000005">
      <w:pPr>
        <w:spacing w:after="240" w:before="240" w:lineRule="auto"/>
        <w:rPr/>
      </w:pPr>
      <w:r w:rsidDel="00000000" w:rsidR="00000000" w:rsidRPr="00000000">
        <w:rPr>
          <w:rtl w:val="0"/>
        </w:rPr>
        <w:t xml:space="preserve">Given this specific "is" – a rational arbiter processing impressions with the capacity for assent – the ethical "ought" emerges from the question: </w:t>
      </w:r>
      <w:r w:rsidDel="00000000" w:rsidR="00000000" w:rsidRPr="00000000">
        <w:rPr>
          <w:b w:val="1"/>
          <w:rtl w:val="0"/>
        </w:rPr>
        <w:t xml:space="preserve">How does such an entity operate </w:t>
      </w:r>
      <w:r w:rsidDel="00000000" w:rsidR="00000000" w:rsidRPr="00000000">
        <w:rPr>
          <w:b w:val="1"/>
          <w:i w:val="1"/>
          <w:rtl w:val="0"/>
        </w:rPr>
        <w:t xml:space="preserve">excellently</w:t>
      </w:r>
      <w:r w:rsidDel="00000000" w:rsidR="00000000" w:rsidRPr="00000000">
        <w:rPr>
          <w:b w:val="1"/>
          <w:rtl w:val="0"/>
        </w:rPr>
        <w:t xml:space="preserve">?</w:t>
      </w:r>
      <w:r w:rsidDel="00000000" w:rsidR="00000000" w:rsidRPr="00000000">
        <w:rPr>
          <w:rtl w:val="0"/>
        </w:rPr>
        <w:t xml:space="preserve"> What constitutes the optimal mode of functioning for a rational faculty whose domain is the evaluation of impressions and the control of its own internal responses, and whose direct control is limited to its own operations?</w:t>
      </w:r>
    </w:p>
    <w:p w:rsidR="00000000" w:rsidDel="00000000" w:rsidP="00000000" w:rsidRDefault="00000000" w:rsidRPr="00000000" w14:paraId="00000006">
      <w:pPr>
        <w:spacing w:after="240" w:before="240" w:lineRule="auto"/>
        <w:rPr/>
      </w:pPr>
      <w:r w:rsidDel="00000000" w:rsidR="00000000" w:rsidRPr="00000000">
        <w:rPr>
          <w:rtl w:val="0"/>
        </w:rPr>
        <w:t xml:space="preserve">I argue that the </w:t>
      </w:r>
      <w:r w:rsidDel="00000000" w:rsidR="00000000" w:rsidRPr="00000000">
        <w:rPr>
          <w:b w:val="1"/>
          <w:rtl w:val="0"/>
        </w:rPr>
        <w:t xml:space="preserve">Stoic ethical framework</w:t>
      </w:r>
      <w:r w:rsidDel="00000000" w:rsidR="00000000" w:rsidRPr="00000000">
        <w:rPr>
          <w:rtl w:val="0"/>
        </w:rPr>
        <w:t xml:space="preserve"> provides the </w:t>
      </w:r>
      <w:r w:rsidDel="00000000" w:rsidR="00000000" w:rsidRPr="00000000">
        <w:rPr>
          <w:b w:val="1"/>
          <w:rtl w:val="0"/>
        </w:rPr>
        <w:t xml:space="preserve">most rational, coherent, and uniquely fitting operational system</w:t>
      </w:r>
      <w:r w:rsidDel="00000000" w:rsidR="00000000" w:rsidRPr="00000000">
        <w:rPr>
          <w:rtl w:val="0"/>
        </w:rPr>
        <w:t xml:space="preserve"> for this specific "is." The core tenets of Stoicism are the logical consequences of consistently operating </w:t>
      </w:r>
      <w:r w:rsidDel="00000000" w:rsidR="00000000" w:rsidRPr="00000000">
        <w:rPr>
          <w:i w:val="1"/>
          <w:rtl w:val="0"/>
        </w:rPr>
        <w:t xml:space="preserve">from</w:t>
      </w:r>
      <w:r w:rsidDel="00000000" w:rsidR="00000000" w:rsidRPr="00000000">
        <w:rPr>
          <w:rtl w:val="0"/>
        </w:rPr>
        <w:t xml:space="preserve"> the nature of the Governing Faculty, given its inherent scope and limitations: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Because the quality of the </w:t>
      </w:r>
      <w:r w:rsidDel="00000000" w:rsidR="00000000" w:rsidRPr="00000000">
        <w:rPr>
          <w:b w:val="1"/>
          <w:rtl w:val="0"/>
        </w:rPr>
        <w:t xml:space="preserve">Governing Faculty's own internal activity</w:t>
      </w:r>
      <w:r w:rsidDel="00000000" w:rsidR="00000000" w:rsidRPr="00000000">
        <w:rPr>
          <w:rtl w:val="0"/>
        </w:rPr>
        <w:t xml:space="preserve"> (judgments, assents, volitions) is the </w:t>
      </w:r>
      <w:r w:rsidDel="00000000" w:rsidR="00000000" w:rsidRPr="00000000">
        <w:rPr>
          <w:i w:val="1"/>
          <w:rtl w:val="0"/>
        </w:rPr>
        <w:t xml:space="preserve">only</w:t>
      </w:r>
      <w:r w:rsidDel="00000000" w:rsidR="00000000" w:rsidRPr="00000000">
        <w:rPr>
          <w:rtl w:val="0"/>
        </w:rPr>
        <w:t xml:space="preserve"> thing fully "up to me" and directly controllable by this faculty, the excellence of </w:t>
      </w:r>
      <w:r w:rsidDel="00000000" w:rsidR="00000000" w:rsidRPr="00000000">
        <w:rPr>
          <w:i w:val="1"/>
          <w:rtl w:val="0"/>
        </w:rPr>
        <w:t xml:space="preserve">that</w:t>
      </w:r>
      <w:r w:rsidDel="00000000" w:rsidR="00000000" w:rsidRPr="00000000">
        <w:rPr>
          <w:rtl w:val="0"/>
        </w:rPr>
        <w:t xml:space="preserve"> internal activity – </w:t>
      </w:r>
      <w:r w:rsidDel="00000000" w:rsidR="00000000" w:rsidRPr="00000000">
        <w:rPr>
          <w:b w:val="1"/>
          <w:rtl w:val="0"/>
        </w:rPr>
        <w:t xml:space="preserve">Virtue</w:t>
      </w:r>
      <w:r w:rsidDel="00000000" w:rsidR="00000000" w:rsidRPr="00000000">
        <w:rPr>
          <w:rtl w:val="0"/>
        </w:rPr>
        <w:t xml:space="preserve"> – becomes the sole intrinsic good </w:t>
      </w:r>
      <w:r w:rsidDel="00000000" w:rsidR="00000000" w:rsidRPr="00000000">
        <w:rPr>
          <w:i w:val="1"/>
          <w:rtl w:val="0"/>
        </w:rPr>
        <w:t xml:space="preserve">for me as the arbiter</w:t>
      </w:r>
      <w:r w:rsidDel="00000000" w:rsidR="00000000" w:rsidRPr="00000000">
        <w:rPr>
          <w:rtl w:val="0"/>
        </w:rPr>
        <w:t xml:space="preserve">. My well-being is defined by the quality of my governance.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Since external events are mere </w:t>
      </w:r>
      <w:r w:rsidDel="00000000" w:rsidR="00000000" w:rsidRPr="00000000">
        <w:rPr>
          <w:b w:val="1"/>
          <w:rtl w:val="0"/>
        </w:rPr>
        <w:t xml:space="preserve">Impressions</w:t>
      </w:r>
      <w:r w:rsidDel="00000000" w:rsidR="00000000" w:rsidRPr="00000000">
        <w:rPr>
          <w:rtl w:val="0"/>
        </w:rPr>
        <w:t xml:space="preserve"> entering my system, and my control is limited to my Assent to them, they cannot hold intrinsic value. Their value is extrinsic, assigned by my faculty's judgment. To function optimally, I must accurately judge </w:t>
      </w:r>
      <w:r w:rsidDel="00000000" w:rsidR="00000000" w:rsidRPr="00000000">
        <w:rPr>
          <w:b w:val="1"/>
          <w:rtl w:val="0"/>
        </w:rPr>
        <w:t xml:space="preserve">externals as indifferent</w:t>
      </w:r>
      <w:r w:rsidDel="00000000" w:rsidR="00000000" w:rsidRPr="00000000">
        <w:rPr>
          <w:rtl w:val="0"/>
        </w:rPr>
        <w:t xml:space="preserve"> to my intrinsic good, as their nature and occurrence are outside my faculty's control.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The primary operation is Assent to impulses. To function excellently, I must rigorously apply the </w:t>
      </w:r>
      <w:r w:rsidDel="00000000" w:rsidR="00000000" w:rsidRPr="00000000">
        <w:rPr>
          <w:b w:val="1"/>
          <w:rtl w:val="0"/>
        </w:rPr>
        <w:t xml:space="preserve">Discipline of Assent</w:t>
      </w:r>
      <w:r w:rsidDel="00000000" w:rsidR="00000000" w:rsidRPr="00000000">
        <w:rPr>
          <w:rtl w:val="0"/>
        </w:rPr>
        <w:t xml:space="preserve">, assenting only to those aligned with truth and my rational nature, effectively exercising "free won't" over misaligned impulses.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Recognizing my control is limited to internal operations dictates rational practice </w:t>
      </w:r>
      <w:r w:rsidDel="00000000" w:rsidR="00000000" w:rsidRPr="00000000">
        <w:rPr>
          <w:b w:val="1"/>
          <w:rtl w:val="0"/>
        </w:rPr>
        <w:t xml:space="preserve">focuses solely on what is up to me</w:t>
      </w:r>
      <w:r w:rsidDel="00000000" w:rsidR="00000000" w:rsidRPr="00000000">
        <w:rPr>
          <w:rtl w:val="0"/>
        </w:rPr>
        <w:t xml:space="preserve">, cultivating the quality of my own faculty's function, not the impossible task of controlling external events.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Impressions from events outside my control are reality. Resisting these or labeling them as inherently "bad" through irrational judgment is a failure of my faculty to align with reality. </w:t>
      </w:r>
      <w:r w:rsidDel="00000000" w:rsidR="00000000" w:rsidRPr="00000000">
        <w:rPr>
          <w:b w:val="1"/>
          <w:rtl w:val="0"/>
        </w:rPr>
        <w:t xml:space="preserve">Acceptance of fate</w:t>
      </w:r>
      <w:r w:rsidDel="00000000" w:rsidR="00000000" w:rsidRPr="00000000">
        <w:rPr>
          <w:rtl w:val="0"/>
        </w:rPr>
        <w:t xml:space="preserve"> is the rational response for an arbiter whose control is limited to processing, not dictating, externals.</w:t>
      </w:r>
    </w:p>
    <w:p w:rsidR="00000000" w:rsidDel="00000000" w:rsidP="00000000" w:rsidRDefault="00000000" w:rsidRPr="00000000" w14:paraId="0000000C">
      <w:pPr>
        <w:spacing w:after="240" w:before="240" w:lineRule="auto"/>
        <w:rPr/>
      </w:pPr>
      <w:r w:rsidDel="00000000" w:rsidR="00000000" w:rsidRPr="00000000">
        <w:rPr>
          <w:rtl w:val="0"/>
        </w:rPr>
        <w:t xml:space="preserve">This argument grounds the "ought" in the functional nature of the "is." I am not deriving ethics from neutral facts, but from the inherent operational requirements and limitations of the agent responsible for self-governance. While other ethical systems are rational, they often define "good" or "optimal" in terms that necessitate control over, or value in, external outcomes or goods (like maximizing well-being, or achieving external excellences in Aristotelianism) that are fundamentally outside the direct control of the Governing Faculty itself. Stoicism's radical internal focus aligns uniquely with the functional scope of an entity whose power is limited to processing impressions and controlling internal assent. The move from "internal control is up to me" to "virtue is the only good" is indeed a distinct Stoic move, but I ground it in the functional boundary of the Arbiter: if excellence for </w:t>
      </w:r>
      <w:r w:rsidDel="00000000" w:rsidR="00000000" w:rsidRPr="00000000">
        <w:rPr>
          <w:i w:val="1"/>
          <w:rtl w:val="0"/>
        </w:rPr>
        <w:t xml:space="preserve">this specific kind of machine</w:t>
      </w:r>
      <w:r w:rsidDel="00000000" w:rsidR="00000000" w:rsidRPr="00000000">
        <w:rPr>
          <w:rtl w:val="0"/>
        </w:rPr>
        <w:t xml:space="preserve"> is defined by its successful operation within its own domain of control, then the quality of that internal operation is its excellence. External conditions can certainly impact the </w:t>
      </w:r>
      <w:r w:rsidDel="00000000" w:rsidR="00000000" w:rsidRPr="00000000">
        <w:rPr>
          <w:i w:val="1"/>
          <w:rtl w:val="0"/>
        </w:rPr>
        <w:t xml:space="preserve">material</w:t>
      </w:r>
      <w:r w:rsidDel="00000000" w:rsidR="00000000" w:rsidRPr="00000000">
        <w:rPr>
          <w:rtl w:val="0"/>
        </w:rPr>
        <w:t xml:space="preserve"> the faculty works with (e.g., starvation impacts the Impressions received and impulses generated), and thus affect its </w:t>
      </w:r>
      <w:r w:rsidDel="00000000" w:rsidR="00000000" w:rsidRPr="00000000">
        <w:rPr>
          <w:i w:val="1"/>
          <w:rtl w:val="0"/>
        </w:rPr>
        <w:t xml:space="preserve">ability</w:t>
      </w:r>
      <w:r w:rsidDel="00000000" w:rsidR="00000000" w:rsidRPr="00000000">
        <w:rPr>
          <w:rtl w:val="0"/>
        </w:rPr>
        <w:t xml:space="preserve"> to function, but the </w:t>
      </w:r>
      <w:r w:rsidDel="00000000" w:rsidR="00000000" w:rsidRPr="00000000">
        <w:rPr>
          <w:i w:val="1"/>
          <w:rtl w:val="0"/>
        </w:rPr>
        <w:t xml:space="preserve">goodness</w:t>
      </w:r>
      <w:r w:rsidDel="00000000" w:rsidR="00000000" w:rsidRPr="00000000">
        <w:rPr>
          <w:rtl w:val="0"/>
        </w:rPr>
        <w:t xml:space="preserve"> of the faculty itself lies in how it handles that material, not in whether the material is pleasant or easy.</w:t>
      </w:r>
    </w:p>
    <w:p w:rsidR="00000000" w:rsidDel="00000000" w:rsidP="00000000" w:rsidRDefault="00000000" w:rsidRPr="00000000" w14:paraId="0000000D">
      <w:pPr>
        <w:spacing w:after="240" w:before="240" w:lineRule="auto"/>
        <w:rPr/>
      </w:pPr>
      <w:r w:rsidDel="00000000" w:rsidR="00000000" w:rsidRPr="00000000">
        <w:rPr>
          <w:rtl w:val="0"/>
        </w:rPr>
        <w:t xml:space="preserve">My </w:t>
      </w:r>
      <w:r w:rsidDel="00000000" w:rsidR="00000000" w:rsidRPr="00000000">
        <w:rPr>
          <w:b w:val="1"/>
          <w:rtl w:val="0"/>
        </w:rPr>
        <w:t xml:space="preserve">computational model, the NES Blueprint</w:t>
      </w:r>
      <w:r w:rsidDel="00000000" w:rsidR="00000000" w:rsidRPr="00000000">
        <w:rPr>
          <w:rtl w:val="0"/>
        </w:rPr>
        <w:t xml:space="preserve">, provides a detailed, mechanistic representation of this functional "is." It specifies components for normative evaluation, assent gating, and handling conflicting impulses. Initial </w:t>
      </w:r>
      <w:r w:rsidDel="00000000" w:rsidR="00000000" w:rsidRPr="00000000">
        <w:rPr>
          <w:b w:val="1"/>
          <w:rtl w:val="0"/>
        </w:rPr>
        <w:t xml:space="preserve">simulation results</w:t>
      </w:r>
      <w:r w:rsidDel="00000000" w:rsidR="00000000" w:rsidRPr="00000000">
        <w:rPr>
          <w:rtl w:val="0"/>
        </w:rPr>
        <w:t xml:space="preserve"> demonstrate that a system built according to this blueprint </w:t>
      </w:r>
      <w:r w:rsidDel="00000000" w:rsidR="00000000" w:rsidRPr="00000000">
        <w:rPr>
          <w:i w:val="1"/>
          <w:rtl w:val="0"/>
        </w:rPr>
        <w:t xml:space="preserve">can</w:t>
      </w:r>
      <w:r w:rsidDel="00000000" w:rsidR="00000000" w:rsidRPr="00000000">
        <w:rPr>
          <w:rtl w:val="0"/>
        </w:rPr>
        <w:t xml:space="preserve"> reproduce cognitive control phenomena like the Stroop effect and speed-accuracy trade-offs. These simulations show the </w:t>
      </w:r>
      <w:r w:rsidDel="00000000" w:rsidR="00000000" w:rsidRPr="00000000">
        <w:rPr>
          <w:i w:val="1"/>
          <w:rtl w:val="0"/>
        </w:rPr>
        <w:t xml:space="preserve">viability</w:t>
      </w:r>
      <w:r w:rsidDel="00000000" w:rsidR="00000000" w:rsidRPr="00000000">
        <w:rPr>
          <w:rtl w:val="0"/>
        </w:rPr>
        <w:t xml:space="preserve"> of a system where normative weighting and gating influence decision dynamics, providing </w:t>
      </w:r>
      <w:r w:rsidDel="00000000" w:rsidR="00000000" w:rsidRPr="00000000">
        <w:rPr>
          <w:b w:val="1"/>
          <w:rtl w:val="0"/>
        </w:rPr>
        <w:t xml:space="preserve">computational plausibility</w:t>
      </w:r>
      <w:r w:rsidDel="00000000" w:rsidR="00000000" w:rsidRPr="00000000">
        <w:rPr>
          <w:rtl w:val="0"/>
        </w:rPr>
        <w:t xml:space="preserve"> for the core mechanisms underlying my philosophical claims about the Arbiter. While simulating complex moral dilemmas is a future goal, these initial results validate the fundamental components necessary for such higher-level normative behavior. Comparing the NES model to other cognitive architectures highlights where NES uniquely provides a mechanistic account for </w:t>
      </w:r>
      <w:r w:rsidDel="00000000" w:rsidR="00000000" w:rsidRPr="00000000">
        <w:rPr>
          <w:b w:val="1"/>
          <w:rtl w:val="0"/>
        </w:rPr>
        <w:t xml:space="preserve">normative gating and explicit, value-based conflict arbitration</w:t>
      </w: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Regarding practical applications: My framework suggests interventions (like micro-drills) designed to train the specific functional components of the NES – e.g., repeatedly exercising the Assent Gate's withholding function, or practicing calibrating Norm Repository weighing in real-time situations. These are distinct from generic self-help by being directly tied to the proposed cognitive architecture. Their empirical validation is a necessary next step.</w:t>
      </w:r>
    </w:p>
    <w:p w:rsidR="00000000" w:rsidDel="00000000" w:rsidP="00000000" w:rsidRDefault="00000000" w:rsidRPr="00000000" w14:paraId="0000000F">
      <w:pPr>
        <w:spacing w:after="240" w:before="240" w:lineRule="auto"/>
        <w:rPr/>
      </w:pPr>
      <w:r w:rsidDel="00000000" w:rsidR="00000000" w:rsidRPr="00000000">
        <w:rPr>
          <w:rtl w:val="0"/>
        </w:rPr>
        <w:t xml:space="preserve">Addressing universality and diversity: The </w:t>
      </w:r>
      <w:r w:rsidDel="00000000" w:rsidR="00000000" w:rsidRPr="00000000">
        <w:rPr>
          <w:i w:val="1"/>
          <w:rtl w:val="0"/>
        </w:rPr>
        <w:t xml:space="preserve">capacity</w:t>
      </w:r>
      <w:r w:rsidDel="00000000" w:rsidR="00000000" w:rsidRPr="00000000">
        <w:rPr>
          <w:rtl w:val="0"/>
        </w:rPr>
        <w:t xml:space="preserve"> for the Governing Faculty is presented as universal to the human architecture. However, its </w:t>
      </w:r>
      <w:r w:rsidDel="00000000" w:rsidR="00000000" w:rsidRPr="00000000">
        <w:rPr>
          <w:i w:val="1"/>
          <w:rtl w:val="0"/>
        </w:rPr>
        <w:t xml:space="preserve">manifestation and the ease of its cultivation</w:t>
      </w:r>
      <w:r w:rsidDel="00000000" w:rsidR="00000000" w:rsidRPr="00000000">
        <w:rPr>
          <w:rtl w:val="0"/>
        </w:rPr>
        <w:t xml:space="preserve"> are affected by genetic predispositions, developmental factors, neurodiversity, and even trauma. These factors can impact the efficiency and accessibility of the faculty's operations. My model describes the architecture of the "is," acknowledging that its empirical instantiation can vary, potentially requiring tailored approaches to cultivation for individuals with diverse cognitive profiles. Similarly, cultural influences shape the </w:t>
      </w:r>
      <w:r w:rsidDel="00000000" w:rsidR="00000000" w:rsidRPr="00000000">
        <w:rPr>
          <w:i w:val="1"/>
          <w:rtl w:val="0"/>
        </w:rPr>
        <w:t xml:space="preserve">content</w:t>
      </w:r>
      <w:r w:rsidDel="00000000" w:rsidR="00000000" w:rsidRPr="00000000">
        <w:rPr>
          <w:rtl w:val="0"/>
        </w:rPr>
        <w:t xml:space="preserve"> of the Norm Repository and preferred </w:t>
      </w:r>
      <w:r w:rsidDel="00000000" w:rsidR="00000000" w:rsidRPr="00000000">
        <w:rPr>
          <w:i w:val="1"/>
          <w:rtl w:val="0"/>
        </w:rPr>
        <w:t xml:space="preserve">methods</w:t>
      </w:r>
      <w:r w:rsidDel="00000000" w:rsidR="00000000" w:rsidRPr="00000000">
        <w:rPr>
          <w:rtl w:val="0"/>
        </w:rPr>
        <w:t xml:space="preserve"> of training, but the underlying architecture and the logical consequence for its </w:t>
      </w:r>
      <w:r w:rsidDel="00000000" w:rsidR="00000000" w:rsidRPr="00000000">
        <w:rPr>
          <w:i w:val="1"/>
          <w:rtl w:val="0"/>
        </w:rPr>
        <w:t xml:space="preserve">optimal mode of operation</w:t>
      </w:r>
      <w:r w:rsidDel="00000000" w:rsidR="00000000" w:rsidRPr="00000000">
        <w:rPr>
          <w:rtl w:val="0"/>
        </w:rPr>
        <w:t xml:space="preserve"> remain consistent. The "ought" is the optimal </w:t>
      </w:r>
      <w:r w:rsidDel="00000000" w:rsidR="00000000" w:rsidRPr="00000000">
        <w:rPr>
          <w:i w:val="1"/>
          <w:rtl w:val="0"/>
        </w:rPr>
        <w:t xml:space="preserve">operation</w:t>
      </w:r>
      <w:r w:rsidDel="00000000" w:rsidR="00000000" w:rsidRPr="00000000">
        <w:rPr>
          <w:rtl w:val="0"/>
        </w:rPr>
        <w:t xml:space="preserve"> for </w:t>
      </w:r>
      <w:r w:rsidDel="00000000" w:rsidR="00000000" w:rsidRPr="00000000">
        <w:rPr>
          <w:i w:val="1"/>
          <w:rtl w:val="0"/>
        </w:rPr>
        <w:t xml:space="preserve">this type of rational machine</w:t>
      </w:r>
      <w:r w:rsidDel="00000000" w:rsidR="00000000" w:rsidRPr="00000000">
        <w:rPr>
          <w:rtl w:val="0"/>
        </w:rPr>
        <w:t xml:space="preserve">, even as the specifics of its 'data' (norms) and the efficiency of its processing vary. The capacity to falter under extreme stress or panic is a reflection of the limits of the "is" under duress, where more primitive systems may override the cultivated faculty – this highlights the need for robust training and acknowledges that even the optimal system has failure modes under extreme load.</w:t>
      </w:r>
    </w:p>
    <w:p w:rsidR="00000000" w:rsidDel="00000000" w:rsidP="00000000" w:rsidRDefault="00000000" w:rsidRPr="00000000" w14:paraId="00000010">
      <w:pPr>
        <w:spacing w:after="240" w:before="240" w:lineRule="auto"/>
        <w:rPr/>
      </w:pPr>
      <w:r w:rsidDel="00000000" w:rsidR="00000000" w:rsidRPr="00000000">
        <w:rPr>
          <w:rtl w:val="0"/>
        </w:rPr>
        <w:t xml:space="preserve">In conclusion, my argument attempts to bridge the is-ought gap by grounding the ethical imperative (the "ought") in a specific, computationally modeled "is" – the rational Governing Faculty's inherent nature and functional scope. By defining agency through this specific cognitive architecture and its limitations, I argue that Stoic ethics emerges as the most rational and coherent operating system for that type of being. This framework offers a testable hypothesis about the origins of ethical imperatives in the very structure of the mind responsible for self-governance, providing a potent response to the is-ought challenge.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