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Statement</w:t>
      </w:r>
    </w:p>
    <w:p w:rsidR="00000000" w:rsidDel="00000000" w:rsidP="00000000" w:rsidRDefault="00000000" w:rsidRPr="00000000" w14:paraId="00000002">
      <w:pPr>
        <w:spacing w:after="240" w:before="240" w:lineRule="auto"/>
        <w:rPr/>
      </w:pPr>
      <w:r w:rsidDel="00000000" w:rsidR="00000000" w:rsidRPr="00000000">
        <w:rPr>
          <w:rtl w:val="0"/>
        </w:rPr>
        <w:t xml:space="preserve">Let me walk slowly and precisely through how my idea evolved—from a philosophical seed into a structured scientific blueprint capable of standing up to modern scrutiny. I’ll be thorough but clear, using plain language where possible without losing the necessary complexity.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mng9mjx81c7" w:id="0"/>
      <w:bookmarkEnd w:id="0"/>
      <w:r w:rsidDel="00000000" w:rsidR="00000000" w:rsidRPr="00000000">
        <w:rPr>
          <w:b w:val="1"/>
          <w:sz w:val="34"/>
          <w:szCs w:val="34"/>
          <w:rtl w:val="0"/>
        </w:rPr>
        <w:t xml:space="preserve">Where I Started: The Hegemonikon</w:t>
      </w:r>
    </w:p>
    <w:p w:rsidR="00000000" w:rsidDel="00000000" w:rsidP="00000000" w:rsidRDefault="00000000" w:rsidRPr="00000000" w14:paraId="00000005">
      <w:pPr>
        <w:spacing w:after="240" w:before="240" w:lineRule="auto"/>
        <w:rPr/>
      </w:pPr>
      <w:r w:rsidDel="00000000" w:rsidR="00000000" w:rsidRPr="00000000">
        <w:rPr>
          <w:rtl w:val="0"/>
        </w:rPr>
        <w:t xml:space="preserve">I noticed something that felt glaring once I saw it: ancient Stoicism had a concept—the </w:t>
      </w:r>
      <w:r w:rsidDel="00000000" w:rsidR="00000000" w:rsidRPr="00000000">
        <w:rPr>
          <w:b w:val="1"/>
          <w:rtl w:val="0"/>
        </w:rPr>
        <w:t xml:space="preserve">hēgemonikon</w:t>
      </w:r>
      <w:r w:rsidDel="00000000" w:rsidR="00000000" w:rsidRPr="00000000">
        <w:rPr>
          <w:rtl w:val="0"/>
        </w:rPr>
        <w:t xml:space="preserve">—that modern psychology and cognitive science seemed to have misplaced. I had been looking </w:t>
      </w:r>
      <w:r w:rsidDel="00000000" w:rsidR="00000000" w:rsidRPr="00000000">
        <w:rPr>
          <w:b w:val="1"/>
          <w:rtl w:val="0"/>
        </w:rPr>
        <w:t xml:space="preserve">TO</w:t>
      </w:r>
      <w:r w:rsidDel="00000000" w:rsidR="00000000" w:rsidRPr="00000000">
        <w:rPr>
          <w:rtl w:val="0"/>
        </w:rPr>
        <w:t xml:space="preserve"> manufacture governance; the Stoics insisted it was the platform I was already looking </w:t>
      </w:r>
      <w:r w:rsidDel="00000000" w:rsidR="00000000" w:rsidRPr="00000000">
        <w:rPr>
          <w:b w:val="1"/>
          <w:rtl w:val="0"/>
        </w:rPr>
        <w:t xml:space="preserve">FROM</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The Stoics described the hēgemonikon as the </w:t>
      </w:r>
      <w:r w:rsidDel="00000000" w:rsidR="00000000" w:rsidRPr="00000000">
        <w:rPr>
          <w:i w:val="1"/>
          <w:rtl w:val="0"/>
        </w:rPr>
        <w:t xml:space="preserve">ruling faculty</w:t>
      </w:r>
      <w:r w:rsidDel="00000000" w:rsidR="00000000" w:rsidRPr="00000000">
        <w:rPr>
          <w:rtl w:val="0"/>
        </w:rPr>
        <w:t xml:space="preserve"> of the mind. It was not a passive by‑stander but the active center responsible for:</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b w:val="1"/>
          <w:rtl w:val="0"/>
        </w:rPr>
        <w:t xml:space="preserve">Receiving impressions</w:t>
      </w:r>
      <w:r w:rsidDel="00000000" w:rsidR="00000000" w:rsidRPr="00000000">
        <w:rPr>
          <w:rtl w:val="0"/>
        </w:rPr>
        <w:t xml:space="preserve"> — the raw sensory data, urges, emotions, and fleeting thoughts that flood our minds.</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Evaluating impressions</w:t>
      </w:r>
      <w:r w:rsidDel="00000000" w:rsidR="00000000" w:rsidRPr="00000000">
        <w:rPr>
          <w:rtl w:val="0"/>
        </w:rPr>
        <w:t xml:space="preserve"> — judging whether these align with truth, virtue, and rational coherence.</w:t>
        <w:br w:type="textWrapping"/>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Granting or withholding assent</w:t>
      </w:r>
      <w:r w:rsidDel="00000000" w:rsidR="00000000" w:rsidRPr="00000000">
        <w:rPr>
          <w:rtl w:val="0"/>
        </w:rPr>
        <w:t xml:space="preserve"> — choosing whether to endorse a thought or impulse.</w:t>
        <w:br w:type="textWrapping"/>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Issuing impulses</w:t>
      </w:r>
      <w:r w:rsidDel="00000000" w:rsidR="00000000" w:rsidRPr="00000000">
        <w:rPr>
          <w:rtl w:val="0"/>
        </w:rPr>
        <w:t xml:space="preserve"> — directing action based on endorsed impressions.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In essence, it was a structured, norm‑sensitive adjudicator at the heart of human agency.</w:t>
      </w:r>
    </w:p>
    <w:p w:rsidR="00000000" w:rsidDel="00000000" w:rsidP="00000000" w:rsidRDefault="00000000" w:rsidRPr="00000000" w14:paraId="0000000C">
      <w:pPr>
        <w:spacing w:after="240" w:before="240" w:lineRule="auto"/>
        <w:rPr/>
      </w:pPr>
      <w:r w:rsidDel="00000000" w:rsidR="00000000" w:rsidRPr="00000000">
        <w:rPr>
          <w:rtl w:val="0"/>
        </w:rPr>
        <w:t xml:space="preserve">When I turned to modern science, I saw a fragmented map. Executive functions, self‑regulation, metacognition, cognitive‑control networks—all useful lenses. Yet nowhere was there a fully articulated center responsible for orchestrating self‑governance in real time.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cmi0ery6prw" w:id="1"/>
      <w:bookmarkEnd w:id="1"/>
      <w:r w:rsidDel="00000000" w:rsidR="00000000" w:rsidRPr="00000000">
        <w:rPr>
          <w:b w:val="1"/>
          <w:sz w:val="34"/>
          <w:szCs w:val="34"/>
          <w:rtl w:val="0"/>
        </w:rPr>
        <w:t xml:space="preserve">Why “Just Saying Hegemonikon” Wasn’t Enough</w:t>
      </w:r>
    </w:p>
    <w:p w:rsidR="00000000" w:rsidDel="00000000" w:rsidP="00000000" w:rsidRDefault="00000000" w:rsidRPr="00000000" w14:paraId="0000000F">
      <w:pPr>
        <w:spacing w:after="240" w:before="240" w:lineRule="auto"/>
        <w:rPr/>
      </w:pPr>
      <w:r w:rsidDel="00000000" w:rsidR="00000000" w:rsidRPr="00000000">
        <w:rPr>
          <w:rtl w:val="0"/>
        </w:rPr>
        <w:t xml:space="preserve">I quickly realized that simply invoking the ancient term would fail. “Hēgemonikon” would sound mystical, metaphysical, anachronistic. If I wanted this insight to matter today—in cognitive science, neuroscience, education, AI—I needed to extract its function </w:t>
      </w:r>
      <w:r w:rsidDel="00000000" w:rsidR="00000000" w:rsidRPr="00000000">
        <w:rPr>
          <w:b w:val="1"/>
          <w:rtl w:val="0"/>
        </w:rPr>
        <w:t xml:space="preserve">and reclaim the fact that the function operates </w:t>
      </w:r>
      <w:r w:rsidDel="00000000" w:rsidR="00000000" w:rsidRPr="00000000">
        <w:rPr>
          <w:b w:val="1"/>
          <w:i w:val="1"/>
          <w:rtl w:val="0"/>
        </w:rPr>
        <w:t xml:space="preserve">from</w:t>
      </w:r>
      <w:r w:rsidDel="00000000" w:rsidR="00000000" w:rsidRPr="00000000">
        <w:rPr>
          <w:b w:val="1"/>
          <w:rtl w:val="0"/>
        </w:rPr>
        <w:t xml:space="preserve"> day one</w:t>
      </w:r>
      <w:r w:rsidDel="00000000" w:rsidR="00000000" w:rsidRPr="00000000">
        <w:rPr>
          <w:rtl w:val="0"/>
        </w:rPr>
        <w:t xml:space="preserve"> while shedding its metaphysical wrapping.</w:t>
      </w:r>
    </w:p>
    <w:p w:rsidR="00000000" w:rsidDel="00000000" w:rsidP="00000000" w:rsidRDefault="00000000" w:rsidRPr="00000000" w14:paraId="00000010">
      <w:pPr>
        <w:spacing w:after="240" w:before="240" w:lineRule="auto"/>
        <w:rPr/>
      </w:pPr>
      <w:r w:rsidDel="00000000" w:rsidR="00000000" w:rsidRPr="00000000">
        <w:rPr>
          <w:rtl w:val="0"/>
        </w:rPr>
        <w:t xml:space="preserve">I reframed it as:</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b w:val="1"/>
          <w:rtl w:val="0"/>
        </w:rPr>
        <w:t xml:space="preserve">An operating principle, not a metaphysical soul.</w:t>
        <w:br w:type="textWrapping"/>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A function of information processing, rooted in neurobiology.</w:t>
        <w:br w:type="textWrapping"/>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b w:val="1"/>
          <w:rtl w:val="0"/>
        </w:rPr>
        <w:t xml:space="preserve">A testable, improvable faculty, not a given essence.</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2vq8yxwoxkn9" w:id="2"/>
      <w:bookmarkEnd w:id="2"/>
      <w:r w:rsidDel="00000000" w:rsidR="00000000" w:rsidRPr="00000000">
        <w:rPr>
          <w:b w:val="1"/>
          <w:sz w:val="34"/>
          <w:szCs w:val="34"/>
          <w:rtl w:val="0"/>
        </w:rPr>
        <w:t xml:space="preserve">The Core Functional Realization</w:t>
      </w:r>
    </w:p>
    <w:p w:rsidR="00000000" w:rsidDel="00000000" w:rsidP="00000000" w:rsidRDefault="00000000" w:rsidRPr="00000000" w14:paraId="00000016">
      <w:pPr>
        <w:spacing w:after="240" w:before="240" w:lineRule="auto"/>
        <w:rPr/>
      </w:pPr>
      <w:r w:rsidDel="00000000" w:rsidR="00000000" w:rsidRPr="00000000">
        <w:rPr>
          <w:rtl w:val="0"/>
        </w:rPr>
        <w:t xml:space="preserve">Stripping it down, the missing function is this:</w:t>
      </w:r>
    </w:p>
    <w:p w:rsidR="00000000" w:rsidDel="00000000" w:rsidP="00000000" w:rsidRDefault="00000000" w:rsidRPr="00000000" w14:paraId="00000017">
      <w:pPr>
        <w:spacing w:after="240" w:before="240" w:lineRule="auto"/>
        <w:ind w:left="600" w:right="600" w:firstLine="0"/>
        <w:rPr/>
      </w:pPr>
      <w:r w:rsidDel="00000000" w:rsidR="00000000" w:rsidRPr="00000000">
        <w:rPr>
          <w:rtl w:val="0"/>
        </w:rPr>
        <w:t xml:space="preserve">A single, integrated governance process that receives all incoming impressions and impulses, normatively evaluates them against internalized standards, grants or withholds assent to action, and recursively corrects itself when inconsistencies or errors are detected.</w:t>
      </w:r>
    </w:p>
    <w:p w:rsidR="00000000" w:rsidDel="00000000" w:rsidP="00000000" w:rsidRDefault="00000000" w:rsidRPr="00000000" w14:paraId="00000018">
      <w:pPr>
        <w:spacing w:after="240" w:before="240" w:lineRule="auto"/>
        <w:rPr/>
      </w:pPr>
      <w:r w:rsidDel="00000000" w:rsidR="00000000" w:rsidRPr="00000000">
        <w:rPr>
          <w:rtl w:val="0"/>
        </w:rPr>
        <w:t xml:space="preserve">Its key traits: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Norm‑Sensitive</w:t>
      </w:r>
      <w:r w:rsidDel="00000000" w:rsidR="00000000" w:rsidRPr="00000000">
        <w:rPr>
          <w:rtl w:val="0"/>
        </w:rPr>
        <w:t xml:space="preserve"> – actively compares impulses to internalised goals, virtues, and standards (the </w:t>
      </w:r>
      <w:r w:rsidDel="00000000" w:rsidR="00000000" w:rsidRPr="00000000">
        <w:rPr>
          <w:i w:val="1"/>
          <w:rtl w:val="0"/>
        </w:rPr>
        <w:t xml:space="preserve">Norm Repository</w:t>
      </w:r>
      <w:r w:rsidDel="00000000" w:rsidR="00000000" w:rsidRPr="00000000">
        <w:rPr>
          <w:rtl w:val="0"/>
        </w:rPr>
        <w:t xml:space="preserve">).</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Recursive</w:t>
      </w:r>
      <w:r w:rsidDel="00000000" w:rsidR="00000000" w:rsidRPr="00000000">
        <w:rPr>
          <w:rtl w:val="0"/>
        </w:rPr>
        <w:t xml:space="preserve"> – monitors itself, catches contradictions, and adjusts—learning through experience.</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Adjudicative</w:t>
      </w:r>
      <w:r w:rsidDel="00000000" w:rsidR="00000000" w:rsidRPr="00000000">
        <w:rPr>
          <w:rtl w:val="0"/>
        </w:rPr>
        <w:t xml:space="preserve"> – resolves conflicts by reference to structured priorities, not just impulse strength.</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Gatekeeping</w:t>
      </w:r>
      <w:r w:rsidDel="00000000" w:rsidR="00000000" w:rsidRPr="00000000">
        <w:rPr>
          <w:rtl w:val="0"/>
        </w:rPr>
        <w:t xml:space="preserve"> – grants or withholds permission; does not execute action directly.</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Real‑Time</w:t>
      </w:r>
      <w:r w:rsidDel="00000000" w:rsidR="00000000" w:rsidRPr="00000000">
        <w:rPr>
          <w:rtl w:val="0"/>
        </w:rPr>
        <w:t xml:space="preserve"> – operates constantly, not post‑hoc rationalisation.</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gc67f1e4mh7d" w:id="3"/>
      <w:bookmarkEnd w:id="3"/>
      <w:r w:rsidDel="00000000" w:rsidR="00000000" w:rsidRPr="00000000">
        <w:rPr>
          <w:b w:val="1"/>
          <w:sz w:val="34"/>
          <w:szCs w:val="34"/>
          <w:rtl w:val="0"/>
        </w:rPr>
        <w:t xml:space="preserve">Why It’s Not Just Willpower, Conscience, or Self‑Control</w:t>
      </w:r>
    </w:p>
    <w:p w:rsidR="00000000" w:rsidDel="00000000" w:rsidP="00000000" w:rsidRDefault="00000000" w:rsidRPr="00000000" w14:paraId="00000020">
      <w:pPr>
        <w:spacing w:after="240" w:before="240" w:lineRule="auto"/>
        <w:rPr/>
      </w:pPr>
      <w:r w:rsidDel="00000000" w:rsidR="00000000" w:rsidRPr="00000000">
        <w:rPr>
          <w:rtl w:val="0"/>
        </w:rPr>
        <w:t xml:space="preserve">Existing terms describe pieces of the picture, but not the whole:</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Willpower</w:t>
      </w:r>
      <w:r w:rsidDel="00000000" w:rsidR="00000000" w:rsidRPr="00000000">
        <w:rPr>
          <w:rtl w:val="0"/>
        </w:rPr>
        <w:t xml:space="preserve"> – brute suppression, not structured rational arbitration.</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Conscience</w:t>
      </w:r>
      <w:r w:rsidDel="00000000" w:rsidR="00000000" w:rsidRPr="00000000">
        <w:rPr>
          <w:rtl w:val="0"/>
        </w:rPr>
        <w:t xml:space="preserve"> – emotional feedback </w:t>
      </w:r>
      <w:r w:rsidDel="00000000" w:rsidR="00000000" w:rsidRPr="00000000">
        <w:rPr>
          <w:i w:val="1"/>
          <w:rtl w:val="0"/>
        </w:rPr>
        <w:t xml:space="preserve">after</w:t>
      </w:r>
      <w:r w:rsidDel="00000000" w:rsidR="00000000" w:rsidRPr="00000000">
        <w:rPr>
          <w:rtl w:val="0"/>
        </w:rPr>
        <w:t xml:space="preserve"> the fact, not a real‑time adjudicator.</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Self‑control</w:t>
      </w:r>
      <w:r w:rsidDel="00000000" w:rsidR="00000000" w:rsidRPr="00000000">
        <w:rPr>
          <w:rtl w:val="0"/>
        </w:rPr>
        <w:t xml:space="preserve"> – describes success or failure, not the underlying governance architecture.</w:t>
        <w:br w:type="textWrapping"/>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Metacognition</w:t>
      </w:r>
      <w:r w:rsidDel="00000000" w:rsidR="00000000" w:rsidRPr="00000000">
        <w:rPr>
          <w:rtl w:val="0"/>
        </w:rPr>
        <w:t xml:space="preserve"> – monitors specific thoughts or memories; the hegemonikon governs impulses, actions, and alignments with norms globally.</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In short: These are outputs or surface phenomena of the missing system, not the system itself.</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w98l6geukqal" w:id="4"/>
      <w:bookmarkEnd w:id="4"/>
      <w:r w:rsidDel="00000000" w:rsidR="00000000" w:rsidRPr="00000000">
        <w:rPr>
          <w:b w:val="1"/>
          <w:sz w:val="34"/>
          <w:szCs w:val="34"/>
          <w:rtl w:val="0"/>
        </w:rPr>
        <w:t xml:space="preserve">How That Became the Blueprint</w:t>
      </w:r>
    </w:p>
    <w:p w:rsidR="00000000" w:rsidDel="00000000" w:rsidP="00000000" w:rsidRDefault="00000000" w:rsidRPr="00000000" w14:paraId="00000028">
      <w:pPr>
        <w:spacing w:after="240" w:before="240" w:lineRule="auto"/>
        <w:rPr>
          <w:i w:val="1"/>
        </w:rPr>
      </w:pPr>
      <w:r w:rsidDel="00000000" w:rsidR="00000000" w:rsidRPr="00000000">
        <w:rPr>
          <w:rtl w:val="0"/>
        </w:rPr>
        <w:t xml:space="preserve">The next challenge was turning this realization into something concrete: </w:t>
      </w:r>
      <w:r w:rsidDel="00000000" w:rsidR="00000000" w:rsidRPr="00000000">
        <w:rPr>
          <w:i w:val="1"/>
          <w:rtl w:val="0"/>
        </w:rPr>
        <w:t xml:space="preserve">What if I had to design the ruling faculty today—in the language of computational modelling, cognitive science, and neuroscience?</w:t>
      </w:r>
    </w:p>
    <w:p w:rsidR="00000000" w:rsidDel="00000000" w:rsidP="00000000" w:rsidRDefault="00000000" w:rsidRPr="00000000" w14:paraId="00000029">
      <w:pPr>
        <w:spacing w:after="240" w:before="240" w:lineRule="auto"/>
        <w:rPr/>
      </w:pPr>
      <w:r w:rsidDel="00000000" w:rsidR="00000000" w:rsidRPr="00000000">
        <w:rPr>
          <w:rtl w:val="0"/>
        </w:rPr>
        <w:t xml:space="preserve">The Blueprint emerged as the answer. I broke down the ruling faculty into components: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Impression Intake</w:t>
      </w:r>
      <w:r w:rsidDel="00000000" w:rsidR="00000000" w:rsidRPr="00000000">
        <w:rPr>
          <w:rtl w:val="0"/>
        </w:rPr>
        <w:t xml:space="preserve"> – captures incoming sensory and internal stimuli.</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Norm Repository</w:t>
      </w:r>
      <w:r w:rsidDel="00000000" w:rsidR="00000000" w:rsidRPr="00000000">
        <w:rPr>
          <w:rtl w:val="0"/>
        </w:rPr>
        <w:t xml:space="preserve"> – stores structured values, goals, and rules, updated over time.</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Comparator</w:t>
      </w:r>
      <w:r w:rsidDel="00000000" w:rsidR="00000000" w:rsidRPr="00000000">
        <w:rPr>
          <w:rtl w:val="0"/>
        </w:rPr>
        <w:t xml:space="preserve"> – normatively evaluates incoming impulses against the Repository using priority‑weighted conflict‑resolution mechanisms.</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Assent Gate</w:t>
      </w:r>
      <w:r w:rsidDel="00000000" w:rsidR="00000000" w:rsidRPr="00000000">
        <w:rPr>
          <w:rtl w:val="0"/>
        </w:rPr>
        <w:t xml:space="preserve"> – functions like a drift‑diffusion model where “Go” vs “No‑Go” signals race to a threshold.</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b w:val="1"/>
          <w:rtl w:val="0"/>
        </w:rPr>
        <w:t xml:space="preserve">Self‑Monitor / Recursion</w:t>
      </w:r>
      <w:r w:rsidDel="00000000" w:rsidR="00000000" w:rsidRPr="00000000">
        <w:rPr>
          <w:rtl w:val="0"/>
        </w:rPr>
        <w:t xml:space="preserve"> – detects inconsistencies, initiates meta‑evaluation, updates norms and priority schemas.</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I anchored each module in scientific findings (ACC conflict detection, prefrontal‑basal‑ganglia loops, drift‑diffusion decision models, developmental studies on executive function) and integrated emotional influences via a Rapid Affective Appraisal module—showing how salience biases evaluation without bypassing governance.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sm7cfu61dvm8" w:id="5"/>
      <w:bookmarkEnd w:id="5"/>
      <w:r w:rsidDel="00000000" w:rsidR="00000000" w:rsidRPr="00000000">
        <w:rPr>
          <w:b w:val="1"/>
          <w:sz w:val="34"/>
          <w:szCs w:val="34"/>
          <w:rtl w:val="0"/>
        </w:rPr>
        <w:t xml:space="preserve">Practical Examples</w:t>
      </w:r>
    </w:p>
    <w:p w:rsidR="00000000" w:rsidDel="00000000" w:rsidP="00000000" w:rsidRDefault="00000000" w:rsidRPr="00000000" w14:paraId="00000032">
      <w:pPr>
        <w:spacing w:after="240" w:before="240" w:lineRule="auto"/>
        <w:rPr/>
      </w:pPr>
      <w:r w:rsidDel="00000000" w:rsidR="00000000" w:rsidRPr="00000000">
        <w:rPr>
          <w:rtl w:val="0"/>
        </w:rPr>
        <w:t xml:space="preserve">Imagine:</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Anger after an insult.</w:t>
      </w:r>
      <w:r w:rsidDel="00000000" w:rsidR="00000000" w:rsidRPr="00000000">
        <w:rPr>
          <w:rtl w:val="0"/>
        </w:rPr>
        <w:t xml:space="preserve"> Impression Intake registers anger. Comparator checks the value </w:t>
      </w:r>
      <w:r w:rsidDel="00000000" w:rsidR="00000000" w:rsidRPr="00000000">
        <w:rPr>
          <w:i w:val="1"/>
          <w:rtl w:val="0"/>
        </w:rPr>
        <w:t xml:space="preserve">calm under fire</w:t>
      </w:r>
      <w:r w:rsidDel="00000000" w:rsidR="00000000" w:rsidRPr="00000000">
        <w:rPr>
          <w:rtl w:val="0"/>
        </w:rPr>
        <w:t xml:space="preserve"> (0.8) against the impulse to lash out (0.4). Assent Gate withholds assent.</w:t>
        <w:br w:type="textWrapping"/>
      </w:r>
    </w:p>
    <w:p w:rsidR="00000000" w:rsidDel="00000000" w:rsidP="00000000" w:rsidRDefault="00000000" w:rsidRPr="00000000" w14:paraId="00000034">
      <w:pPr>
        <w:numPr>
          <w:ilvl w:val="0"/>
          <w:numId w:val="8"/>
        </w:numPr>
        <w:spacing w:after="240" w:before="0" w:beforeAutospacing="0" w:lineRule="auto"/>
        <w:ind w:left="720" w:hanging="360"/>
      </w:pPr>
      <w:r w:rsidDel="00000000" w:rsidR="00000000" w:rsidRPr="00000000">
        <w:rPr>
          <w:b w:val="1"/>
          <w:rtl w:val="0"/>
        </w:rPr>
        <w:t xml:space="preserve">Temptation to procrastinate.</w:t>
      </w:r>
      <w:r w:rsidDel="00000000" w:rsidR="00000000" w:rsidRPr="00000000">
        <w:rPr>
          <w:rtl w:val="0"/>
        </w:rPr>
        <w:t xml:space="preserve"> System notices the urge, retrieves the goal of discipline, detects a conflict, and, if functioning well, grants assent to return to work.</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Without such an architecture, no meaningful self‑correction could occur.</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gpw4li5db162" w:id="6"/>
      <w:bookmarkEnd w:id="6"/>
      <w:r w:rsidDel="00000000" w:rsidR="00000000" w:rsidRPr="00000000">
        <w:rPr>
          <w:b w:val="1"/>
          <w:sz w:val="34"/>
          <w:szCs w:val="34"/>
          <w:rtl w:val="0"/>
        </w:rPr>
        <w:t xml:space="preserve">Why I Still Call It the Hegemonikon</w:t>
      </w:r>
    </w:p>
    <w:p w:rsidR="00000000" w:rsidDel="00000000" w:rsidP="00000000" w:rsidRDefault="00000000" w:rsidRPr="00000000" w14:paraId="00000038">
      <w:pPr>
        <w:spacing w:after="240" w:before="240" w:lineRule="auto"/>
        <w:rPr/>
      </w:pPr>
      <w:r w:rsidDel="00000000" w:rsidR="00000000" w:rsidRPr="00000000">
        <w:rPr>
          <w:rtl w:val="0"/>
        </w:rPr>
        <w:t xml:space="preserve">Yes, the word carries ancient baggage, but the term matters because it directly names the function modern models sidestep—the reality of a governing adjudicator. I mean no metaphysical soul: I mean a functional system, physically realised in distributed neural activity yet operationally unified. (Parallel terms like </w:t>
      </w:r>
      <w:r w:rsidDel="00000000" w:rsidR="00000000" w:rsidRPr="00000000">
        <w:rPr>
          <w:i w:val="1"/>
          <w:rtl w:val="0"/>
        </w:rPr>
        <w:t xml:space="preserve">Normative Governor</w:t>
      </w:r>
      <w:r w:rsidDel="00000000" w:rsidR="00000000" w:rsidRPr="00000000">
        <w:rPr>
          <w:rtl w:val="0"/>
        </w:rPr>
        <w:t xml:space="preserve"> remain welcome for cross‑disciplinary clarity.)</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yvki8pds3qt9" w:id="7"/>
      <w:bookmarkEnd w:id="7"/>
      <w:r w:rsidDel="00000000" w:rsidR="00000000" w:rsidRPr="00000000">
        <w:rPr>
          <w:b w:val="1"/>
          <w:sz w:val="34"/>
          <w:szCs w:val="34"/>
          <w:rtl w:val="0"/>
        </w:rPr>
        <w:t xml:space="preserve">FROM vs TO — Rediscovering Sovereign Agency</w:t>
      </w:r>
    </w:p>
    <w:p w:rsidR="00000000" w:rsidDel="00000000" w:rsidP="00000000" w:rsidRDefault="00000000" w:rsidRPr="00000000" w14:paraId="0000003B">
      <w:pPr>
        <w:spacing w:after="240" w:before="240" w:lineRule="auto"/>
        <w:ind w:left="600" w:right="600" w:firstLine="0"/>
        <w:rPr>
          <w:i w:val="1"/>
        </w:rPr>
      </w:pPr>
      <w:r w:rsidDel="00000000" w:rsidR="00000000" w:rsidRPr="00000000">
        <w:rPr>
          <w:i w:val="1"/>
          <w:rtl w:val="0"/>
        </w:rPr>
        <w:t xml:space="preserve">The decisive shift came when we saw we’d been using the wrong preposition. We kept planning how a fractured mind might someday get </w:t>
      </w:r>
      <w:r w:rsidDel="00000000" w:rsidR="00000000" w:rsidRPr="00000000">
        <w:rPr>
          <w:b w:val="1"/>
          <w:i w:val="1"/>
          <w:rtl w:val="0"/>
        </w:rPr>
        <w:t xml:space="preserve">TO</w:t>
      </w:r>
      <w:r w:rsidDel="00000000" w:rsidR="00000000" w:rsidRPr="00000000">
        <w:rPr>
          <w:i w:val="1"/>
          <w:rtl w:val="0"/>
        </w:rPr>
        <w:t xml:space="preserve"> integration—stacking skills, therapies, neural hacks until coherence magically appeared. The Stoic record hinted at a different grammar: Marcus Aurelius does not write to his hegemonikon; he writes from it. His journals are dispatches issued by a commander already on the bridge, calibrating instruments—not pleading for a captain to appear.</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che38nuxji3" w:id="8"/>
      <w:bookmarkEnd w:id="8"/>
      <w:r w:rsidDel="00000000" w:rsidR="00000000" w:rsidRPr="00000000">
        <w:rPr>
          <w:b w:val="1"/>
          <w:color w:val="000000"/>
          <w:sz w:val="26"/>
          <w:szCs w:val="26"/>
          <w:rtl w:val="0"/>
        </w:rPr>
        <w:t xml:space="preserve">What “FROM” Means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b w:val="1"/>
          <w:rtl w:val="0"/>
        </w:rPr>
        <w:t xml:space="preserve">Inherent capacity.</w:t>
      </w:r>
      <w:r w:rsidDel="00000000" w:rsidR="00000000" w:rsidRPr="00000000">
        <w:rPr>
          <w:rtl w:val="0"/>
        </w:rPr>
        <w:t xml:space="preserve"> The Governing Faculty is on‑line from birth, however dimly. Practice refines an extant centre; it does not construct one.</w:t>
        <w:br w:type="textWrapping"/>
      </w:r>
    </w:p>
    <w:p w:rsidR="00000000" w:rsidDel="00000000" w:rsidP="00000000" w:rsidRDefault="00000000" w:rsidRPr="00000000" w14:paraId="0000003E">
      <w:pPr>
        <w:numPr>
          <w:ilvl w:val="0"/>
          <w:numId w:val="12"/>
        </w:numPr>
        <w:spacing w:after="240" w:before="0" w:beforeAutospacing="0" w:lineRule="auto"/>
        <w:ind w:left="720" w:hanging="360"/>
      </w:pPr>
      <w:r w:rsidDel="00000000" w:rsidR="00000000" w:rsidRPr="00000000">
        <w:rPr>
          <w:b w:val="1"/>
          <w:rtl w:val="0"/>
        </w:rPr>
        <w:t xml:space="preserve">Living from the centre.</w:t>
      </w:r>
      <w:r w:rsidDel="00000000" w:rsidR="00000000" w:rsidRPr="00000000">
        <w:rPr>
          <w:rtl w:val="0"/>
        </w:rPr>
        <w:t xml:space="preserve"> Training is recalibration—like tuning a lighthouse lamp that already turns—rather than building a lamp from spare parts.</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h7asswgfuxl" w:id="9"/>
      <w:bookmarkEnd w:id="9"/>
      <w:r w:rsidDel="00000000" w:rsidR="00000000" w:rsidRPr="00000000">
        <w:rPr>
          <w:b w:val="1"/>
          <w:color w:val="000000"/>
          <w:sz w:val="26"/>
          <w:szCs w:val="26"/>
          <w:rtl w:val="0"/>
        </w:rPr>
        <w:t xml:space="preserve">What “TO” Implies (and Why It Fails)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Perpetual horizon.</w:t>
      </w:r>
      <w:r w:rsidDel="00000000" w:rsidR="00000000" w:rsidRPr="00000000">
        <w:rPr>
          <w:rtl w:val="0"/>
        </w:rPr>
        <w:t xml:space="preserve"> If agency is a future construction project, completion can always be deferred. Skill‑collecting becomes an end in itself.</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Remedy‑only mindset.</w:t>
      </w:r>
      <w:r w:rsidDel="00000000" w:rsidR="00000000" w:rsidRPr="00000000">
        <w:rPr>
          <w:rtl w:val="0"/>
        </w:rPr>
        <w:t xml:space="preserve"> Techniques are treated as medicine for disorder instead of exercises that express order.</w:t>
        <w:br w:type="textWrapping"/>
      </w:r>
    </w:p>
    <w:p w:rsidR="00000000" w:rsidDel="00000000" w:rsidP="00000000" w:rsidRDefault="00000000" w:rsidRPr="00000000" w14:paraId="00000042">
      <w:pPr>
        <w:pStyle w:val="Heading3"/>
        <w:keepNext w:val="0"/>
        <w:keepLines w:val="0"/>
        <w:spacing w:before="280" w:lineRule="auto"/>
        <w:rPr>
          <w:b w:val="1"/>
          <w:i w:val="1"/>
          <w:color w:val="000000"/>
          <w:sz w:val="26"/>
          <w:szCs w:val="26"/>
        </w:rPr>
      </w:pPr>
      <w:bookmarkStart w:colFirst="0" w:colLast="0" w:name="_mn61oxif1o4c" w:id="10"/>
      <w:bookmarkEnd w:id="10"/>
      <w:r w:rsidDel="00000000" w:rsidR="00000000" w:rsidRPr="00000000">
        <w:rPr>
          <w:b w:val="1"/>
          <w:color w:val="000000"/>
          <w:sz w:val="26"/>
          <w:szCs w:val="26"/>
          <w:rtl w:val="0"/>
        </w:rPr>
        <w:t xml:space="preserve">Re‑reading </w:t>
      </w:r>
      <w:r w:rsidDel="00000000" w:rsidR="00000000" w:rsidRPr="00000000">
        <w:rPr>
          <w:b w:val="1"/>
          <w:i w:val="1"/>
          <w:color w:val="000000"/>
          <w:sz w:val="26"/>
          <w:szCs w:val="26"/>
          <w:rtl w:val="0"/>
        </w:rPr>
        <w:t xml:space="preserve">Meditations</w:t>
      </w:r>
    </w:p>
    <w:p w:rsidR="00000000" w:rsidDel="00000000" w:rsidP="00000000" w:rsidRDefault="00000000" w:rsidRPr="00000000" w14:paraId="00000043">
      <w:pPr>
        <w:spacing w:after="240" w:before="240" w:lineRule="auto"/>
        <w:rPr/>
      </w:pPr>
      <w:r w:rsidDel="00000000" w:rsidR="00000000" w:rsidRPr="00000000">
        <w:rPr>
          <w:rtl w:val="0"/>
        </w:rPr>
        <w:t xml:space="preserve">Marcus’s notebook becomes legible as a live cockpit transcript, issued </w:t>
      </w:r>
      <w:r w:rsidDel="00000000" w:rsidR="00000000" w:rsidRPr="00000000">
        <w:rPr>
          <w:b w:val="1"/>
          <w:rtl w:val="0"/>
        </w:rPr>
        <w:t xml:space="preserve">from</w:t>
      </w:r>
      <w:r w:rsidDel="00000000" w:rsidR="00000000" w:rsidRPr="00000000">
        <w:rPr>
          <w:rtl w:val="0"/>
        </w:rPr>
        <w:t xml:space="preserve"> a ruling centre maintaining course under storm, not a self‑help plan striving </w:t>
      </w:r>
      <w:r w:rsidDel="00000000" w:rsidR="00000000" w:rsidRPr="00000000">
        <w:rPr>
          <w:b w:val="1"/>
          <w:rtl w:val="0"/>
        </w:rPr>
        <w:t xml:space="preserve">to</w:t>
      </w:r>
      <w:r w:rsidDel="00000000" w:rsidR="00000000" w:rsidRPr="00000000">
        <w:rPr>
          <w:rtl w:val="0"/>
        </w:rPr>
        <w:t xml:space="preserve"> acquire one.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pbvmeap4fl1j" w:id="11"/>
      <w:bookmarkEnd w:id="11"/>
      <w:r w:rsidDel="00000000" w:rsidR="00000000" w:rsidRPr="00000000">
        <w:rPr>
          <w:b w:val="1"/>
          <w:color w:val="000000"/>
          <w:sz w:val="26"/>
          <w:szCs w:val="26"/>
          <w:rtl w:val="0"/>
        </w:rPr>
        <w:t xml:space="preserve">Why the Distinction Matters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Restores inner sovereignty.</w:t>
      </w:r>
      <w:r w:rsidDel="00000000" w:rsidR="00000000" w:rsidRPr="00000000">
        <w:rPr>
          <w:rtl w:val="0"/>
        </w:rPr>
        <w:t xml:space="preserve"> Agency is something to exercise, not earn.</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Collapses the Skill‑Sufficiency Fallacy.</w:t>
      </w:r>
      <w:r w:rsidDel="00000000" w:rsidR="00000000" w:rsidRPr="00000000">
        <w:rPr>
          <w:rtl w:val="0"/>
        </w:rPr>
        <w:t xml:space="preserve"> Methods help only if tethered to the central comparator.</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Re‑grounds psychology and philosophy.</w:t>
      </w:r>
      <w:r w:rsidDel="00000000" w:rsidR="00000000" w:rsidRPr="00000000">
        <w:rPr>
          <w:rtl w:val="0"/>
        </w:rPr>
        <w:t xml:space="preserve"> The “FROM” stance places responsibility and potential for alignment back at the core of the subject, not in an indefinitely deferred ideal.</w:t>
        <w:br w:type="textWrapping"/>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(If a metaphor helps: a lighthouse does not switch on after perfect construction; it rotates from the first spark, and maintenance crews polish mirrors so the beam stays true.)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hd8yi39jcwfw" w:id="12"/>
      <w:bookmarkEnd w:id="12"/>
      <w:r w:rsidDel="00000000" w:rsidR="00000000" w:rsidRPr="00000000">
        <w:rPr>
          <w:b w:val="1"/>
          <w:sz w:val="34"/>
          <w:szCs w:val="34"/>
          <w:rtl w:val="0"/>
        </w:rPr>
        <w:t xml:space="preserve">The Bigger Implication</w:t>
      </w:r>
    </w:p>
    <w:p w:rsidR="00000000" w:rsidDel="00000000" w:rsidP="00000000" w:rsidRDefault="00000000" w:rsidRPr="00000000" w14:paraId="0000004B">
      <w:pPr>
        <w:spacing w:after="240" w:before="240" w:lineRule="auto"/>
        <w:rPr/>
      </w:pPr>
      <w:r w:rsidDel="00000000" w:rsidR="00000000" w:rsidRPr="00000000">
        <w:rPr>
          <w:rtl w:val="0"/>
        </w:rPr>
        <w:t xml:space="preserve">Without reconstructing this faculty—and acknowledging that every practice must operate </w:t>
      </w:r>
      <w:r w:rsidDel="00000000" w:rsidR="00000000" w:rsidRPr="00000000">
        <w:rPr>
          <w:b w:val="1"/>
          <w:rtl w:val="0"/>
        </w:rPr>
        <w:t xml:space="preserve">FROM</w:t>
      </w:r>
      <w:r w:rsidDel="00000000" w:rsidR="00000000" w:rsidRPr="00000000">
        <w:rPr>
          <w:rtl w:val="0"/>
        </w:rPr>
        <w:t xml:space="preserve"> it—human agency remains half‑explained:</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rtl w:val="0"/>
        </w:rPr>
        <w:t xml:space="preserve">We can model habits, emotions, memories.</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We can even model attention and working memory.</w:t>
        <w:br w:type="textWrapping"/>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But without a volitional comparator capable of norm‑sensitive recursive adjudication, we cannot explain real, value‑driven action—the hallmark of human flourishing and moral responsibility.</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kqgudmh1ws3r" w:id="13"/>
      <w:bookmarkEnd w:id="13"/>
      <w:r w:rsidDel="00000000" w:rsidR="00000000" w:rsidRPr="00000000">
        <w:rPr>
          <w:b w:val="1"/>
          <w:sz w:val="34"/>
          <w:szCs w:val="34"/>
          <w:rtl w:val="0"/>
        </w:rPr>
        <w:t xml:space="preserve">Final Summary</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rtl w:val="0"/>
        </w:rPr>
        <w:t xml:space="preserve">I started with the philosophical intuition of the hēgemonikon.</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tl w:val="0"/>
        </w:rPr>
        <w:t xml:space="preserve">I extracted its functional core, shedding metaphysics.</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tl w:val="0"/>
        </w:rPr>
        <w:t xml:space="preserve">I rebuilt it as a scientifically viable, modular architecture.</w:t>
        <w:br w:type="textWrapping"/>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rtl w:val="0"/>
        </w:rPr>
        <w:t xml:space="preserve">I grounded it in existing cognitive science and neuroscience findings.</w:t>
        <w:br w:type="textWrapping"/>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tl w:val="0"/>
        </w:rPr>
        <w:t xml:space="preserve">I framed it as a cognitive necessity for coherent, value‑aligned agency.</w:t>
        <w:br w:type="textWrapping"/>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I showed why existing concepts like willpower, conscience, or executive function are insufficient.</w:t>
        <w:br w:type="textWrapping"/>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b w:val="1"/>
          <w:rtl w:val="0"/>
        </w:rPr>
        <w:t xml:space="preserve">I recognised that agency is exercised </w:t>
      </w:r>
      <w:r w:rsidDel="00000000" w:rsidR="00000000" w:rsidRPr="00000000">
        <w:rPr>
          <w:b w:val="1"/>
          <w:i w:val="1"/>
          <w:rtl w:val="0"/>
        </w:rPr>
        <w:t xml:space="preserve">FROM</w:t>
      </w:r>
      <w:r w:rsidDel="00000000" w:rsidR="00000000" w:rsidRPr="00000000">
        <w:rPr>
          <w:b w:val="1"/>
          <w:rtl w:val="0"/>
        </w:rPr>
        <w:t xml:space="preserve"> an existing Faculty, not built </w:t>
      </w:r>
      <w:r w:rsidDel="00000000" w:rsidR="00000000" w:rsidRPr="00000000">
        <w:rPr>
          <w:b w:val="1"/>
          <w:i w:val="1"/>
          <w:rtl w:val="0"/>
        </w:rPr>
        <w:t xml:space="preserve">TO</w:t>
      </w:r>
      <w:r w:rsidDel="00000000" w:rsidR="00000000" w:rsidRPr="00000000">
        <w:rPr>
          <w:b w:val="1"/>
          <w:rtl w:val="0"/>
        </w:rPr>
        <w:t xml:space="preserve"> one.</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plnvvjcs4jry" w:id="14"/>
      <w:bookmarkEnd w:id="14"/>
      <w:r w:rsidDel="00000000" w:rsidR="00000000" w:rsidRPr="00000000">
        <w:rPr>
          <w:b w:val="1"/>
          <w:sz w:val="34"/>
          <w:szCs w:val="34"/>
          <w:rtl w:val="0"/>
        </w:rPr>
        <w:t xml:space="preserve">Immediate Next Steps</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Develop norm‑conflict resolution mechanics more vividly (e.g., dynamic priority updating over time).</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Ground each module in deeper empirical references.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Begin sketching basic training exercises or therapies to strengthen </w:t>
      </w:r>
      <w:r w:rsidDel="00000000" w:rsidR="00000000" w:rsidRPr="00000000">
        <w:rPr>
          <w:i w:val="1"/>
          <w:rtl w:val="0"/>
        </w:rPr>
        <w:t xml:space="preserve">Self‑Monitor / Recursion</w:t>
      </w:r>
      <w:r w:rsidDel="00000000" w:rsidR="00000000" w:rsidRPr="00000000">
        <w:rPr>
          <w:rtl w:val="0"/>
        </w:rPr>
        <w:t xml:space="preserve">.</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rtl w:val="0"/>
        </w:rPr>
        <w:t xml:space="preserve">Outline pilot studies or AI models simulating the architecture.</w:t>
        <w:br w:type="textWrapping"/>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