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Please write a short, fictional story (approx. 800-1200 words) that illustrates the concept of a "Ruling Faculty" or "Governing Faculty" (you can use a relatable term like the "Inner Governor" or "The Decider" in the narrative, but the underlying concept should align with the definition below). The story should focus on an everyday scenario where a character (perhaps a parent or an individual observing their own or someone else's internal struggle) faces a decision or observes behavior involving competing impulses and internalized standards.</w:t>
      </w:r>
    </w:p>
    <w:p w:rsidR="00000000" w:rsidDel="00000000" w:rsidP="00000000" w:rsidRDefault="00000000" w:rsidRPr="00000000" w14:paraId="00000002">
      <w:pPr>
        <w:rPr/>
      </w:pPr>
      <w:r w:rsidDel="00000000" w:rsidR="00000000" w:rsidRPr="00000000">
        <w:rPr>
          <w:rtl w:val="0"/>
        </w:rPr>
        <w:t xml:space="preserve">Crucially, adopt a questioning, pondering, and reflective narrative style, similar to "The Missing Faculty" story. The tone should feel less like a direct case study demonstrating a concept and more like an individual observing a phenomenon, contemplating its nature, asking 'why' and 'what if,' and slowly arriving at a realization.</w:t>
      </w:r>
    </w:p>
    <w:p w:rsidR="00000000" w:rsidDel="00000000" w:rsidP="00000000" w:rsidRDefault="00000000" w:rsidRPr="00000000" w14:paraId="00000003">
      <w:pPr>
        <w:rPr/>
      </w:pPr>
      <w:r w:rsidDel="00000000" w:rsidR="00000000" w:rsidRPr="00000000">
        <w:rPr>
          <w:rtl w:val="0"/>
        </w:rPr>
        <w:t xml:space="preserve">The goal is to illustrate the importance of this faculty as a trainable discipline and highlight the limitations of viewing self-governance as merely a collection of disconnected techniques or an automatic process, but through introspection and observation.</w:t>
      </w:r>
    </w:p>
    <w:p w:rsidR="00000000" w:rsidDel="00000000" w:rsidP="00000000" w:rsidRDefault="00000000" w:rsidRPr="00000000" w14:paraId="00000004">
      <w:pPr>
        <w:rPr/>
      </w:pPr>
      <w:r w:rsidDel="00000000" w:rsidR="00000000" w:rsidRPr="00000000">
        <w:rPr>
          <w:rtl w:val="0"/>
        </w:rPr>
        <w:t xml:space="preserve">Ensure the story aligns with the following principles from the Canonical Alignment Guide:</w:t>
      </w:r>
    </w:p>
    <w:p w:rsidR="00000000" w:rsidDel="00000000" w:rsidP="00000000" w:rsidRDefault="00000000" w:rsidRPr="00000000" w14:paraId="00000005">
      <w:pPr>
        <w:rPr/>
      </w:pPr>
      <w:r w:rsidDel="00000000" w:rsidR="00000000" w:rsidRPr="00000000">
        <w:rPr>
          <w:rtl w:val="0"/>
        </w:rPr>
        <w:t xml:space="preserve"> * Illustrate the Core Thesis: Show that Agency is a discipline—a trainable capacity to detect inputs, weigh their normative value, and consciously grant or withhold assent to action via this "Inner Governor." Illustrate this through the character's internal process or reflections on observed behavior.</w:t>
      </w:r>
    </w:p>
    <w:p w:rsidR="00000000" w:rsidDel="00000000" w:rsidP="00000000" w:rsidRDefault="00000000" w:rsidRPr="00000000" w14:paraId="00000006">
      <w:pPr>
        <w:rPr/>
      </w:pPr>
      <w:r w:rsidDel="00000000" w:rsidR="00000000" w:rsidRPr="00000000">
        <w:rPr>
          <w:rtl w:val="0"/>
        </w:rPr>
        <w:t xml:space="preserve"> * Showcase Core Concepts: Embed the following concepts in the narrative, showing how they function in the character's experience or understanding:</w:t>
      </w:r>
    </w:p>
    <w:p w:rsidR="00000000" w:rsidDel="00000000" w:rsidP="00000000" w:rsidRDefault="00000000" w:rsidRPr="00000000" w14:paraId="00000007">
      <w:pPr>
        <w:rPr/>
      </w:pPr>
      <w:r w:rsidDel="00000000" w:rsidR="00000000" w:rsidRPr="00000000">
        <w:rPr>
          <w:rtl w:val="0"/>
        </w:rPr>
        <w:t xml:space="preserve">   * Impression(s): Show how sensory, affective, or ideational inputs arise.</w:t>
      </w:r>
    </w:p>
    <w:p w:rsidR="00000000" w:rsidDel="00000000" w:rsidP="00000000" w:rsidRDefault="00000000" w:rsidRPr="00000000" w14:paraId="00000008">
      <w:pPr>
        <w:rPr/>
      </w:pPr>
      <w:r w:rsidDel="00000000" w:rsidR="00000000" w:rsidRPr="00000000">
        <w:rPr>
          <w:rtl w:val="0"/>
        </w:rPr>
        <w:t xml:space="preserve">   * Impulse(s): Depict the first-order tendencies to act flowing from impressions.</w:t>
      </w:r>
    </w:p>
    <w:p w:rsidR="00000000" w:rsidDel="00000000" w:rsidP="00000000" w:rsidRDefault="00000000" w:rsidRPr="00000000" w14:paraId="00000009">
      <w:pPr>
        <w:rPr/>
      </w:pPr>
      <w:r w:rsidDel="00000000" w:rsidR="00000000" w:rsidRPr="00000000">
        <w:rPr>
          <w:rtl w:val="0"/>
        </w:rPr>
        <w:t xml:space="preserve">   * Norm Matrix (or Norms/Values/Principles): Show the character referencing, reflecting on, or being influenced by internalized standards, values, or goals during contemplation.</w:t>
      </w:r>
    </w:p>
    <w:p w:rsidR="00000000" w:rsidDel="00000000" w:rsidP="00000000" w:rsidRDefault="00000000" w:rsidRPr="00000000" w14:paraId="0000000A">
      <w:pPr>
        <w:rPr/>
      </w:pPr>
      <w:r w:rsidDel="00000000" w:rsidR="00000000" w:rsidRPr="00000000">
        <w:rPr>
          <w:rtl w:val="0"/>
        </w:rPr>
        <w:t xml:space="preserve">   * Ruling Faculty / Inner Governor / Decider: Describe or reflect upon the process by which the character notices the impression/impulse and the relevant norm, weighs them, and makes a decision to assent or withhold. Frame this as the "you" that chooses.</w:t>
      </w:r>
    </w:p>
    <w:p w:rsidR="00000000" w:rsidDel="00000000" w:rsidP="00000000" w:rsidRDefault="00000000" w:rsidRPr="00000000" w14:paraId="0000000B">
      <w:pPr>
        <w:rPr/>
      </w:pPr>
      <w:r w:rsidDel="00000000" w:rsidR="00000000" w:rsidRPr="00000000">
        <w:rPr>
          <w:rtl w:val="0"/>
        </w:rPr>
        <w:t xml:space="preserve">   * Assent / Withholding: Show the outcome of the decision—the authorization (Assent) or suspension/rejection (Withholding) of the impulse—and perhaps reflect on the act of assenting or withholding itself.</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 Governance Cycle: The narrative should implicitly or explicitly describe the steps of noticing → weighing → assenting/withholding, perhaps as a realization about the internal process.</w:t>
      </w:r>
    </w:p>
    <w:p w:rsidR="00000000" w:rsidDel="00000000" w:rsidP="00000000" w:rsidRDefault="00000000" w:rsidRPr="00000000" w14:paraId="0000000D">
      <w:pPr>
        <w:rPr/>
      </w:pPr>
      <w:r w:rsidDel="00000000" w:rsidR="00000000" w:rsidRPr="00000000">
        <w:rPr>
          <w:rtl w:val="0"/>
        </w:rPr>
        <w:t xml:space="preserve"> * Reflect on Core Antitheses (Implicitly or Explicitly): Weave in reflections that contrast the needed faculty with:</w:t>
      </w:r>
    </w:p>
    <w:p w:rsidR="00000000" w:rsidDel="00000000" w:rsidP="00000000" w:rsidRDefault="00000000" w:rsidRPr="00000000" w14:paraId="0000000E">
      <w:pPr>
        <w:rPr/>
      </w:pPr>
      <w:r w:rsidDel="00000000" w:rsidR="00000000" w:rsidRPr="00000000">
        <w:rPr>
          <w:rtl w:val="0"/>
        </w:rPr>
        <w:t xml:space="preserve">   * Skill-Sufficiency Fallacy: Ponder why teaching isolated techniques seems insufficient for true self-governance.</w:t>
      </w:r>
    </w:p>
    <w:p w:rsidR="00000000" w:rsidDel="00000000" w:rsidP="00000000" w:rsidRDefault="00000000" w:rsidRPr="00000000" w14:paraId="0000000F">
      <w:pPr>
        <w:rPr/>
      </w:pPr>
      <w:r w:rsidDel="00000000" w:rsidR="00000000" w:rsidRPr="00000000">
        <w:rPr>
          <w:rtl w:val="0"/>
        </w:rPr>
        <w:t xml:space="preserve">   * Emergentist Complacency: Question the assumption that coherent self-control just happens on its own.</w:t>
      </w:r>
    </w:p>
    <w:p w:rsidR="00000000" w:rsidDel="00000000" w:rsidP="00000000" w:rsidRDefault="00000000" w:rsidRPr="00000000" w14:paraId="00000010">
      <w:pPr>
        <w:rPr/>
      </w:pPr>
      <w:r w:rsidDel="00000000" w:rsidR="00000000" w:rsidRPr="00000000">
        <w:rPr>
          <w:rtl w:val="0"/>
        </w:rPr>
        <w:t xml:space="preserve">   * Fragmented-Self Dogma: Reflect on the feeling of being pulled in different directions and the need for a unifying center.</w:t>
      </w:r>
    </w:p>
    <w:p w:rsidR="00000000" w:rsidDel="00000000" w:rsidP="00000000" w:rsidRDefault="00000000" w:rsidRPr="00000000" w14:paraId="00000011">
      <w:pPr>
        <w:rPr/>
      </w:pPr>
      <w:r w:rsidDel="00000000" w:rsidR="00000000" w:rsidRPr="00000000">
        <w:rPr>
          <w:rtl w:val="0"/>
        </w:rPr>
        <w:t xml:space="preserve"> * Maintain Tone &amp; Stance: Write in a clear, observational, and reflective tone. Use rhetorical questions and expressions of contemplation ("I wondered," "What if?"). While reflective, maintain an underlying sense of intellectual precision in how the concepts are implicitly or explicitly presented. If drawing parallels (like the Stoics), mark them as illustrative.</w:t>
      </w:r>
    </w:p>
    <w:p w:rsidR="00000000" w:rsidDel="00000000" w:rsidP="00000000" w:rsidRDefault="00000000" w:rsidRPr="00000000" w14:paraId="00000012">
      <w:pPr>
        <w:rPr/>
      </w:pPr>
      <w:r w:rsidDel="00000000" w:rsidR="00000000" w:rsidRPr="00000000">
        <w:rPr>
          <w:rtl w:val="0"/>
        </w:rPr>
        <w:t xml:space="preserve"> * Scenario Idea: Use a relatable everyday scenario involving internal conflict or decision, focusing on the internal experience and the character's thoughts about it:</w:t>
      </w:r>
    </w:p>
    <w:p w:rsidR="00000000" w:rsidDel="00000000" w:rsidP="00000000" w:rsidRDefault="00000000" w:rsidRPr="00000000" w14:paraId="00000013">
      <w:pPr>
        <w:rPr/>
      </w:pPr>
      <w:r w:rsidDel="00000000" w:rsidR="00000000" w:rsidRPr="00000000">
        <w:rPr>
          <w:rtl w:val="0"/>
        </w:rPr>
        <w:t xml:space="preserve">   * An adult procrastinating or struggling with a habit.</w:t>
      </w:r>
    </w:p>
    <w:p w:rsidR="00000000" w:rsidDel="00000000" w:rsidP="00000000" w:rsidRDefault="00000000" w:rsidRPr="00000000" w14:paraId="00000014">
      <w:pPr>
        <w:rPr/>
      </w:pPr>
      <w:r w:rsidDel="00000000" w:rsidR="00000000" w:rsidRPr="00000000">
        <w:rPr>
          <w:rtl w:val="0"/>
        </w:rPr>
        <w:t xml:space="preserve">   * Observing a child's difficult decision or reaction and reflecting on their internal process.</w:t>
      </w:r>
    </w:p>
    <w:p w:rsidR="00000000" w:rsidDel="00000000" w:rsidP="00000000" w:rsidRDefault="00000000" w:rsidRPr="00000000" w14:paraId="00000015">
      <w:pPr>
        <w:rPr/>
      </w:pPr>
      <w:r w:rsidDel="00000000" w:rsidR="00000000" w:rsidRPr="00000000">
        <w:rPr>
          <w:rtl w:val="0"/>
        </w:rPr>
        <w:t xml:space="preserve">   * Navigating a minor interpersonal conflict and reflecting on the impulse to react vs. a desired response.</w:t>
      </w:r>
    </w:p>
    <w:p w:rsidR="00000000" w:rsidDel="00000000" w:rsidP="00000000" w:rsidRDefault="00000000" w:rsidRPr="00000000" w14:paraId="00000016">
      <w:pPr>
        <w:rPr/>
      </w:pPr>
      <w:r w:rsidDel="00000000" w:rsidR="00000000" w:rsidRPr="00000000">
        <w:rPr>
          <w:rtl w:val="0"/>
        </w:rPr>
        <w:t xml:space="preserve">Focus on the internal questioning and realization about the nature of self-governance and the specific functional process involved, rather than just directly describing the steps as they happen.</w:t>
      </w:r>
    </w:p>
    <w:p w:rsidR="00000000" w:rsidDel="00000000" w:rsidP="00000000" w:rsidRDefault="00000000" w:rsidRPr="00000000" w14:paraId="00000017">
      <w:pPr>
        <w:rPr/>
      </w:pPr>
      <w:r w:rsidDel="00000000" w:rsidR="00000000" w:rsidRPr="00000000">
        <w:rPr>
          <w:rtl w:val="0"/>
        </w:rPr>
        <w:t xml:space="preserve">Goal Check: The final story should lead the reader through a process of realization, helping them intuitively grasp the "Ruling Faculty" as a distinct, trainable decision-maker through the character's reflective journey.</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