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2B60D" w14:textId="5BCBDD74" w:rsidR="000D2D62" w:rsidRDefault="000D2D62">
      <w:r>
        <w:t>Tarea 3/08/2026</w:t>
      </w:r>
    </w:p>
    <w:p w14:paraId="6EE0AC89" w14:textId="5813749A" w:rsidR="000D2D62" w:rsidRDefault="000D2D62">
      <w:r>
        <w:t>Elaborado por: Jessica Gil</w:t>
      </w:r>
    </w:p>
    <w:p w14:paraId="548A54BF" w14:textId="4D752A3D" w:rsidR="000D2D62" w:rsidRDefault="000D2D62">
      <w:r>
        <w:t xml:space="preserve">Identificación de Necesidad </w:t>
      </w:r>
    </w:p>
    <w:p w14:paraId="616D182A" w14:textId="0C49BE5B" w:rsidR="003C5476" w:rsidRDefault="000D2D62">
      <w:r w:rsidRPr="000D2D62">
        <w:t xml:space="preserve">En Colombia, la principal fuente de información del mercado laboral es la Gran Encuesta Integrada de Hogares (GEIH) del DANE, que se publica como microdatos mensuales de gran volumen y con un diseño muestral complejo. Obtener a partir de ella cualquier indicador </w:t>
      </w:r>
      <w:r>
        <w:t xml:space="preserve">como </w:t>
      </w:r>
      <w:r w:rsidRPr="000D2D62">
        <w:t>desempleo, ocupación, informalidad, ingresos o brechas de género</w:t>
      </w:r>
      <w:r>
        <w:t xml:space="preserve"> </w:t>
      </w:r>
      <w:r w:rsidRPr="000D2D62">
        <w:t xml:space="preserve">exige descargar y unir los módulos, armonizar variables que cambian entre periodos, aplicar correctamente los factores de expansión y agregar por territorio y tiempo; un proceso que hoy cada </w:t>
      </w:r>
      <w:r>
        <w:t>persona</w:t>
      </w:r>
      <w:r w:rsidRPr="000D2D62">
        <w:t xml:space="preserve"> repite desde cero y que no deja un histórico consultable. La necesidad, entonces, es consolidar esos microdatos en una base de datos que entregue indicadores ya calculados con periodicidad mensual y anual, y desagregación hasta nivel departamental, respetando la representatividad estadística de cada combinación sin que el usuario final tenga que procesar el dato crudo. El cliente natural es un observatorio laboral </w:t>
      </w:r>
      <w:r>
        <w:t xml:space="preserve">de la facultad de economía </w:t>
      </w:r>
      <w:r w:rsidRPr="000D2D62">
        <w:t>(como La</w:t>
      </w:r>
      <w:proofErr w:type="spellStart"/>
      <w:r w:rsidRPr="000D2D62">
        <w:t>boUR</w:t>
      </w:r>
      <w:proofErr w:type="spellEnd"/>
      <w:r w:rsidRPr="000D2D62">
        <w:t>, de la Universidad del Rosario) o una secretaría de desarrollo económico, cuyo trabajo diario depende de estas cifras; pero la base sirve igual a un amplio conjunto de entidades públicas que fundamentan decisiones de política con información laboral: el Ministerio del Trabajo, el Departamento Nacional de Planeación (DNP), el Banco de la República, la Unidad del Servicio Público de Empleo, el SENA, las gobernaciones y alcaldías que formulan sus planes de desarrollo, y la Red de Observatorios Regionales del Mercado de Trabajo (ORMET).</w:t>
      </w:r>
    </w:p>
    <w:sectPr w:rsidR="003C547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476"/>
    <w:rsid w:val="000D2D62"/>
    <w:rsid w:val="003C5476"/>
    <w:rsid w:val="00596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B4BC8"/>
  <w15:chartTrackingRefBased/>
  <w15:docId w15:val="{78E99063-C7F9-4177-B35E-191917E7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C5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C5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C5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C5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C5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C5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C5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C5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C5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C5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C5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C5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C547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C547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C547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C547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C547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C547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C5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C5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C5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C5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C5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C547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C547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C547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C5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C547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C5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246</Words>
  <Characters>1355</Characters>
  <Application>Microsoft Office Word</Application>
  <DocSecurity>0</DocSecurity>
  <Lines>11</Lines>
  <Paragraphs>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Alejandra Gil Tellez</dc:creator>
  <cp:keywords/>
  <dc:description/>
  <cp:lastModifiedBy>Jessica Alejandra Gil Tellez</cp:lastModifiedBy>
  <cp:revision>2</cp:revision>
  <dcterms:created xsi:type="dcterms:W3CDTF">2026-08-03T00:16:00Z</dcterms:created>
  <dcterms:modified xsi:type="dcterms:W3CDTF">2026-08-03T00:20:00Z</dcterms:modified>
</cp:coreProperties>
</file>