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977EFF" w14:textId="77777777" w:rsidR="00727FBC" w:rsidRPr="00727FBC" w:rsidRDefault="00727FBC" w:rsidP="00727FBC">
      <w:pPr>
        <w:jc w:val="center"/>
        <w:rPr>
          <w:b/>
          <w:sz w:val="28"/>
          <w:u w:val="single"/>
        </w:rPr>
      </w:pPr>
      <w:r w:rsidRPr="00727FBC">
        <w:rPr>
          <w:b/>
          <w:sz w:val="28"/>
          <w:u w:val="single"/>
        </w:rPr>
        <w:t xml:space="preserve">RNA interference in C. elegans by </w:t>
      </w:r>
      <w:r w:rsidR="002A4A9F" w:rsidRPr="002A4A9F">
        <w:rPr>
          <w:b/>
          <w:i/>
          <w:sz w:val="28"/>
          <w:u w:val="single"/>
        </w:rPr>
        <w:t>E. coli</w:t>
      </w:r>
      <w:r w:rsidRPr="00727FBC">
        <w:rPr>
          <w:b/>
          <w:sz w:val="28"/>
          <w:u w:val="single"/>
        </w:rPr>
        <w:t xml:space="preserve"> feeding</w:t>
      </w:r>
    </w:p>
    <w:p w14:paraId="15EFE6BD" w14:textId="77777777" w:rsidR="00727FBC" w:rsidRDefault="00727FBC"/>
    <w:p w14:paraId="2F739BEE" w14:textId="77777777" w:rsidR="00727FBC" w:rsidRDefault="00727FBC">
      <w:r w:rsidRPr="00727FBC">
        <w:rPr>
          <w:b/>
        </w:rPr>
        <w:t>PROTOCOL:</w:t>
      </w:r>
      <w:r>
        <w:t xml:space="preserve">  This protocol allows the user to knock down the expression of a given gene target in </w:t>
      </w:r>
      <w:r w:rsidRPr="00C41281">
        <w:rPr>
          <w:i/>
        </w:rPr>
        <w:t>C. elegans</w:t>
      </w:r>
      <w:r>
        <w:t xml:space="preserve">. </w:t>
      </w:r>
      <w:r w:rsidR="002A4A9F" w:rsidRPr="002A4A9F">
        <w:rPr>
          <w:i/>
        </w:rPr>
        <w:t>E. coli</w:t>
      </w:r>
      <w:r>
        <w:t xml:space="preserve"> containing a specific expression vector can be induced to transcribe a genetic fragment from both the 5’ and 3’ ends. When the resulting double-stranded RNA molecule is </w:t>
      </w:r>
      <w:r w:rsidR="00C41281">
        <w:t>ingested</w:t>
      </w:r>
      <w:r>
        <w:t xml:space="preserve"> by </w:t>
      </w:r>
      <w:r w:rsidRPr="00C41281">
        <w:rPr>
          <w:i/>
        </w:rPr>
        <w:t>C. elegans</w:t>
      </w:r>
      <w:r>
        <w:t>, an RNA interference reaction targets endogenous transcripts of the same sequence for destruction. In this protocol, the method of testing embryonic lethality</w:t>
      </w:r>
      <w:r w:rsidR="00C41281">
        <w:t xml:space="preserve"> (% hatching)</w:t>
      </w:r>
      <w:r>
        <w:t xml:space="preserve"> is described but observations can also be made in the parent as well.</w:t>
      </w:r>
    </w:p>
    <w:p w14:paraId="0131C6F1" w14:textId="77777777" w:rsidR="00727FBC" w:rsidRDefault="00727FBC"/>
    <w:p w14:paraId="6DA9B7FB" w14:textId="77777777" w:rsidR="00727FBC" w:rsidRPr="00727FBC" w:rsidRDefault="00727FBC">
      <w:pPr>
        <w:rPr>
          <w:b/>
        </w:rPr>
      </w:pPr>
      <w:r w:rsidRPr="00727FBC">
        <w:rPr>
          <w:b/>
        </w:rPr>
        <w:t>STEPS:</w:t>
      </w:r>
    </w:p>
    <w:p w14:paraId="23040D60" w14:textId="77777777" w:rsidR="00727FBC" w:rsidRDefault="00727FBC" w:rsidP="00727FBC">
      <w:pPr>
        <w:pStyle w:val="ListParagraph"/>
        <w:numPr>
          <w:ilvl w:val="0"/>
          <w:numId w:val="1"/>
        </w:numPr>
      </w:pPr>
      <w:bookmarkStart w:id="0" w:name="_GoBack"/>
      <w:r>
        <w:t xml:space="preserve">Obtain </w:t>
      </w:r>
      <w:r w:rsidR="002A4A9F" w:rsidRPr="002A4A9F">
        <w:rPr>
          <w:i/>
        </w:rPr>
        <w:t>E. coli</w:t>
      </w:r>
      <w:r>
        <w:t xml:space="preserve"> strain.</w:t>
      </w:r>
    </w:p>
    <w:bookmarkEnd w:id="0"/>
    <w:p w14:paraId="6D81DE2F" w14:textId="77777777" w:rsidR="00727FBC" w:rsidRDefault="0010572E" w:rsidP="00727FBC">
      <w:pPr>
        <w:pStyle w:val="ListParagraph"/>
        <w:numPr>
          <w:ilvl w:val="0"/>
          <w:numId w:val="1"/>
        </w:numPr>
      </w:pPr>
      <w:r>
        <w:t xml:space="preserve">Day 1 &amp; 2: </w:t>
      </w:r>
      <w:r w:rsidR="00512901">
        <w:t xml:space="preserve">Grow, </w:t>
      </w:r>
      <w:r w:rsidR="00727FBC">
        <w:t>induce</w:t>
      </w:r>
      <w:r w:rsidR="00512901">
        <w:t>, and seed</w:t>
      </w:r>
      <w:r w:rsidR="00727FBC">
        <w:t xml:space="preserve"> </w:t>
      </w:r>
      <w:r w:rsidR="002A4A9F" w:rsidRPr="002A4A9F">
        <w:rPr>
          <w:i/>
        </w:rPr>
        <w:t>E. coli</w:t>
      </w:r>
    </w:p>
    <w:p w14:paraId="2A35A7C3" w14:textId="77777777" w:rsidR="00727FBC" w:rsidRDefault="0010572E" w:rsidP="00727FBC">
      <w:pPr>
        <w:pStyle w:val="ListParagraph"/>
        <w:numPr>
          <w:ilvl w:val="0"/>
          <w:numId w:val="1"/>
        </w:numPr>
      </w:pPr>
      <w:r>
        <w:t xml:space="preserve">Day 3: </w:t>
      </w:r>
      <w:r w:rsidR="00727FBC">
        <w:t xml:space="preserve">Move worms onto </w:t>
      </w:r>
      <w:r w:rsidR="002A4A9F" w:rsidRPr="002A4A9F">
        <w:rPr>
          <w:i/>
        </w:rPr>
        <w:t>E. coli</w:t>
      </w:r>
      <w:r w:rsidR="00727FBC">
        <w:t xml:space="preserve"> seeded plates</w:t>
      </w:r>
    </w:p>
    <w:p w14:paraId="6771B2E3" w14:textId="77777777" w:rsidR="00727FBC" w:rsidRDefault="002A4A9F" w:rsidP="00727FBC">
      <w:pPr>
        <w:pStyle w:val="ListParagraph"/>
        <w:numPr>
          <w:ilvl w:val="0"/>
          <w:numId w:val="1"/>
        </w:numPr>
      </w:pPr>
      <w:r>
        <w:t>Day 4: Capture laid eggs</w:t>
      </w:r>
    </w:p>
    <w:p w14:paraId="0FE8A082" w14:textId="77777777" w:rsidR="00727FBC" w:rsidRDefault="004A0427" w:rsidP="00727FBC">
      <w:pPr>
        <w:pStyle w:val="ListParagraph"/>
        <w:numPr>
          <w:ilvl w:val="0"/>
          <w:numId w:val="1"/>
        </w:numPr>
      </w:pPr>
      <w:r>
        <w:t xml:space="preserve">Day 5: </w:t>
      </w:r>
      <w:r w:rsidR="00727FBC">
        <w:t>Measure embryonic viability</w:t>
      </w:r>
    </w:p>
    <w:p w14:paraId="6A62603C" w14:textId="77777777" w:rsidR="00727FBC" w:rsidRDefault="00727FBC" w:rsidP="00727FBC"/>
    <w:p w14:paraId="5B12C2CD" w14:textId="77777777" w:rsidR="00727FBC" w:rsidRPr="0010572E" w:rsidRDefault="00727FBC" w:rsidP="00727FBC">
      <w:pPr>
        <w:rPr>
          <w:b/>
        </w:rPr>
      </w:pPr>
      <w:r w:rsidRPr="0010572E">
        <w:rPr>
          <w:b/>
        </w:rPr>
        <w:t>KEY CONTROLS:</w:t>
      </w:r>
    </w:p>
    <w:p w14:paraId="79C8069D" w14:textId="77777777" w:rsidR="00727FBC" w:rsidRDefault="00727FBC" w:rsidP="00727FBC">
      <w:pPr>
        <w:pStyle w:val="ListParagraph"/>
        <w:numPr>
          <w:ilvl w:val="0"/>
          <w:numId w:val="4"/>
        </w:numPr>
      </w:pPr>
      <w:r>
        <w:t xml:space="preserve">Positive control:  </w:t>
      </w:r>
      <w:r w:rsidRPr="001F27E3">
        <w:rPr>
          <w:i/>
        </w:rPr>
        <w:t>pop-1</w:t>
      </w:r>
      <w:r>
        <w:t xml:space="preserve"> </w:t>
      </w:r>
      <w:r w:rsidR="0010572E">
        <w:t xml:space="preserve">RNAi </w:t>
      </w:r>
      <w:r>
        <w:t>is a standard positive control that should produce 100% embryonic lethality.</w:t>
      </w:r>
    </w:p>
    <w:p w14:paraId="09B2B491" w14:textId="77777777" w:rsidR="00727FBC" w:rsidRDefault="00727FBC" w:rsidP="00727FBC">
      <w:pPr>
        <w:pStyle w:val="ListParagraph"/>
        <w:numPr>
          <w:ilvl w:val="0"/>
          <w:numId w:val="4"/>
        </w:numPr>
      </w:pPr>
      <w:r>
        <w:t>Negative control: Empty vector (L4440) is a common negative control</w:t>
      </w:r>
      <w:r w:rsidR="001F27E3">
        <w:t xml:space="preserve"> that</w:t>
      </w:r>
      <w:r>
        <w:t xml:space="preserve"> should result in near 0 % embryonic lethality.</w:t>
      </w:r>
    </w:p>
    <w:p w14:paraId="27C5D826" w14:textId="77777777" w:rsidR="00727FBC" w:rsidRDefault="00727FBC" w:rsidP="00727FBC">
      <w:pPr>
        <w:pStyle w:val="ListParagraph"/>
        <w:numPr>
          <w:ilvl w:val="0"/>
          <w:numId w:val="4"/>
        </w:numPr>
      </w:pPr>
      <w:r>
        <w:t xml:space="preserve">Question specific controls: Other controls can be selected for the exact question of interest. For example, </w:t>
      </w:r>
      <w:r w:rsidR="0010572E">
        <w:t>the researcher is interested in embryonic lethality du</w:t>
      </w:r>
      <w:r w:rsidR="001F27E3">
        <w:t>e to intestine-specific failure</w:t>
      </w:r>
      <w:r w:rsidR="0010572E">
        <w:t xml:space="preserve">, </w:t>
      </w:r>
      <w:r w:rsidR="0010572E" w:rsidRPr="001F27E3">
        <w:rPr>
          <w:i/>
        </w:rPr>
        <w:t>elt-2</w:t>
      </w:r>
      <w:r w:rsidR="0010572E">
        <w:t xml:space="preserve"> RNAi  (intestine </w:t>
      </w:r>
      <w:r w:rsidR="001F27E3">
        <w:t>regulatory gene</w:t>
      </w:r>
      <w:r w:rsidR="0010572E">
        <w:t>) is a typical control.</w:t>
      </w:r>
    </w:p>
    <w:p w14:paraId="6C01E97E" w14:textId="77777777" w:rsidR="0010572E" w:rsidRDefault="0010572E" w:rsidP="00727FBC"/>
    <w:p w14:paraId="20676FC0" w14:textId="77777777" w:rsidR="00727FBC" w:rsidRPr="0010572E" w:rsidRDefault="0010572E" w:rsidP="00727FBC">
      <w:pPr>
        <w:rPr>
          <w:b/>
        </w:rPr>
      </w:pPr>
      <w:r w:rsidRPr="0010572E">
        <w:rPr>
          <w:b/>
        </w:rPr>
        <w:t>PROTOCOL:</w:t>
      </w:r>
    </w:p>
    <w:p w14:paraId="3B36DEA9" w14:textId="77777777" w:rsidR="00727FBC" w:rsidRDefault="00727FBC" w:rsidP="00727FBC">
      <w:pPr>
        <w:pStyle w:val="ListParagraph"/>
        <w:numPr>
          <w:ilvl w:val="0"/>
          <w:numId w:val="2"/>
        </w:numPr>
      </w:pPr>
      <w:r>
        <w:t xml:space="preserve">Obtain </w:t>
      </w:r>
      <w:r w:rsidR="002A4A9F" w:rsidRPr="002A4A9F">
        <w:rPr>
          <w:i/>
        </w:rPr>
        <w:t>E. coli</w:t>
      </w:r>
      <w:r>
        <w:t xml:space="preserve"> strains</w:t>
      </w:r>
    </w:p>
    <w:p w14:paraId="4308BEEE" w14:textId="77777777" w:rsidR="0010572E" w:rsidRDefault="00727FBC" w:rsidP="00727FBC">
      <w:pPr>
        <w:pStyle w:val="ListParagraph"/>
        <w:numPr>
          <w:ilvl w:val="0"/>
          <w:numId w:val="3"/>
        </w:numPr>
      </w:pPr>
      <w:r>
        <w:t xml:space="preserve">Streak out strains from the </w:t>
      </w:r>
      <w:r w:rsidR="002A4A9F" w:rsidRPr="002A4A9F">
        <w:rPr>
          <w:i/>
        </w:rPr>
        <w:t>E. coli</w:t>
      </w:r>
      <w:r w:rsidR="0010572E">
        <w:t xml:space="preserve"> feeding collection onto LB Carb (100 mg/ L) and/or Tet (12.5 mg/ L) plates.  Grow at 37 C over night – 2 nights until colonies emerge.</w:t>
      </w:r>
    </w:p>
    <w:p w14:paraId="41917984" w14:textId="77777777" w:rsidR="0010572E" w:rsidRDefault="0010572E" w:rsidP="00727FBC">
      <w:pPr>
        <w:pStyle w:val="ListParagraph"/>
        <w:numPr>
          <w:ilvl w:val="0"/>
          <w:numId w:val="3"/>
        </w:numPr>
      </w:pPr>
      <w:r>
        <w:t>Store resulting single colonies in a personal -80C stock for future reference.</w:t>
      </w:r>
    </w:p>
    <w:p w14:paraId="04EF9A9E" w14:textId="77777777" w:rsidR="0010572E" w:rsidRDefault="0010572E" w:rsidP="00727FBC">
      <w:pPr>
        <w:pStyle w:val="ListParagraph"/>
        <w:numPr>
          <w:ilvl w:val="0"/>
          <w:numId w:val="3"/>
        </w:numPr>
      </w:pPr>
      <w:r>
        <w:t>Sequence the resulting vectors to ensure the appropriate transcript will be targeted.</w:t>
      </w:r>
    </w:p>
    <w:p w14:paraId="770B54D2" w14:textId="77777777" w:rsidR="0010572E" w:rsidRDefault="0010572E" w:rsidP="00727FBC">
      <w:pPr>
        <w:pStyle w:val="ListParagraph"/>
        <w:numPr>
          <w:ilvl w:val="0"/>
          <w:numId w:val="3"/>
        </w:numPr>
      </w:pPr>
      <w:r>
        <w:t xml:space="preserve">Stock plates of </w:t>
      </w:r>
      <w:r w:rsidR="002A4A9F" w:rsidRPr="002A4A9F">
        <w:rPr>
          <w:i/>
        </w:rPr>
        <w:t>E. coli</w:t>
      </w:r>
      <w:r>
        <w:t xml:space="preserve"> can be stored at 4 C for 4 – 6 weeks after which time, a fresh batch from the -80 C is recommended for best dsRNA activity.</w:t>
      </w:r>
    </w:p>
    <w:p w14:paraId="08C1E9B0" w14:textId="77777777" w:rsidR="0010572E" w:rsidRDefault="0010572E" w:rsidP="0010572E">
      <w:pPr>
        <w:pStyle w:val="ListParagraph"/>
        <w:ind w:left="1800"/>
      </w:pPr>
    </w:p>
    <w:p w14:paraId="122EBFE9" w14:textId="77777777" w:rsidR="00512901" w:rsidRDefault="001F27E3" w:rsidP="00512901">
      <w:pPr>
        <w:pStyle w:val="ListParagraph"/>
        <w:numPr>
          <w:ilvl w:val="0"/>
          <w:numId w:val="2"/>
        </w:numPr>
      </w:pPr>
      <w:r>
        <w:t>Grow</w:t>
      </w:r>
      <w:r w:rsidR="00512901">
        <w:t xml:space="preserve"> and Induce </w:t>
      </w:r>
      <w:r w:rsidR="002A4A9F" w:rsidRPr="002A4A9F">
        <w:rPr>
          <w:i/>
        </w:rPr>
        <w:t>E. coli</w:t>
      </w:r>
    </w:p>
    <w:p w14:paraId="2684FF40" w14:textId="77777777" w:rsidR="0010572E" w:rsidRDefault="00512901" w:rsidP="00512901">
      <w:pPr>
        <w:ind w:left="360"/>
      </w:pPr>
      <w:r>
        <w:t>DAY 1</w:t>
      </w:r>
    </w:p>
    <w:p w14:paraId="5740F72A" w14:textId="77777777" w:rsidR="00512901" w:rsidRDefault="001F27E3" w:rsidP="0010572E">
      <w:pPr>
        <w:pStyle w:val="ListParagraph"/>
        <w:numPr>
          <w:ilvl w:val="0"/>
          <w:numId w:val="3"/>
        </w:numPr>
      </w:pPr>
      <w:r>
        <w:t>Inoculate</w:t>
      </w:r>
      <w:r w:rsidR="00512901">
        <w:t xml:space="preserve"> 5 ml LB (100 mg/L Carb) liquid cultures with </w:t>
      </w:r>
      <w:r>
        <w:t xml:space="preserve">each </w:t>
      </w:r>
      <w:r w:rsidR="002A4A9F" w:rsidRPr="002A4A9F">
        <w:rPr>
          <w:i/>
        </w:rPr>
        <w:t>E. coli</w:t>
      </w:r>
      <w:r>
        <w:t xml:space="preserve"> strain including controls</w:t>
      </w:r>
      <w:r w:rsidR="00512901">
        <w:t>.</w:t>
      </w:r>
    </w:p>
    <w:p w14:paraId="7256F9F2" w14:textId="77777777" w:rsidR="00512901" w:rsidRDefault="00512901" w:rsidP="0010572E">
      <w:pPr>
        <w:pStyle w:val="ListParagraph"/>
        <w:numPr>
          <w:ilvl w:val="0"/>
          <w:numId w:val="3"/>
        </w:numPr>
      </w:pPr>
      <w:r>
        <w:t xml:space="preserve">Grow overnight at 37 C, shaking. </w:t>
      </w:r>
    </w:p>
    <w:p w14:paraId="0DBFA424" w14:textId="77777777" w:rsidR="00512901" w:rsidRDefault="00512901" w:rsidP="0010572E">
      <w:pPr>
        <w:pStyle w:val="ListParagraph"/>
        <w:numPr>
          <w:ilvl w:val="0"/>
          <w:numId w:val="3"/>
        </w:numPr>
      </w:pPr>
      <w:r>
        <w:lastRenderedPageBreak/>
        <w:t xml:space="preserve">If </w:t>
      </w:r>
      <w:r w:rsidR="001F27E3">
        <w:t xml:space="preserve">6 cm </w:t>
      </w:r>
      <w:r>
        <w:t>NGM + Carb plates have not been prepared in advance, pour those plates now. Keep track of how many plates were poured with every 500 ml of culture to calculate roughly the volume of culture per plate.</w:t>
      </w:r>
    </w:p>
    <w:p w14:paraId="0C08A9DC" w14:textId="77777777" w:rsidR="00512901" w:rsidRDefault="00512901" w:rsidP="00512901">
      <w:pPr>
        <w:ind w:left="720"/>
      </w:pPr>
      <w:r>
        <w:t>DAY2</w:t>
      </w:r>
    </w:p>
    <w:p w14:paraId="436919EA" w14:textId="77777777" w:rsidR="00512901" w:rsidRDefault="00512901" w:rsidP="00512901">
      <w:pPr>
        <w:pStyle w:val="ListParagraph"/>
        <w:numPr>
          <w:ilvl w:val="0"/>
          <w:numId w:val="3"/>
        </w:numPr>
      </w:pPr>
      <w:r>
        <w:t xml:space="preserve">No more than 18 hours </w:t>
      </w:r>
      <w:r w:rsidR="001F27E3">
        <w:t xml:space="preserve">after initial </w:t>
      </w:r>
      <w:r w:rsidR="002A4A9F" w:rsidRPr="002A4A9F">
        <w:rPr>
          <w:i/>
        </w:rPr>
        <w:t>E. coli</w:t>
      </w:r>
      <w:r w:rsidR="001F27E3">
        <w:t xml:space="preserve"> inoculation</w:t>
      </w:r>
      <w:r>
        <w:t xml:space="preserve"> dilute </w:t>
      </w:r>
      <w:r w:rsidR="001F27E3">
        <w:t xml:space="preserve">overnight cultures. Add </w:t>
      </w:r>
      <w:r>
        <w:t xml:space="preserve">40 ul of each overnight culture into 6 ml </w:t>
      </w:r>
      <w:r w:rsidR="001F27E3">
        <w:t xml:space="preserve">fresh </w:t>
      </w:r>
      <w:r>
        <w:t xml:space="preserve">LB (100 mg / L Carb).  </w:t>
      </w:r>
    </w:p>
    <w:p w14:paraId="3213FA4E" w14:textId="77777777" w:rsidR="00512901" w:rsidRDefault="00512901" w:rsidP="00512901">
      <w:pPr>
        <w:pStyle w:val="ListParagraph"/>
        <w:numPr>
          <w:ilvl w:val="0"/>
          <w:numId w:val="3"/>
        </w:numPr>
      </w:pPr>
      <w:r>
        <w:t>Grow shaking at 37 C for 3 hours.</w:t>
      </w:r>
    </w:p>
    <w:p w14:paraId="43764313" w14:textId="77777777" w:rsidR="00512901" w:rsidRDefault="00512901" w:rsidP="00512901">
      <w:pPr>
        <w:pStyle w:val="ListParagraph"/>
        <w:numPr>
          <w:ilvl w:val="0"/>
          <w:numId w:val="3"/>
        </w:numPr>
      </w:pPr>
      <w:r>
        <w:t>Induce dsRNA transcription by adding IPTG to 1 mM final concentration</w:t>
      </w:r>
      <w:r w:rsidR="003C685B">
        <w:t xml:space="preserve"> to each culture</w:t>
      </w:r>
      <w:r>
        <w:t>.</w:t>
      </w:r>
    </w:p>
    <w:p w14:paraId="2AF80758" w14:textId="1AC252F3" w:rsidR="00512901" w:rsidRDefault="00512901" w:rsidP="00512901">
      <w:pPr>
        <w:pStyle w:val="ListParagraph"/>
        <w:numPr>
          <w:ilvl w:val="0"/>
          <w:numId w:val="3"/>
        </w:numPr>
      </w:pPr>
      <w:r>
        <w:t>Organiz</w:t>
      </w:r>
      <w:r w:rsidR="0069629D">
        <w:t xml:space="preserve"> </w:t>
      </w:r>
      <w:r>
        <w:t>e 6 cm RNAi plates by labeling them.</w:t>
      </w:r>
    </w:p>
    <w:p w14:paraId="083E93D6" w14:textId="77777777" w:rsidR="00512901" w:rsidRDefault="00512901" w:rsidP="00512901">
      <w:pPr>
        <w:pStyle w:val="ListParagraph"/>
        <w:numPr>
          <w:ilvl w:val="0"/>
          <w:numId w:val="3"/>
        </w:numPr>
      </w:pPr>
      <w:r>
        <w:t>Add IPTG to 1 mM final concentration per plate (use calculation above).</w:t>
      </w:r>
    </w:p>
    <w:p w14:paraId="63BA3C8D" w14:textId="77777777" w:rsidR="00512901" w:rsidRDefault="00512901" w:rsidP="00512901">
      <w:pPr>
        <w:pStyle w:val="ListParagraph"/>
        <w:numPr>
          <w:ilvl w:val="0"/>
          <w:numId w:val="3"/>
        </w:numPr>
      </w:pPr>
      <w:r>
        <w:t xml:space="preserve">3 hours after </w:t>
      </w:r>
      <w:r w:rsidR="002A4A9F" w:rsidRPr="002A4A9F">
        <w:rPr>
          <w:i/>
        </w:rPr>
        <w:t>E. coli</w:t>
      </w:r>
      <w:r>
        <w:t xml:space="preserve"> induction, plate 500 ul of each culture on a 6 cm RNAi plate. </w:t>
      </w:r>
    </w:p>
    <w:p w14:paraId="7AB1D5D2" w14:textId="77777777" w:rsidR="00512901" w:rsidRDefault="00512901" w:rsidP="00512901">
      <w:pPr>
        <w:pStyle w:val="ListParagraph"/>
        <w:numPr>
          <w:ilvl w:val="0"/>
          <w:numId w:val="3"/>
        </w:numPr>
      </w:pPr>
      <w:r>
        <w:t>Let plates dry overnight at room temp.</w:t>
      </w:r>
    </w:p>
    <w:p w14:paraId="1364C903" w14:textId="77777777" w:rsidR="00512901" w:rsidRDefault="00512901" w:rsidP="00512901">
      <w:pPr>
        <w:ind w:left="720"/>
      </w:pPr>
      <w:r>
        <w:t>DAY3</w:t>
      </w:r>
    </w:p>
    <w:p w14:paraId="1C8024F9" w14:textId="77777777" w:rsidR="00512901" w:rsidRDefault="00512901" w:rsidP="00512901">
      <w:pPr>
        <w:ind w:left="720"/>
      </w:pPr>
      <w:r>
        <w:tab/>
        <w:t xml:space="preserve">*Store plates up to 2 weeks </w:t>
      </w:r>
      <w:r w:rsidR="001F27E3">
        <w:t xml:space="preserve">at 4 C </w:t>
      </w:r>
      <w:r>
        <w:t>or use</w:t>
      </w:r>
      <w:r w:rsidR="001F27E3">
        <w:t xml:space="preserve"> immediately</w:t>
      </w:r>
      <w:r>
        <w:t xml:space="preserve"> in step 3.</w:t>
      </w:r>
    </w:p>
    <w:p w14:paraId="7B1736BA" w14:textId="77777777" w:rsidR="00512901" w:rsidRDefault="00512901" w:rsidP="00512901"/>
    <w:p w14:paraId="449B6858" w14:textId="77777777" w:rsidR="004A0427" w:rsidRDefault="00512901" w:rsidP="00512901">
      <w:pPr>
        <w:pStyle w:val="ListParagraph"/>
        <w:numPr>
          <w:ilvl w:val="0"/>
          <w:numId w:val="2"/>
        </w:numPr>
      </w:pPr>
      <w:r>
        <w:t xml:space="preserve">Move worms onto </w:t>
      </w:r>
      <w:r w:rsidR="002A4A9F" w:rsidRPr="002A4A9F">
        <w:rPr>
          <w:i/>
        </w:rPr>
        <w:t>E. coli</w:t>
      </w:r>
      <w:r>
        <w:t xml:space="preserve"> seeded plates</w:t>
      </w:r>
    </w:p>
    <w:p w14:paraId="18FECBAB" w14:textId="77777777" w:rsidR="00512901" w:rsidRDefault="004A0427" w:rsidP="004A0427">
      <w:pPr>
        <w:ind w:left="720"/>
      </w:pPr>
      <w:r>
        <w:t>DAY3 or LATER</w:t>
      </w:r>
    </w:p>
    <w:p w14:paraId="01D80E7B" w14:textId="77777777" w:rsidR="004A0427" w:rsidRDefault="00512901" w:rsidP="004A0427">
      <w:pPr>
        <w:pStyle w:val="ListParagraph"/>
        <w:numPr>
          <w:ilvl w:val="0"/>
          <w:numId w:val="3"/>
        </w:numPr>
      </w:pPr>
      <w:r>
        <w:t xml:space="preserve">Move 1 – 2 worms onto </w:t>
      </w:r>
      <w:r w:rsidR="004A0427">
        <w:t xml:space="preserve">an </w:t>
      </w:r>
      <w:r w:rsidR="002A4A9F" w:rsidRPr="002A4A9F">
        <w:rPr>
          <w:i/>
        </w:rPr>
        <w:t>E. coli</w:t>
      </w:r>
      <w:r w:rsidR="004A0427">
        <w:t xml:space="preserve"> seeded plate. L4 worms can be used or very young adult worms. </w:t>
      </w:r>
    </w:p>
    <w:p w14:paraId="58B0305E" w14:textId="77777777" w:rsidR="004A0427" w:rsidRDefault="004A0427" w:rsidP="004A0427">
      <w:pPr>
        <w:pStyle w:val="ListParagraph"/>
        <w:numPr>
          <w:ilvl w:val="0"/>
          <w:numId w:val="3"/>
        </w:numPr>
      </w:pPr>
      <w:r>
        <w:t xml:space="preserve">This step can be optimized in a variety of ways. N2 worms or RNAi sensitive worms can </w:t>
      </w:r>
      <w:r w:rsidR="001F27E3">
        <w:t>be used.  The age of the worm can be optimized for each transcript</w:t>
      </w:r>
      <w:r>
        <w:t>. Just try to stay consistent with the age of each worm added</w:t>
      </w:r>
      <w:r w:rsidR="001F27E3">
        <w:t xml:space="preserve"> within a given experiment</w:t>
      </w:r>
      <w:r>
        <w:t>.</w:t>
      </w:r>
    </w:p>
    <w:p w14:paraId="7A3C5C04" w14:textId="77777777" w:rsidR="002A4A9F" w:rsidRDefault="004A0427" w:rsidP="004A0427">
      <w:pPr>
        <w:pStyle w:val="ListParagraph"/>
        <w:numPr>
          <w:ilvl w:val="0"/>
          <w:numId w:val="3"/>
        </w:numPr>
      </w:pPr>
      <w:r>
        <w:t>Allow worms to grow on plates for 24 hours at 20 C.</w:t>
      </w:r>
    </w:p>
    <w:p w14:paraId="78A2FC70" w14:textId="77777777" w:rsidR="004A0427" w:rsidRDefault="004A0427" w:rsidP="004A0427">
      <w:pPr>
        <w:pStyle w:val="ListParagraph"/>
        <w:numPr>
          <w:ilvl w:val="0"/>
          <w:numId w:val="3"/>
        </w:numPr>
      </w:pPr>
    </w:p>
    <w:p w14:paraId="1FBB3F9D" w14:textId="77777777" w:rsidR="00077CEF" w:rsidRDefault="004A0427" w:rsidP="004A0427">
      <w:pPr>
        <w:pStyle w:val="ListParagraph"/>
        <w:numPr>
          <w:ilvl w:val="0"/>
          <w:numId w:val="2"/>
        </w:numPr>
      </w:pPr>
      <w:r>
        <w:t>Capture laid eggs</w:t>
      </w:r>
    </w:p>
    <w:p w14:paraId="6D84254D" w14:textId="77777777" w:rsidR="004A0427" w:rsidRDefault="00077CEF" w:rsidP="00077CEF">
      <w:pPr>
        <w:pStyle w:val="ListParagraph"/>
      </w:pPr>
      <w:r>
        <w:t>DAY4</w:t>
      </w:r>
    </w:p>
    <w:p w14:paraId="0197EED1" w14:textId="77777777" w:rsidR="004A0427" w:rsidRDefault="004A0427" w:rsidP="004A0427">
      <w:pPr>
        <w:pStyle w:val="ListParagraph"/>
        <w:numPr>
          <w:ilvl w:val="0"/>
          <w:numId w:val="3"/>
        </w:numPr>
      </w:pPr>
      <w:r>
        <w:t xml:space="preserve">24 hours after first </w:t>
      </w:r>
      <w:r w:rsidR="002A4A9F" w:rsidRPr="002A4A9F">
        <w:rPr>
          <w:i/>
        </w:rPr>
        <w:t>E. coli</w:t>
      </w:r>
      <w:r w:rsidR="001F27E3">
        <w:t xml:space="preserve"> exposure, </w:t>
      </w:r>
      <w:r>
        <w:t xml:space="preserve">obtain freshly laid eggs by moving worms to a new </w:t>
      </w:r>
      <w:r w:rsidR="002A4A9F" w:rsidRPr="002A4A9F">
        <w:rPr>
          <w:i/>
        </w:rPr>
        <w:t>E. coli</w:t>
      </w:r>
      <w:r>
        <w:t>-seeded plate (of the same dsRNA expression). This is called the “24 hr. Capture Plate”.</w:t>
      </w:r>
    </w:p>
    <w:p w14:paraId="3CB17482" w14:textId="77777777" w:rsidR="004A0427" w:rsidRDefault="004A0427" w:rsidP="004A0427">
      <w:pPr>
        <w:pStyle w:val="ListParagraph"/>
        <w:numPr>
          <w:ilvl w:val="0"/>
          <w:numId w:val="3"/>
        </w:numPr>
      </w:pPr>
      <w:r>
        <w:t xml:space="preserve">Let the worms lay on the capture plate for 2 hrs – 24 hours depending on their egg-laying rate. Try to capture at least 50 </w:t>
      </w:r>
      <w:r w:rsidR="001F27E3">
        <w:t>eggs</w:t>
      </w:r>
      <w:r>
        <w:t>.</w:t>
      </w:r>
    </w:p>
    <w:p w14:paraId="7ECF7BFC" w14:textId="77777777" w:rsidR="002A4A9F" w:rsidRDefault="004A0427" w:rsidP="004A0427">
      <w:pPr>
        <w:pStyle w:val="ListParagraph"/>
        <w:numPr>
          <w:ilvl w:val="0"/>
          <w:numId w:val="3"/>
        </w:numPr>
      </w:pPr>
      <w:r>
        <w:t xml:space="preserve">Move worms to a new plate (of the same </w:t>
      </w:r>
      <w:r w:rsidR="001F27E3">
        <w:t>dsRNA</w:t>
      </w:r>
      <w:r>
        <w:t xml:space="preserve"> type)</w:t>
      </w:r>
      <w:r w:rsidR="001F27E3">
        <w:t xml:space="preserve"> and return to 20 C.  C</w:t>
      </w:r>
      <w:r>
        <w:t xml:space="preserve">ount the </w:t>
      </w:r>
      <w:r w:rsidR="001F27E3">
        <w:t>eggs</w:t>
      </w:r>
      <w:r>
        <w:t xml:space="preserve"> on the capture plate.</w:t>
      </w:r>
    </w:p>
    <w:p w14:paraId="78D47944" w14:textId="77777777" w:rsidR="004A0427" w:rsidRDefault="004A0427" w:rsidP="004A0427">
      <w:pPr>
        <w:pStyle w:val="ListParagraph"/>
        <w:numPr>
          <w:ilvl w:val="0"/>
          <w:numId w:val="3"/>
        </w:numPr>
      </w:pPr>
    </w:p>
    <w:p w14:paraId="0A3D1653" w14:textId="77777777" w:rsidR="00077CEF" w:rsidRDefault="004A0427" w:rsidP="004A0427">
      <w:pPr>
        <w:pStyle w:val="ListParagraph"/>
        <w:numPr>
          <w:ilvl w:val="0"/>
          <w:numId w:val="2"/>
        </w:numPr>
      </w:pPr>
      <w:r>
        <w:t>Measure embryonic viability.</w:t>
      </w:r>
    </w:p>
    <w:p w14:paraId="648E21ED" w14:textId="77777777" w:rsidR="004A0427" w:rsidRDefault="00077CEF" w:rsidP="00077CEF">
      <w:pPr>
        <w:pStyle w:val="ListParagraph"/>
      </w:pPr>
      <w:r>
        <w:t>DAY5</w:t>
      </w:r>
    </w:p>
    <w:p w14:paraId="3BB86EA5" w14:textId="77777777" w:rsidR="004A0427" w:rsidRDefault="004A0427" w:rsidP="004A0427">
      <w:pPr>
        <w:pStyle w:val="ListParagraph"/>
        <w:numPr>
          <w:ilvl w:val="0"/>
          <w:numId w:val="3"/>
        </w:numPr>
      </w:pPr>
      <w:r>
        <w:t xml:space="preserve">24 hours after the adult worms were moved off of the capture plate, </w:t>
      </w:r>
      <w:r w:rsidR="001F27E3">
        <w:t>count the</w:t>
      </w:r>
      <w:r>
        <w:t xml:space="preserve"> # embryos and # hatched worms.</w:t>
      </w:r>
    </w:p>
    <w:p w14:paraId="2D7978D9" w14:textId="77777777" w:rsidR="004A0427" w:rsidRDefault="004A0427" w:rsidP="004A0427">
      <w:pPr>
        <w:pStyle w:val="ListParagraph"/>
        <w:numPr>
          <w:ilvl w:val="0"/>
          <w:numId w:val="3"/>
        </w:numPr>
      </w:pPr>
      <w:r>
        <w:t>Compare the total numbers with the number embryos counted the day before.</w:t>
      </w:r>
    </w:p>
    <w:p w14:paraId="281DEC8F" w14:textId="77777777" w:rsidR="004A0427" w:rsidRDefault="004A0427" w:rsidP="004A0427">
      <w:pPr>
        <w:pStyle w:val="ListParagraph"/>
        <w:numPr>
          <w:ilvl w:val="0"/>
          <w:numId w:val="3"/>
        </w:numPr>
      </w:pPr>
      <w:r>
        <w:t>If there are discrepancies, look for dead worms on the lip of the plate and try to count those.</w:t>
      </w:r>
    </w:p>
    <w:p w14:paraId="1F08E79E" w14:textId="77777777" w:rsidR="004A0427" w:rsidRDefault="004A0427" w:rsidP="004A0427">
      <w:pPr>
        <w:pStyle w:val="ListParagraph"/>
        <w:numPr>
          <w:ilvl w:val="0"/>
          <w:numId w:val="3"/>
        </w:numPr>
      </w:pPr>
      <w:r>
        <w:t>If counting is challenging, count each plate twice.</w:t>
      </w:r>
    </w:p>
    <w:p w14:paraId="33AA5EAF" w14:textId="77777777" w:rsidR="004A0427" w:rsidRDefault="004A0427" w:rsidP="004A0427">
      <w:pPr>
        <w:pStyle w:val="ListParagraph"/>
        <w:numPr>
          <w:ilvl w:val="0"/>
          <w:numId w:val="3"/>
        </w:numPr>
      </w:pPr>
      <w:r>
        <w:t>Tabulate numbers both 1) by hand in the lab notebook and 2) in excel spreadsheet form.</w:t>
      </w:r>
    </w:p>
    <w:p w14:paraId="29FF2196" w14:textId="77777777" w:rsidR="001F27E3" w:rsidRDefault="004A0427" w:rsidP="004A0427">
      <w:pPr>
        <w:pStyle w:val="ListParagraph"/>
        <w:numPr>
          <w:ilvl w:val="0"/>
          <w:numId w:val="3"/>
        </w:numPr>
      </w:pPr>
      <w:r>
        <w:t xml:space="preserve">Calculate </w:t>
      </w:r>
      <w:r w:rsidR="001F27E3">
        <w:t>the % viability and % lethality for each strain.</w:t>
      </w:r>
    </w:p>
    <w:p w14:paraId="3BB8524E" w14:textId="77777777" w:rsidR="00077CEF" w:rsidRDefault="00077CEF" w:rsidP="00077CEF">
      <w:pPr>
        <w:ind w:left="720"/>
      </w:pPr>
      <w:r>
        <w:t>48 – hour time point</w:t>
      </w:r>
    </w:p>
    <w:p w14:paraId="293A59DF" w14:textId="77777777" w:rsidR="00077CEF" w:rsidRDefault="00077CEF" w:rsidP="00077CEF">
      <w:pPr>
        <w:pStyle w:val="ListParagraph"/>
        <w:numPr>
          <w:ilvl w:val="0"/>
          <w:numId w:val="3"/>
        </w:numPr>
      </w:pPr>
      <w:r>
        <w:t xml:space="preserve">In addition, a 48 hour time point is often useful. Start another capture plate for 48 hours after first </w:t>
      </w:r>
      <w:r w:rsidR="002A4A9F" w:rsidRPr="002A4A9F">
        <w:rPr>
          <w:i/>
        </w:rPr>
        <w:t>E. coli</w:t>
      </w:r>
      <w:r>
        <w:t xml:space="preserve"> exposure and repeat the embryonic viability calculation.</w:t>
      </w:r>
    </w:p>
    <w:p w14:paraId="3E968A31" w14:textId="77777777" w:rsidR="002A4A9F" w:rsidRDefault="002A4A9F" w:rsidP="002A4A9F"/>
    <w:p w14:paraId="30404CE6" w14:textId="77777777" w:rsidR="004A0427" w:rsidRDefault="004A0427" w:rsidP="002A4A9F"/>
    <w:p w14:paraId="2DD2D7E4" w14:textId="77777777" w:rsidR="00727FBC" w:rsidRDefault="00727FBC" w:rsidP="004A0427"/>
    <w:p w14:paraId="0CB1127C" w14:textId="77777777" w:rsidR="0010572E" w:rsidRPr="0010572E" w:rsidRDefault="0010572E" w:rsidP="00727FBC">
      <w:pPr>
        <w:rPr>
          <w:b/>
        </w:rPr>
      </w:pPr>
      <w:r w:rsidRPr="0010572E">
        <w:rPr>
          <w:b/>
        </w:rPr>
        <w:t>MEDIA:</w:t>
      </w:r>
    </w:p>
    <w:p w14:paraId="001ECB8F" w14:textId="77777777" w:rsidR="00077CEF" w:rsidRDefault="00077CEF" w:rsidP="00727FBC"/>
    <w:p w14:paraId="3873DC61" w14:textId="77777777" w:rsidR="00077CEF" w:rsidRPr="00100777" w:rsidRDefault="00077CEF" w:rsidP="00100777">
      <w:pPr>
        <w:jc w:val="center"/>
        <w:rPr>
          <w:b/>
          <w:sz w:val="28"/>
          <w:u w:val="single"/>
        </w:rPr>
      </w:pPr>
      <w:r w:rsidRPr="00100777">
        <w:rPr>
          <w:b/>
          <w:sz w:val="28"/>
          <w:u w:val="single"/>
        </w:rPr>
        <w:t>NG</w:t>
      </w:r>
      <w:r w:rsidR="00100777">
        <w:rPr>
          <w:b/>
          <w:sz w:val="28"/>
          <w:u w:val="single"/>
        </w:rPr>
        <w:t>M Plates (500 ml)</w:t>
      </w:r>
    </w:p>
    <w:p w14:paraId="4FDA4E41" w14:textId="77777777" w:rsidR="00077CEF" w:rsidRDefault="00077CEF" w:rsidP="00727FBC">
      <w:pPr>
        <w:pStyle w:val="ListParagraph"/>
        <w:numPr>
          <w:ilvl w:val="0"/>
          <w:numId w:val="3"/>
        </w:numPr>
      </w:pPr>
      <w:r>
        <w:t>Mix the following reagents:</w:t>
      </w:r>
    </w:p>
    <w:p w14:paraId="04F8F3C0" w14:textId="77777777" w:rsidR="00077CEF" w:rsidRPr="00077CEF" w:rsidRDefault="00077CEF" w:rsidP="00077CEF">
      <w:pPr>
        <w:ind w:left="1440" w:firstLine="720"/>
        <w:rPr>
          <w:b/>
        </w:rPr>
      </w:pPr>
      <w:r w:rsidRPr="00077CEF">
        <w:rPr>
          <w:b/>
        </w:rPr>
        <w:t>1.5 g NaCl</w:t>
      </w:r>
    </w:p>
    <w:p w14:paraId="5DABC1F3" w14:textId="77777777" w:rsidR="00C763A4" w:rsidRPr="00C763A4" w:rsidRDefault="00077CEF" w:rsidP="00C763A4">
      <w:pPr>
        <w:ind w:left="1440" w:firstLine="720"/>
        <w:rPr>
          <w:b/>
        </w:rPr>
      </w:pPr>
      <w:r w:rsidRPr="00C763A4">
        <w:rPr>
          <w:b/>
        </w:rPr>
        <w:t>1.</w:t>
      </w:r>
      <w:r w:rsidR="00C763A4" w:rsidRPr="00C763A4">
        <w:rPr>
          <w:b/>
        </w:rPr>
        <w:t>2</w:t>
      </w:r>
      <w:r w:rsidRPr="00C763A4">
        <w:rPr>
          <w:b/>
        </w:rPr>
        <w:t xml:space="preserve">5 g </w:t>
      </w:r>
      <w:r w:rsidR="00C763A4" w:rsidRPr="00C763A4">
        <w:rPr>
          <w:b/>
        </w:rPr>
        <w:t>Bacto Peptone</w:t>
      </w:r>
    </w:p>
    <w:p w14:paraId="213C5FC5" w14:textId="77777777" w:rsidR="00077CEF" w:rsidRPr="00C763A4" w:rsidRDefault="00C763A4" w:rsidP="00C763A4">
      <w:pPr>
        <w:ind w:left="1440" w:firstLine="720"/>
        <w:rPr>
          <w:b/>
          <w:u w:val="single"/>
        </w:rPr>
      </w:pPr>
      <w:r w:rsidRPr="00C763A4">
        <w:rPr>
          <w:b/>
          <w:u w:val="single"/>
        </w:rPr>
        <w:t>8</w:t>
      </w:r>
      <w:r w:rsidR="00077CEF" w:rsidRPr="00C763A4">
        <w:rPr>
          <w:b/>
          <w:u w:val="single"/>
        </w:rPr>
        <w:t xml:space="preserve">.5 g </w:t>
      </w:r>
      <w:r w:rsidRPr="00C763A4">
        <w:rPr>
          <w:b/>
          <w:u w:val="single"/>
        </w:rPr>
        <w:t>Bacto Agar</w:t>
      </w:r>
    </w:p>
    <w:p w14:paraId="2432CFE6" w14:textId="77777777" w:rsidR="00077CEF" w:rsidRPr="00077CEF" w:rsidRDefault="00077CEF" w:rsidP="00077CEF">
      <w:pPr>
        <w:ind w:left="1440" w:firstLine="720"/>
        <w:rPr>
          <w:b/>
        </w:rPr>
      </w:pPr>
      <w:r w:rsidRPr="00077CEF">
        <w:rPr>
          <w:b/>
        </w:rPr>
        <w:t>Add water to 48</w:t>
      </w:r>
      <w:r w:rsidR="00C763A4">
        <w:rPr>
          <w:b/>
        </w:rPr>
        <w:t>7</w:t>
      </w:r>
      <w:r w:rsidRPr="00077CEF">
        <w:rPr>
          <w:b/>
        </w:rPr>
        <w:t>.5 ml</w:t>
      </w:r>
    </w:p>
    <w:p w14:paraId="4C5E8165" w14:textId="77777777" w:rsidR="00077CEF" w:rsidRDefault="00077CEF" w:rsidP="00077CEF"/>
    <w:p w14:paraId="6096ED89" w14:textId="77777777" w:rsidR="00077CEF" w:rsidRDefault="00077CEF" w:rsidP="00077CEF">
      <w:pPr>
        <w:pStyle w:val="ListParagraph"/>
        <w:numPr>
          <w:ilvl w:val="0"/>
          <w:numId w:val="3"/>
        </w:numPr>
      </w:pPr>
      <w:r>
        <w:t>Add a stir bar</w:t>
      </w:r>
    </w:p>
    <w:p w14:paraId="1923858D" w14:textId="77777777" w:rsidR="00077CEF" w:rsidRDefault="00077CEF" w:rsidP="00077CEF">
      <w:pPr>
        <w:pStyle w:val="ListParagraph"/>
        <w:numPr>
          <w:ilvl w:val="0"/>
          <w:numId w:val="3"/>
        </w:numPr>
      </w:pPr>
      <w:r>
        <w:t>Autoclave media for at least 30 minutes to sterilize</w:t>
      </w:r>
    </w:p>
    <w:p w14:paraId="02C73177" w14:textId="77777777" w:rsidR="00077CEF" w:rsidRDefault="00077CEF" w:rsidP="00077CEF">
      <w:pPr>
        <w:pStyle w:val="ListParagraph"/>
        <w:numPr>
          <w:ilvl w:val="0"/>
          <w:numId w:val="3"/>
        </w:numPr>
      </w:pPr>
      <w:r>
        <w:t>Cool media to 50 – 65 C.</w:t>
      </w:r>
    </w:p>
    <w:p w14:paraId="2EC16165" w14:textId="77777777" w:rsidR="00077CEF" w:rsidRDefault="00077CEF" w:rsidP="00077CEF">
      <w:pPr>
        <w:pStyle w:val="ListParagraph"/>
        <w:numPr>
          <w:ilvl w:val="0"/>
          <w:numId w:val="3"/>
        </w:numPr>
      </w:pPr>
      <w:r>
        <w:t>Using sterile technique, add:</w:t>
      </w:r>
    </w:p>
    <w:p w14:paraId="4BC23E41" w14:textId="77777777" w:rsidR="00077CEF" w:rsidRPr="00077CEF" w:rsidRDefault="00077CEF" w:rsidP="00077CEF">
      <w:pPr>
        <w:ind w:left="1440" w:firstLine="720"/>
        <w:rPr>
          <w:b/>
        </w:rPr>
      </w:pPr>
      <w:r w:rsidRPr="00077CEF">
        <w:rPr>
          <w:b/>
        </w:rPr>
        <w:t>0.5 ml 5 mg/ml Cholesterol</w:t>
      </w:r>
    </w:p>
    <w:p w14:paraId="75DB16EE" w14:textId="77777777" w:rsidR="00077CEF" w:rsidRPr="00077CEF" w:rsidRDefault="00077CEF" w:rsidP="00077CEF">
      <w:pPr>
        <w:ind w:left="2160"/>
        <w:rPr>
          <w:b/>
        </w:rPr>
      </w:pPr>
      <w:r w:rsidRPr="00077CEF">
        <w:rPr>
          <w:b/>
        </w:rPr>
        <w:t>0.5 ml 1 M CaCl2</w:t>
      </w:r>
    </w:p>
    <w:p w14:paraId="710BA810" w14:textId="77777777" w:rsidR="00077CEF" w:rsidRPr="00077CEF" w:rsidRDefault="00077CEF" w:rsidP="00077CEF">
      <w:pPr>
        <w:ind w:left="1440" w:firstLine="720"/>
        <w:rPr>
          <w:b/>
        </w:rPr>
      </w:pPr>
      <w:r w:rsidRPr="00077CEF">
        <w:rPr>
          <w:b/>
        </w:rPr>
        <w:t>0.5 ml 1M MgSO4</w:t>
      </w:r>
    </w:p>
    <w:p w14:paraId="673B548A" w14:textId="77777777" w:rsidR="00077CEF" w:rsidRPr="00077CEF" w:rsidRDefault="00077CEF" w:rsidP="00077CEF">
      <w:pPr>
        <w:ind w:left="1440" w:firstLine="720"/>
        <w:rPr>
          <w:b/>
        </w:rPr>
      </w:pPr>
      <w:r w:rsidRPr="00077CEF">
        <w:rPr>
          <w:b/>
        </w:rPr>
        <w:t>12.5 ml 1 M Potassium Phosphate Solution (pH 6)</w:t>
      </w:r>
    </w:p>
    <w:p w14:paraId="6A270D2B" w14:textId="77777777" w:rsidR="00077CEF" w:rsidRDefault="00077CEF" w:rsidP="00077CEF">
      <w:pPr>
        <w:ind w:left="720"/>
      </w:pPr>
    </w:p>
    <w:p w14:paraId="77311F0E" w14:textId="77777777" w:rsidR="00077CEF" w:rsidRDefault="00077CEF" w:rsidP="00077CEF">
      <w:pPr>
        <w:pStyle w:val="ListParagraph"/>
        <w:numPr>
          <w:ilvl w:val="0"/>
          <w:numId w:val="3"/>
        </w:numPr>
      </w:pPr>
      <w:r>
        <w:t xml:space="preserve">To make </w:t>
      </w:r>
      <w:r w:rsidR="00A522FD">
        <w:t>NGM+CARB</w:t>
      </w:r>
      <w:r>
        <w:t xml:space="preserve"> plates, add</w:t>
      </w:r>
      <w:r w:rsidR="00C763A4">
        <w:t xml:space="preserve"> Carbenicillin to a final concentration of 100 mg / L</w:t>
      </w:r>
      <w:r>
        <w:t>:</w:t>
      </w:r>
    </w:p>
    <w:p w14:paraId="328166A1" w14:textId="77777777" w:rsidR="00077CEF" w:rsidRPr="00077CEF" w:rsidRDefault="00077CEF" w:rsidP="00077CEF">
      <w:pPr>
        <w:ind w:left="1440" w:firstLine="720"/>
        <w:rPr>
          <w:b/>
        </w:rPr>
      </w:pPr>
      <w:r w:rsidRPr="00077CEF">
        <w:rPr>
          <w:b/>
        </w:rPr>
        <w:t>0.5 ml 100 mg/ml Carbenicillin</w:t>
      </w:r>
      <w:r w:rsidR="00C763A4">
        <w:rPr>
          <w:b/>
        </w:rPr>
        <w:t xml:space="preserve"> in 500 ml total volume</w:t>
      </w:r>
    </w:p>
    <w:p w14:paraId="294B02C9" w14:textId="77777777" w:rsidR="00077CEF" w:rsidRDefault="00077CEF" w:rsidP="00077CEF">
      <w:pPr>
        <w:ind w:left="720"/>
      </w:pPr>
      <w:r>
        <w:tab/>
      </w:r>
    </w:p>
    <w:p w14:paraId="3DB699C2" w14:textId="77777777" w:rsidR="00077CEF" w:rsidRDefault="00077CEF" w:rsidP="00077CEF">
      <w:pPr>
        <w:pStyle w:val="ListParagraph"/>
        <w:numPr>
          <w:ilvl w:val="0"/>
          <w:numId w:val="3"/>
        </w:numPr>
      </w:pPr>
      <w:r>
        <w:t>To make 1 mM NGM+IPTG+CARB plates, add:</w:t>
      </w:r>
    </w:p>
    <w:p w14:paraId="21357EEC" w14:textId="77777777" w:rsidR="00100777" w:rsidRDefault="00077CEF" w:rsidP="00077CEF">
      <w:pPr>
        <w:ind w:left="1440" w:firstLine="720"/>
        <w:rPr>
          <w:b/>
        </w:rPr>
      </w:pPr>
      <w:r w:rsidRPr="00077CEF">
        <w:rPr>
          <w:b/>
        </w:rPr>
        <w:t>0.5 ml 1M IPTG (alternatively, IPTG can be top-spread onto each plate prior to use)</w:t>
      </w:r>
    </w:p>
    <w:p w14:paraId="1C52D63D" w14:textId="77777777" w:rsidR="00100777" w:rsidRDefault="00100777" w:rsidP="00077CEF">
      <w:pPr>
        <w:ind w:left="1440" w:firstLine="720"/>
        <w:rPr>
          <w:b/>
        </w:rPr>
      </w:pPr>
    </w:p>
    <w:p w14:paraId="30F1A5F9" w14:textId="77777777" w:rsidR="00100777" w:rsidRDefault="00100777" w:rsidP="00100777">
      <w:pPr>
        <w:pStyle w:val="ListParagraph"/>
        <w:numPr>
          <w:ilvl w:val="0"/>
          <w:numId w:val="6"/>
        </w:numPr>
      </w:pPr>
      <w:r>
        <w:t>Once all ingredients have been added, stir media thoroughly and then pour into 6 cm plates.</w:t>
      </w:r>
    </w:p>
    <w:p w14:paraId="417903B2" w14:textId="77777777" w:rsidR="00100777" w:rsidRDefault="00100777" w:rsidP="00100777">
      <w:pPr>
        <w:pStyle w:val="ListParagraph"/>
        <w:numPr>
          <w:ilvl w:val="0"/>
          <w:numId w:val="6"/>
        </w:numPr>
      </w:pPr>
      <w:r>
        <w:t>Try to pour the same amount of media into each plate.</w:t>
      </w:r>
    </w:p>
    <w:p w14:paraId="5A8F8D04" w14:textId="77777777" w:rsidR="00100777" w:rsidRDefault="00100777" w:rsidP="00100777">
      <w:pPr>
        <w:pStyle w:val="ListParagraph"/>
        <w:numPr>
          <w:ilvl w:val="0"/>
          <w:numId w:val="6"/>
        </w:numPr>
      </w:pPr>
      <w:r>
        <w:t>At the end of pouring, count all the plates and note the average volume per plate.</w:t>
      </w:r>
    </w:p>
    <w:p w14:paraId="5021CBFC" w14:textId="77777777" w:rsidR="00A522FD" w:rsidRDefault="00A522FD" w:rsidP="00A522FD">
      <w:pPr>
        <w:tabs>
          <w:tab w:val="left" w:pos="5520"/>
        </w:tabs>
      </w:pPr>
      <w:r>
        <w:tab/>
      </w:r>
    </w:p>
    <w:p w14:paraId="3B9B7437" w14:textId="77777777" w:rsidR="00A522FD" w:rsidRDefault="00A522FD" w:rsidP="00A522FD">
      <w:pPr>
        <w:tabs>
          <w:tab w:val="left" w:pos="5520"/>
        </w:tabs>
      </w:pPr>
    </w:p>
    <w:p w14:paraId="55C62A83" w14:textId="77777777" w:rsidR="00A522FD" w:rsidRDefault="00A522FD" w:rsidP="00A522FD">
      <w:pPr>
        <w:tabs>
          <w:tab w:val="left" w:pos="5520"/>
        </w:tabs>
      </w:pPr>
    </w:p>
    <w:p w14:paraId="2E59B6D6" w14:textId="77777777" w:rsidR="00100777" w:rsidRDefault="00100777" w:rsidP="00A522FD">
      <w:pPr>
        <w:tabs>
          <w:tab w:val="left" w:pos="5520"/>
        </w:tabs>
      </w:pPr>
    </w:p>
    <w:p w14:paraId="42C80203" w14:textId="77777777" w:rsidR="00100777" w:rsidRPr="00562DEF" w:rsidRDefault="00100777" w:rsidP="00562DEF">
      <w:pPr>
        <w:jc w:val="center"/>
        <w:rPr>
          <w:b/>
          <w:sz w:val="28"/>
          <w:u w:val="single"/>
        </w:rPr>
      </w:pPr>
      <w:r w:rsidRPr="00A522FD">
        <w:rPr>
          <w:b/>
          <w:sz w:val="28"/>
          <w:u w:val="single"/>
        </w:rPr>
        <w:t>Carbenicillin Stock Solution (100 mg /ml)</w:t>
      </w:r>
    </w:p>
    <w:p w14:paraId="0E0217DE" w14:textId="77777777" w:rsidR="00100777" w:rsidRDefault="00100777" w:rsidP="00100777">
      <w:r>
        <w:tab/>
      </w:r>
    </w:p>
    <w:p w14:paraId="015A4CE9" w14:textId="77777777" w:rsidR="00100777" w:rsidRPr="00A522FD" w:rsidRDefault="00100777" w:rsidP="00100777">
      <w:pPr>
        <w:rPr>
          <w:b/>
        </w:rPr>
      </w:pPr>
      <w:r w:rsidRPr="00A522FD">
        <w:rPr>
          <w:b/>
        </w:rPr>
        <w:t>1 g Carbenicillin</w:t>
      </w:r>
    </w:p>
    <w:p w14:paraId="00452F09" w14:textId="77777777" w:rsidR="00A522FD" w:rsidRPr="00A522FD" w:rsidRDefault="00100777" w:rsidP="00100777">
      <w:pPr>
        <w:rPr>
          <w:b/>
        </w:rPr>
      </w:pPr>
      <w:r w:rsidRPr="00A522FD">
        <w:rPr>
          <w:b/>
        </w:rPr>
        <w:t>10 ml H2O</w:t>
      </w:r>
    </w:p>
    <w:p w14:paraId="792A1C12" w14:textId="77777777" w:rsidR="00100777" w:rsidRDefault="00100777" w:rsidP="00100777"/>
    <w:p w14:paraId="5F83E5E5" w14:textId="77777777" w:rsidR="00100777" w:rsidRDefault="00100777" w:rsidP="00100777">
      <w:pPr>
        <w:pStyle w:val="ListParagraph"/>
        <w:numPr>
          <w:ilvl w:val="0"/>
          <w:numId w:val="6"/>
        </w:numPr>
      </w:pPr>
      <w:r>
        <w:t>Mix thoroughly in a 15 ml conical vial.</w:t>
      </w:r>
    </w:p>
    <w:p w14:paraId="6217603A" w14:textId="77777777" w:rsidR="00100777" w:rsidRDefault="00100777" w:rsidP="00100777">
      <w:pPr>
        <w:pStyle w:val="ListParagraph"/>
        <w:numPr>
          <w:ilvl w:val="0"/>
          <w:numId w:val="6"/>
        </w:numPr>
      </w:pPr>
      <w:r>
        <w:t>Filter sterile the solution through a 0.2</w:t>
      </w:r>
      <w:r w:rsidR="00A522FD">
        <w:t>2</w:t>
      </w:r>
      <w:r>
        <w:t xml:space="preserve"> um filter.</w:t>
      </w:r>
    </w:p>
    <w:p w14:paraId="35D36956" w14:textId="77777777" w:rsidR="00100777" w:rsidRDefault="00100777" w:rsidP="00100777">
      <w:pPr>
        <w:pStyle w:val="ListParagraph"/>
        <w:numPr>
          <w:ilvl w:val="0"/>
          <w:numId w:val="6"/>
        </w:numPr>
      </w:pPr>
      <w:r>
        <w:t>Freeze in 1 ml aliquots.</w:t>
      </w:r>
    </w:p>
    <w:p w14:paraId="0A7CE109" w14:textId="77777777" w:rsidR="00A522FD" w:rsidRDefault="007D18C3" w:rsidP="00100777">
      <w:pPr>
        <w:pStyle w:val="ListParagraph"/>
        <w:numPr>
          <w:ilvl w:val="0"/>
          <w:numId w:val="6"/>
        </w:numPr>
      </w:pPr>
      <w:r>
        <w:t>Clearly label, date, and then store</w:t>
      </w:r>
      <w:r w:rsidR="00100777">
        <w:t xml:space="preserve"> at -20C. Can be stored up to several decades.</w:t>
      </w:r>
    </w:p>
    <w:p w14:paraId="73D1D31C" w14:textId="77777777" w:rsidR="00100777" w:rsidRDefault="009C7A8B" w:rsidP="00100777">
      <w:pPr>
        <w:pStyle w:val="ListParagraph"/>
        <w:numPr>
          <w:ilvl w:val="0"/>
          <w:numId w:val="6"/>
        </w:numPr>
      </w:pPr>
      <w:r>
        <w:t xml:space="preserve">Use at a </w:t>
      </w:r>
      <w:r w:rsidR="00562DEF">
        <w:t>final concentration of 100 mg/</w:t>
      </w:r>
      <w:r>
        <w:t>L</w:t>
      </w:r>
      <w:r w:rsidR="00804251">
        <w:t xml:space="preserve">  -- 1/1000 dil</w:t>
      </w:r>
      <w:r>
        <w:t>.</w:t>
      </w:r>
    </w:p>
    <w:p w14:paraId="539CC5E4" w14:textId="77777777" w:rsidR="00562DEF" w:rsidRDefault="00562DEF" w:rsidP="00A522FD"/>
    <w:p w14:paraId="4060AB3F" w14:textId="77777777" w:rsidR="00A522FD" w:rsidRDefault="00A522FD" w:rsidP="00A522FD"/>
    <w:p w14:paraId="57966D8C" w14:textId="77777777" w:rsidR="00A522FD" w:rsidRDefault="00A522FD" w:rsidP="00A522FD"/>
    <w:p w14:paraId="40F56FA6" w14:textId="77777777" w:rsidR="007D4244" w:rsidRPr="00562DEF" w:rsidRDefault="007D4244" w:rsidP="00562DEF">
      <w:pPr>
        <w:jc w:val="center"/>
        <w:rPr>
          <w:b/>
          <w:sz w:val="28"/>
          <w:u w:val="single"/>
        </w:rPr>
      </w:pPr>
      <w:r w:rsidRPr="00562DEF">
        <w:rPr>
          <w:b/>
          <w:sz w:val="28"/>
          <w:u w:val="single"/>
        </w:rPr>
        <w:t>Tetracycline Stock Solution (5 mg/ml)</w:t>
      </w:r>
    </w:p>
    <w:p w14:paraId="22C8FA57" w14:textId="77777777" w:rsidR="007D4244" w:rsidRDefault="007D4244" w:rsidP="00A522FD"/>
    <w:p w14:paraId="13389694" w14:textId="77777777" w:rsidR="007D4244" w:rsidRPr="00562DEF" w:rsidRDefault="007D4244" w:rsidP="00A522FD">
      <w:pPr>
        <w:rPr>
          <w:b/>
        </w:rPr>
      </w:pPr>
      <w:r w:rsidRPr="00562DEF">
        <w:rPr>
          <w:b/>
        </w:rPr>
        <w:t>50 mg Tetracycline</w:t>
      </w:r>
    </w:p>
    <w:p w14:paraId="7CF55D5D" w14:textId="77777777" w:rsidR="007D4244" w:rsidRPr="00562DEF" w:rsidRDefault="007D4244" w:rsidP="00A522FD">
      <w:pPr>
        <w:rPr>
          <w:b/>
        </w:rPr>
      </w:pPr>
      <w:r w:rsidRPr="00562DEF">
        <w:rPr>
          <w:b/>
        </w:rPr>
        <w:t>10 ml 100 % Ethanol</w:t>
      </w:r>
    </w:p>
    <w:p w14:paraId="6C0BC26D" w14:textId="77777777" w:rsidR="007D4244" w:rsidRDefault="007D4244" w:rsidP="007D4244">
      <w:pPr>
        <w:pStyle w:val="ListParagraph"/>
        <w:numPr>
          <w:ilvl w:val="0"/>
          <w:numId w:val="6"/>
        </w:numPr>
      </w:pPr>
      <w:r>
        <w:t>Mix thoroughly in a 15 ml conical.</w:t>
      </w:r>
    </w:p>
    <w:p w14:paraId="1A2EC35D" w14:textId="77777777" w:rsidR="007D4244" w:rsidRDefault="007D4244" w:rsidP="007D4244">
      <w:pPr>
        <w:pStyle w:val="ListParagraph"/>
        <w:numPr>
          <w:ilvl w:val="0"/>
          <w:numId w:val="6"/>
        </w:numPr>
      </w:pPr>
      <w:r>
        <w:t>Freeze in 1 ml aliquots.</w:t>
      </w:r>
    </w:p>
    <w:p w14:paraId="0F0992B1" w14:textId="77777777" w:rsidR="007D4244" w:rsidRDefault="007D4244" w:rsidP="007D4244">
      <w:pPr>
        <w:pStyle w:val="ListParagraph"/>
        <w:numPr>
          <w:ilvl w:val="0"/>
          <w:numId w:val="6"/>
        </w:numPr>
      </w:pPr>
      <w:r>
        <w:t>Clearly label, date, and then store at -20C. Can be stored up to several decades.</w:t>
      </w:r>
    </w:p>
    <w:p w14:paraId="7D4D43D9" w14:textId="77777777" w:rsidR="007D4244" w:rsidRDefault="007D4244" w:rsidP="007D4244">
      <w:pPr>
        <w:pStyle w:val="ListParagraph"/>
        <w:numPr>
          <w:ilvl w:val="0"/>
          <w:numId w:val="6"/>
        </w:numPr>
      </w:pPr>
      <w:r>
        <w:t xml:space="preserve">Use at a final concentration of </w:t>
      </w:r>
      <w:r w:rsidR="00804251">
        <w:t>12.5 mg/L  -- 1/400 dil</w:t>
      </w:r>
      <w:r>
        <w:t>.</w:t>
      </w:r>
    </w:p>
    <w:p w14:paraId="1830DAD7" w14:textId="77777777" w:rsidR="00A522FD" w:rsidRDefault="00A522FD" w:rsidP="00A522FD"/>
    <w:p w14:paraId="25481916" w14:textId="77777777" w:rsidR="00A522FD" w:rsidRDefault="00A522FD" w:rsidP="00A522FD"/>
    <w:p w14:paraId="59F7368F" w14:textId="77777777" w:rsidR="00A522FD" w:rsidRPr="00A522FD" w:rsidRDefault="00A522FD" w:rsidP="00A522FD">
      <w:pPr>
        <w:jc w:val="center"/>
        <w:rPr>
          <w:b/>
          <w:sz w:val="28"/>
          <w:u w:val="single"/>
        </w:rPr>
      </w:pPr>
      <w:r w:rsidRPr="00A522FD">
        <w:rPr>
          <w:b/>
          <w:sz w:val="28"/>
          <w:u w:val="single"/>
        </w:rPr>
        <w:t>1 M IPTG</w:t>
      </w:r>
    </w:p>
    <w:p w14:paraId="7BF4F66B" w14:textId="77777777" w:rsidR="00100777" w:rsidRDefault="00100777" w:rsidP="00A522FD"/>
    <w:p w14:paraId="7F9E6B57" w14:textId="77777777" w:rsidR="00A522FD" w:rsidRPr="00301EE9" w:rsidRDefault="00A522FD" w:rsidP="00100777">
      <w:pPr>
        <w:rPr>
          <w:b/>
        </w:rPr>
      </w:pPr>
      <w:r w:rsidRPr="00301EE9">
        <w:rPr>
          <w:b/>
        </w:rPr>
        <w:t xml:space="preserve">2.38 g </w:t>
      </w:r>
      <w:r w:rsidRPr="00301EE9">
        <w:rPr>
          <w:rStyle w:val="st"/>
          <w:b/>
        </w:rPr>
        <w:t>Isopropyl-β-D-thiogalactopyranoside (</w:t>
      </w:r>
      <w:r w:rsidRPr="00301EE9">
        <w:rPr>
          <w:b/>
        </w:rPr>
        <w:t>IPTG)</w:t>
      </w:r>
    </w:p>
    <w:p w14:paraId="7B88EE33" w14:textId="77777777" w:rsidR="00A522FD" w:rsidRPr="00301EE9" w:rsidRDefault="00A522FD" w:rsidP="00100777">
      <w:pPr>
        <w:rPr>
          <w:b/>
        </w:rPr>
      </w:pPr>
      <w:r w:rsidRPr="00301EE9">
        <w:rPr>
          <w:b/>
        </w:rPr>
        <w:t>10 ml H2O</w:t>
      </w:r>
    </w:p>
    <w:p w14:paraId="4F2715A2" w14:textId="77777777" w:rsidR="00A522FD" w:rsidRDefault="00A522FD" w:rsidP="00100777"/>
    <w:p w14:paraId="2975D27A" w14:textId="77777777" w:rsidR="00A522FD" w:rsidRDefault="00A522FD" w:rsidP="00A522FD">
      <w:pPr>
        <w:pStyle w:val="ListParagraph"/>
        <w:numPr>
          <w:ilvl w:val="0"/>
          <w:numId w:val="6"/>
        </w:numPr>
      </w:pPr>
      <w:r>
        <w:t>Mix thoroughly in a 15 ml conical vial.</w:t>
      </w:r>
    </w:p>
    <w:p w14:paraId="28185801" w14:textId="77777777" w:rsidR="00A522FD" w:rsidRDefault="00A522FD" w:rsidP="00A522FD">
      <w:pPr>
        <w:pStyle w:val="ListParagraph"/>
        <w:numPr>
          <w:ilvl w:val="0"/>
          <w:numId w:val="6"/>
        </w:numPr>
      </w:pPr>
      <w:r>
        <w:t>Filter sterilize through a 0.22 um pore filter.</w:t>
      </w:r>
    </w:p>
    <w:p w14:paraId="48F4F55B" w14:textId="77777777" w:rsidR="00A522FD" w:rsidRDefault="00A522FD" w:rsidP="00A522FD">
      <w:pPr>
        <w:pStyle w:val="ListParagraph"/>
        <w:numPr>
          <w:ilvl w:val="0"/>
          <w:numId w:val="6"/>
        </w:numPr>
      </w:pPr>
      <w:r>
        <w:t>Freeze 1 ml aliqiuots.</w:t>
      </w:r>
    </w:p>
    <w:p w14:paraId="78757979" w14:textId="77777777" w:rsidR="009C7A8B" w:rsidRDefault="007D18C3" w:rsidP="00A522FD">
      <w:pPr>
        <w:pStyle w:val="ListParagraph"/>
        <w:numPr>
          <w:ilvl w:val="0"/>
          <w:numId w:val="6"/>
        </w:numPr>
      </w:pPr>
      <w:r>
        <w:t>Clearly label, date, and then store</w:t>
      </w:r>
      <w:r w:rsidR="00A522FD">
        <w:t xml:space="preserve"> at 20 C. Can be stored up to several decades.</w:t>
      </w:r>
    </w:p>
    <w:p w14:paraId="4DC219DB" w14:textId="77777777" w:rsidR="00A522FD" w:rsidRDefault="009C7A8B" w:rsidP="00A522FD">
      <w:pPr>
        <w:pStyle w:val="ListParagraph"/>
        <w:numPr>
          <w:ilvl w:val="0"/>
          <w:numId w:val="6"/>
        </w:numPr>
      </w:pPr>
      <w:r>
        <w:t>Use in concentrations ranging fro 0.1 mM – 2 mM final concentrations.</w:t>
      </w:r>
    </w:p>
    <w:p w14:paraId="2A66CCFD" w14:textId="77777777" w:rsidR="00727FBC" w:rsidRDefault="00727FBC" w:rsidP="00727FBC"/>
    <w:p w14:paraId="71B23CBE" w14:textId="77777777" w:rsidR="0099435B" w:rsidRDefault="0099435B" w:rsidP="00727FBC"/>
    <w:p w14:paraId="5DD14107" w14:textId="28216F69" w:rsidR="0099435B" w:rsidRDefault="0099435B" w:rsidP="00727FBC">
      <w:r>
        <w:t>UPDATES TO THE PROTOCOL:</w:t>
      </w:r>
    </w:p>
    <w:p w14:paraId="3FB89B0F" w14:textId="77777777" w:rsidR="0099435B" w:rsidRDefault="0099435B" w:rsidP="00727FBC"/>
    <w:p w14:paraId="3DB5D841" w14:textId="77777777" w:rsidR="0099435B" w:rsidRPr="0099435B" w:rsidRDefault="0099435B" w:rsidP="0099435B">
      <w:pPr>
        <w:rPr>
          <w:rFonts w:ascii="Calibri" w:hAnsi="Calibri" w:cs="Times New Roman"/>
          <w:color w:val="000000"/>
          <w:sz w:val="22"/>
          <w:szCs w:val="22"/>
        </w:rPr>
      </w:pPr>
      <w:r w:rsidRPr="0099435B">
        <w:rPr>
          <w:rFonts w:ascii="Calibri" w:hAnsi="Calibri" w:cs="Times New Roman"/>
          <w:color w:val="000000"/>
          <w:sz w:val="22"/>
          <w:szCs w:val="22"/>
        </w:rPr>
        <w:t>Hi Erin,</w:t>
      </w:r>
    </w:p>
    <w:p w14:paraId="04360EC8" w14:textId="77777777" w:rsidR="0099435B" w:rsidRPr="0099435B" w:rsidRDefault="0099435B" w:rsidP="0099435B">
      <w:pPr>
        <w:rPr>
          <w:rFonts w:ascii="Calibri" w:hAnsi="Calibri" w:cs="Times New Roman"/>
          <w:color w:val="000000"/>
          <w:sz w:val="22"/>
          <w:szCs w:val="22"/>
        </w:rPr>
      </w:pPr>
      <w:r w:rsidRPr="0099435B">
        <w:rPr>
          <w:rFonts w:ascii="Calibri" w:hAnsi="Calibri" w:cs="Times New Roman"/>
          <w:color w:val="000000"/>
          <w:sz w:val="22"/>
          <w:szCs w:val="22"/>
        </w:rPr>
        <w:t> </w:t>
      </w:r>
    </w:p>
    <w:p w14:paraId="28E1C7FA" w14:textId="77777777" w:rsidR="0099435B" w:rsidRPr="0099435B" w:rsidRDefault="0099435B" w:rsidP="0099435B">
      <w:pPr>
        <w:rPr>
          <w:rFonts w:ascii="Calibri" w:hAnsi="Calibri" w:cs="Times New Roman"/>
          <w:color w:val="000000"/>
          <w:sz w:val="22"/>
          <w:szCs w:val="22"/>
        </w:rPr>
      </w:pPr>
      <w:r w:rsidRPr="0099435B">
        <w:rPr>
          <w:rFonts w:ascii="Calibri" w:hAnsi="Calibri" w:cs="Times New Roman"/>
          <w:color w:val="000000"/>
          <w:sz w:val="22"/>
          <w:szCs w:val="22"/>
        </w:rPr>
        <w:t>The few changes to the original protocol were made from recommendations from the Ahringer lab’s currect protocol found here,</w:t>
      </w:r>
    </w:p>
    <w:p w14:paraId="78C199EF" w14:textId="77777777" w:rsidR="0099435B" w:rsidRPr="0099435B" w:rsidRDefault="0099435B" w:rsidP="0099435B">
      <w:pPr>
        <w:rPr>
          <w:rFonts w:ascii="Calibri" w:hAnsi="Calibri" w:cs="Times New Roman"/>
          <w:color w:val="000000"/>
          <w:sz w:val="22"/>
          <w:szCs w:val="22"/>
        </w:rPr>
      </w:pPr>
      <w:r w:rsidRPr="0099435B">
        <w:rPr>
          <w:rFonts w:ascii="Calibri" w:hAnsi="Calibri" w:cs="Times New Roman"/>
          <w:color w:val="000000"/>
          <w:sz w:val="22"/>
          <w:szCs w:val="22"/>
        </w:rPr>
        <w:t> </w:t>
      </w:r>
    </w:p>
    <w:p w14:paraId="363B570B" w14:textId="77777777" w:rsidR="0099435B" w:rsidRPr="0099435B" w:rsidRDefault="0099435B" w:rsidP="0099435B">
      <w:pPr>
        <w:rPr>
          <w:rFonts w:ascii="Calibri" w:hAnsi="Calibri" w:cs="Times New Roman"/>
          <w:color w:val="000000"/>
          <w:sz w:val="22"/>
          <w:szCs w:val="22"/>
        </w:rPr>
      </w:pPr>
      <w:r w:rsidRPr="0099435B">
        <w:rPr>
          <w:rFonts w:ascii="Calibri" w:hAnsi="Calibri" w:cs="Times New Roman"/>
          <w:color w:val="000000"/>
          <w:sz w:val="22"/>
          <w:szCs w:val="22"/>
        </w:rPr>
        <w:fldChar w:fldCharType="begin"/>
      </w:r>
      <w:r w:rsidRPr="0099435B">
        <w:rPr>
          <w:rFonts w:ascii="Calibri" w:hAnsi="Calibri" w:cs="Times New Roman"/>
          <w:color w:val="000000"/>
          <w:sz w:val="22"/>
          <w:szCs w:val="22"/>
        </w:rPr>
        <w:instrText xml:space="preserve"> HYPERLINK "https://outlook.unc.edu/owa/redir.aspx?C=d_6cuUgWKEK-7JpNsR0fq0U_C8crptEIw3EDB-p0BlzYdRdsUZYZNf06Bg7bAsDvSZFLEEWVTyM.&amp;URL=http%3a%2f%2fwww2.gurdon.cam.ac.uk%2f%7eahringerlab%2fdata%2fRNAi_Feeding_Protocol.doc" \t "_blank" </w:instrText>
      </w:r>
      <w:r w:rsidRPr="0099435B">
        <w:rPr>
          <w:rFonts w:ascii="Calibri" w:hAnsi="Calibri" w:cs="Times New Roman"/>
          <w:color w:val="000000"/>
          <w:sz w:val="22"/>
          <w:szCs w:val="22"/>
        </w:rPr>
      </w:r>
      <w:r w:rsidRPr="0099435B">
        <w:rPr>
          <w:rFonts w:ascii="Calibri" w:hAnsi="Calibri" w:cs="Times New Roman"/>
          <w:color w:val="000000"/>
          <w:sz w:val="22"/>
          <w:szCs w:val="22"/>
        </w:rPr>
        <w:fldChar w:fldCharType="separate"/>
      </w:r>
      <w:r w:rsidRPr="0099435B">
        <w:rPr>
          <w:rFonts w:ascii="Calibri" w:hAnsi="Calibri" w:cs="Times New Roman"/>
          <w:color w:val="954F72"/>
          <w:sz w:val="22"/>
          <w:szCs w:val="22"/>
          <w:u w:val="single"/>
        </w:rPr>
        <w:t>http://www2.gurdon.cam.ac.uk/~ahringerlab/data/RNAi_Feeding_Protocol.doc</w:t>
      </w:r>
      <w:r w:rsidRPr="0099435B">
        <w:rPr>
          <w:rFonts w:ascii="Calibri" w:hAnsi="Calibri" w:cs="Times New Roman"/>
          <w:color w:val="000000"/>
          <w:sz w:val="22"/>
          <w:szCs w:val="22"/>
        </w:rPr>
        <w:fldChar w:fldCharType="end"/>
      </w:r>
    </w:p>
    <w:p w14:paraId="1D870628" w14:textId="77777777" w:rsidR="0099435B" w:rsidRPr="0099435B" w:rsidRDefault="0099435B" w:rsidP="0099435B">
      <w:pPr>
        <w:rPr>
          <w:rFonts w:ascii="Calibri" w:hAnsi="Calibri" w:cs="Times New Roman"/>
          <w:color w:val="000000"/>
          <w:sz w:val="22"/>
          <w:szCs w:val="22"/>
        </w:rPr>
      </w:pPr>
      <w:r w:rsidRPr="0099435B">
        <w:rPr>
          <w:rFonts w:ascii="Calibri" w:hAnsi="Calibri" w:cs="Times New Roman"/>
          <w:color w:val="000000"/>
          <w:sz w:val="22"/>
          <w:szCs w:val="22"/>
        </w:rPr>
        <w:t>The main differences are some concentrations and choices of antibiotic. The major change is the top spreading of Carb/IPTG; also IPTG is not added to liquid culture.</w:t>
      </w:r>
    </w:p>
    <w:p w14:paraId="6003F91B" w14:textId="77777777" w:rsidR="0099435B" w:rsidRPr="0099435B" w:rsidRDefault="0099435B" w:rsidP="0099435B">
      <w:pPr>
        <w:rPr>
          <w:rFonts w:ascii="Calibri" w:hAnsi="Calibri" w:cs="Times New Roman"/>
          <w:color w:val="000000"/>
          <w:sz w:val="22"/>
          <w:szCs w:val="22"/>
        </w:rPr>
      </w:pPr>
      <w:r w:rsidRPr="0099435B">
        <w:rPr>
          <w:rFonts w:ascii="Calibri" w:hAnsi="Calibri" w:cs="Times New Roman"/>
          <w:color w:val="000000"/>
          <w:sz w:val="22"/>
          <w:szCs w:val="22"/>
        </w:rPr>
        <w:t> </w:t>
      </w:r>
    </w:p>
    <w:p w14:paraId="13787314" w14:textId="77777777" w:rsidR="0099435B" w:rsidRPr="0099435B" w:rsidRDefault="0099435B" w:rsidP="0099435B">
      <w:pPr>
        <w:ind w:left="720" w:hanging="360"/>
        <w:rPr>
          <w:rFonts w:ascii="Calibri" w:hAnsi="Calibri" w:cs="Times New Roman"/>
          <w:color w:val="000000"/>
          <w:sz w:val="22"/>
          <w:szCs w:val="22"/>
        </w:rPr>
      </w:pPr>
      <w:r w:rsidRPr="0099435B">
        <w:rPr>
          <w:rFonts w:ascii="Calibri" w:hAnsi="Calibri" w:cs="Times New Roman"/>
          <w:color w:val="000000"/>
          <w:sz w:val="22"/>
          <w:szCs w:val="22"/>
        </w:rPr>
        <w:t>1.</w:t>
      </w:r>
      <w:r w:rsidRPr="0099435B">
        <w:rPr>
          <w:rFonts w:ascii="Times New Roman" w:hAnsi="Times New Roman" w:cs="Times New Roman"/>
          <w:color w:val="000000"/>
          <w:sz w:val="14"/>
          <w:szCs w:val="14"/>
        </w:rPr>
        <w:t>       </w:t>
      </w:r>
      <w:r w:rsidRPr="0099435B">
        <w:rPr>
          <w:rFonts w:ascii="Calibri" w:hAnsi="Calibri" w:cs="Times New Roman"/>
          <w:color w:val="000000"/>
          <w:sz w:val="22"/>
          <w:szCs w:val="22"/>
        </w:rPr>
        <w:t>Grow E.coli in 100 mg/L Carb LB liquid overnight.</w:t>
      </w:r>
    </w:p>
    <w:p w14:paraId="0EE379D2" w14:textId="77777777" w:rsidR="0099435B" w:rsidRPr="0099435B" w:rsidRDefault="0099435B" w:rsidP="0099435B">
      <w:pPr>
        <w:ind w:left="720" w:hanging="360"/>
        <w:rPr>
          <w:rFonts w:ascii="Calibri" w:hAnsi="Calibri" w:cs="Times New Roman"/>
          <w:color w:val="000000"/>
          <w:sz w:val="22"/>
          <w:szCs w:val="22"/>
        </w:rPr>
      </w:pPr>
      <w:r w:rsidRPr="0099435B">
        <w:rPr>
          <w:rFonts w:ascii="Calibri" w:hAnsi="Calibri" w:cs="Times New Roman"/>
          <w:color w:val="000000"/>
          <w:sz w:val="22"/>
          <w:szCs w:val="22"/>
        </w:rPr>
        <w:t>2.</w:t>
      </w:r>
      <w:r w:rsidRPr="0099435B">
        <w:rPr>
          <w:rFonts w:ascii="Times New Roman" w:hAnsi="Times New Roman" w:cs="Times New Roman"/>
          <w:color w:val="000000"/>
          <w:sz w:val="14"/>
          <w:szCs w:val="14"/>
        </w:rPr>
        <w:t>       </w:t>
      </w:r>
      <w:r w:rsidRPr="0099435B">
        <w:rPr>
          <w:rFonts w:ascii="Calibri" w:hAnsi="Calibri" w:cs="Times New Roman"/>
          <w:color w:val="000000"/>
          <w:sz w:val="22"/>
          <w:szCs w:val="22"/>
        </w:rPr>
        <w:t>Inoculate 6 mL fresh LB-Carb with 40 ul of overnight culture.</w:t>
      </w:r>
    </w:p>
    <w:p w14:paraId="47C51F91" w14:textId="77777777" w:rsidR="0099435B" w:rsidRPr="0099435B" w:rsidRDefault="0099435B" w:rsidP="0099435B">
      <w:pPr>
        <w:ind w:left="720" w:hanging="360"/>
        <w:rPr>
          <w:rFonts w:ascii="Calibri" w:hAnsi="Calibri" w:cs="Times New Roman"/>
          <w:color w:val="000000"/>
          <w:sz w:val="22"/>
          <w:szCs w:val="22"/>
        </w:rPr>
      </w:pPr>
      <w:r w:rsidRPr="0099435B">
        <w:rPr>
          <w:rFonts w:ascii="Calibri" w:hAnsi="Calibri" w:cs="Times New Roman"/>
          <w:color w:val="000000"/>
          <w:sz w:val="22"/>
          <w:szCs w:val="22"/>
        </w:rPr>
        <w:t>3.</w:t>
      </w:r>
      <w:r w:rsidRPr="0099435B">
        <w:rPr>
          <w:rFonts w:ascii="Times New Roman" w:hAnsi="Times New Roman" w:cs="Times New Roman"/>
          <w:color w:val="000000"/>
          <w:sz w:val="14"/>
          <w:szCs w:val="14"/>
        </w:rPr>
        <w:t>       </w:t>
      </w:r>
      <w:r w:rsidRPr="0099435B">
        <w:rPr>
          <w:rFonts w:ascii="Calibri" w:hAnsi="Calibri" w:cs="Times New Roman"/>
          <w:color w:val="000000"/>
          <w:sz w:val="22"/>
          <w:szCs w:val="22"/>
        </w:rPr>
        <w:t>Grow fresh LB Carb for 6 hours shaking at 37C</w:t>
      </w:r>
    </w:p>
    <w:p w14:paraId="7058D2F1" w14:textId="08980D0A" w:rsidR="0099435B" w:rsidRPr="0099435B" w:rsidRDefault="0099435B" w:rsidP="0099435B">
      <w:pPr>
        <w:ind w:left="720" w:hanging="360"/>
        <w:rPr>
          <w:rFonts w:ascii="Calibri" w:hAnsi="Calibri" w:cs="Times New Roman"/>
          <w:color w:val="000000"/>
          <w:sz w:val="22"/>
          <w:szCs w:val="22"/>
        </w:rPr>
      </w:pPr>
      <w:r w:rsidRPr="0099435B">
        <w:rPr>
          <w:rFonts w:ascii="Calibri" w:hAnsi="Calibri" w:cs="Times New Roman"/>
          <w:color w:val="000000"/>
          <w:sz w:val="22"/>
          <w:szCs w:val="22"/>
        </w:rPr>
        <w:t>4.</w:t>
      </w:r>
      <w:r w:rsidRPr="0099435B">
        <w:rPr>
          <w:rFonts w:ascii="Times New Roman" w:hAnsi="Times New Roman" w:cs="Times New Roman"/>
          <w:color w:val="000000"/>
          <w:sz w:val="14"/>
          <w:szCs w:val="14"/>
        </w:rPr>
        <w:t>       </w:t>
      </w:r>
      <w:r w:rsidRPr="0099435B">
        <w:rPr>
          <w:rFonts w:ascii="Calibri" w:hAnsi="Calibri" w:cs="Times New Roman"/>
          <w:color w:val="000000"/>
          <w:sz w:val="22"/>
          <w:szCs w:val="22"/>
        </w:rPr>
        <w:t>Top spread NGM p</w:t>
      </w:r>
      <w:r>
        <w:rPr>
          <w:rFonts w:ascii="Calibri" w:hAnsi="Calibri" w:cs="Times New Roman"/>
          <w:color w:val="000000"/>
          <w:sz w:val="22"/>
          <w:szCs w:val="22"/>
        </w:rPr>
        <w:t xml:space="preserve">lates with 100 mg/L Carb and 1 </w:t>
      </w:r>
      <w:r w:rsidRPr="0099435B">
        <w:rPr>
          <w:rFonts w:ascii="Calibri" w:hAnsi="Calibri" w:cs="Times New Roman"/>
          <w:color w:val="000000"/>
          <w:sz w:val="22"/>
          <w:szCs w:val="22"/>
        </w:rPr>
        <w:t>M IPTG. I premix 1:1 solution of our Carb and IPTG stocks then pipette 1ul Carb-IPTG mix per 1 ml medium. Assuming 6 cm plates are 12.5 mL and 10 cm plates at 25 mL total. Spread with the L-shaped glass pipette, with ethanol/flaming in between.</w:t>
      </w:r>
    </w:p>
    <w:p w14:paraId="1AA15C84" w14:textId="77777777" w:rsidR="0099435B" w:rsidRPr="0099435B" w:rsidRDefault="0099435B" w:rsidP="0099435B">
      <w:pPr>
        <w:ind w:left="720" w:hanging="360"/>
        <w:rPr>
          <w:rFonts w:ascii="Calibri" w:hAnsi="Calibri" w:cs="Times New Roman"/>
          <w:color w:val="000000"/>
          <w:sz w:val="22"/>
          <w:szCs w:val="22"/>
        </w:rPr>
      </w:pPr>
      <w:r w:rsidRPr="0099435B">
        <w:rPr>
          <w:rFonts w:ascii="Calibri" w:hAnsi="Calibri" w:cs="Times New Roman"/>
          <w:color w:val="000000"/>
          <w:sz w:val="22"/>
          <w:szCs w:val="22"/>
        </w:rPr>
        <w:t>5.</w:t>
      </w:r>
      <w:r w:rsidRPr="0099435B">
        <w:rPr>
          <w:rFonts w:ascii="Times New Roman" w:hAnsi="Times New Roman" w:cs="Times New Roman"/>
          <w:color w:val="000000"/>
          <w:sz w:val="14"/>
          <w:szCs w:val="14"/>
        </w:rPr>
        <w:t>       </w:t>
      </w:r>
      <w:r w:rsidRPr="0099435B">
        <w:rPr>
          <w:rFonts w:ascii="Calibri" w:hAnsi="Calibri" w:cs="Times New Roman"/>
          <w:color w:val="000000"/>
          <w:sz w:val="22"/>
          <w:szCs w:val="22"/>
        </w:rPr>
        <w:t>Briefly let the 25-50 uL of topspread Carb-IPTG mix soak in.</w:t>
      </w:r>
    </w:p>
    <w:p w14:paraId="3B66FC42" w14:textId="77777777" w:rsidR="0099435B" w:rsidRPr="0099435B" w:rsidRDefault="0099435B" w:rsidP="0099435B">
      <w:pPr>
        <w:ind w:left="720" w:hanging="360"/>
        <w:rPr>
          <w:rFonts w:ascii="Calibri" w:hAnsi="Calibri" w:cs="Times New Roman"/>
          <w:color w:val="000000"/>
          <w:sz w:val="22"/>
          <w:szCs w:val="22"/>
        </w:rPr>
      </w:pPr>
      <w:r w:rsidRPr="0099435B">
        <w:rPr>
          <w:rFonts w:ascii="Calibri" w:hAnsi="Calibri" w:cs="Times New Roman"/>
          <w:color w:val="000000"/>
          <w:sz w:val="22"/>
          <w:szCs w:val="22"/>
        </w:rPr>
        <w:t>6.</w:t>
      </w:r>
      <w:r w:rsidRPr="0099435B">
        <w:rPr>
          <w:rFonts w:ascii="Times New Roman" w:hAnsi="Times New Roman" w:cs="Times New Roman"/>
          <w:color w:val="000000"/>
          <w:sz w:val="14"/>
          <w:szCs w:val="14"/>
        </w:rPr>
        <w:t>       </w:t>
      </w:r>
      <w:r w:rsidRPr="0099435B">
        <w:rPr>
          <w:rFonts w:ascii="Calibri" w:hAnsi="Calibri" w:cs="Times New Roman"/>
          <w:color w:val="000000"/>
          <w:sz w:val="22"/>
          <w:szCs w:val="22"/>
        </w:rPr>
        <w:t>Seed plates with 500-1000 ul 6 hour culture.</w:t>
      </w:r>
    </w:p>
    <w:p w14:paraId="78E854AD" w14:textId="77777777" w:rsidR="0099435B" w:rsidRPr="0099435B" w:rsidRDefault="0099435B" w:rsidP="0099435B">
      <w:pPr>
        <w:ind w:left="720" w:hanging="360"/>
        <w:rPr>
          <w:rFonts w:ascii="Calibri" w:hAnsi="Calibri" w:cs="Times New Roman"/>
          <w:color w:val="000000"/>
          <w:sz w:val="22"/>
          <w:szCs w:val="22"/>
        </w:rPr>
      </w:pPr>
      <w:r w:rsidRPr="0099435B">
        <w:rPr>
          <w:rFonts w:ascii="Calibri" w:hAnsi="Calibri" w:cs="Times New Roman"/>
          <w:color w:val="000000"/>
          <w:sz w:val="22"/>
          <w:szCs w:val="22"/>
        </w:rPr>
        <w:t>7.</w:t>
      </w:r>
      <w:r w:rsidRPr="0099435B">
        <w:rPr>
          <w:rFonts w:ascii="Times New Roman" w:hAnsi="Times New Roman" w:cs="Times New Roman"/>
          <w:color w:val="000000"/>
          <w:sz w:val="14"/>
          <w:szCs w:val="14"/>
        </w:rPr>
        <w:t>       </w:t>
      </w:r>
      <w:r w:rsidRPr="0099435B">
        <w:rPr>
          <w:rFonts w:ascii="Calibri" w:hAnsi="Calibri" w:cs="Times New Roman"/>
          <w:color w:val="000000"/>
          <w:sz w:val="22"/>
          <w:szCs w:val="22"/>
        </w:rPr>
        <w:t>Allow plates to dry and induce overnight.</w:t>
      </w:r>
    </w:p>
    <w:p w14:paraId="040575D9" w14:textId="77777777" w:rsidR="0099435B" w:rsidRPr="0099435B" w:rsidRDefault="0099435B" w:rsidP="0099435B">
      <w:pPr>
        <w:ind w:left="720" w:hanging="360"/>
        <w:rPr>
          <w:rFonts w:ascii="Calibri" w:hAnsi="Calibri" w:cs="Times New Roman"/>
          <w:color w:val="000000"/>
          <w:sz w:val="22"/>
          <w:szCs w:val="22"/>
        </w:rPr>
      </w:pPr>
      <w:r w:rsidRPr="0099435B">
        <w:rPr>
          <w:rFonts w:ascii="Calibri" w:hAnsi="Calibri" w:cs="Times New Roman"/>
          <w:color w:val="000000"/>
          <w:sz w:val="22"/>
          <w:szCs w:val="22"/>
        </w:rPr>
        <w:t>8.</w:t>
      </w:r>
      <w:r w:rsidRPr="0099435B">
        <w:rPr>
          <w:rFonts w:ascii="Times New Roman" w:hAnsi="Times New Roman" w:cs="Times New Roman"/>
          <w:color w:val="000000"/>
          <w:sz w:val="14"/>
          <w:szCs w:val="14"/>
        </w:rPr>
        <w:t>       </w:t>
      </w:r>
      <w:r w:rsidRPr="0099435B">
        <w:rPr>
          <w:rFonts w:ascii="Calibri" w:hAnsi="Calibri" w:cs="Times New Roman"/>
          <w:color w:val="000000"/>
          <w:sz w:val="22"/>
          <w:szCs w:val="22"/>
        </w:rPr>
        <w:t>Store at 4 degrees.</w:t>
      </w:r>
    </w:p>
    <w:p w14:paraId="6086C931" w14:textId="77777777" w:rsidR="0099435B" w:rsidRPr="0099435B" w:rsidRDefault="0099435B" w:rsidP="0099435B">
      <w:pPr>
        <w:rPr>
          <w:rFonts w:ascii="Calibri" w:hAnsi="Calibri" w:cs="Times New Roman"/>
          <w:color w:val="000000"/>
          <w:sz w:val="22"/>
          <w:szCs w:val="22"/>
        </w:rPr>
      </w:pPr>
      <w:r w:rsidRPr="0099435B">
        <w:rPr>
          <w:rFonts w:ascii="Calibri" w:hAnsi="Calibri" w:cs="Times New Roman"/>
          <w:color w:val="000000"/>
          <w:sz w:val="22"/>
          <w:szCs w:val="22"/>
        </w:rPr>
        <w:t> </w:t>
      </w:r>
    </w:p>
    <w:p w14:paraId="2DE141F5" w14:textId="4C38FEB1" w:rsidR="0099435B" w:rsidRDefault="0099435B" w:rsidP="00727FBC">
      <w:pPr>
        <w:rPr>
          <w:rFonts w:ascii="Times" w:eastAsia="Times New Roman" w:hAnsi="Times" w:cs="Times New Roman"/>
          <w:sz w:val="20"/>
          <w:szCs w:val="20"/>
        </w:rPr>
      </w:pPr>
      <w:r w:rsidRPr="0099435B">
        <w:rPr>
          <w:rFonts w:ascii="Calibri" w:eastAsia="Times New Roman" w:hAnsi="Calibri" w:cs="Times New Roman"/>
          <w:color w:val="000000"/>
          <w:sz w:val="23"/>
          <w:szCs w:val="23"/>
        </w:rPr>
        <w:t>Jay</w:t>
      </w:r>
    </w:p>
    <w:p w14:paraId="418F9FC5" w14:textId="77777777" w:rsidR="0099435B" w:rsidRDefault="0099435B" w:rsidP="00727FBC">
      <w:pPr>
        <w:rPr>
          <w:rFonts w:ascii="Times" w:eastAsia="Times New Roman" w:hAnsi="Times" w:cs="Times New Roman"/>
          <w:sz w:val="20"/>
          <w:szCs w:val="20"/>
        </w:rPr>
      </w:pPr>
    </w:p>
    <w:p w14:paraId="3DF12FBE" w14:textId="77777777" w:rsidR="0099435B" w:rsidRPr="0099435B" w:rsidRDefault="0099435B" w:rsidP="00727FBC">
      <w:pPr>
        <w:rPr>
          <w:rFonts w:ascii="Times" w:eastAsia="Times New Roman" w:hAnsi="Times" w:cs="Times New Roman"/>
          <w:sz w:val="20"/>
          <w:szCs w:val="20"/>
        </w:rPr>
      </w:pPr>
    </w:p>
    <w:sectPr w:rsidR="0099435B" w:rsidRPr="0099435B" w:rsidSect="00727FBC">
      <w:headerReference w:type="default" r:id="rId8"/>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36E3CB" w14:textId="77777777" w:rsidR="0099435B" w:rsidRDefault="0099435B">
      <w:r>
        <w:separator/>
      </w:r>
    </w:p>
  </w:endnote>
  <w:endnote w:type="continuationSeparator" w:id="0">
    <w:p w14:paraId="434D54BF" w14:textId="77777777" w:rsidR="0099435B" w:rsidRDefault="00994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870D5" w14:textId="77777777" w:rsidR="0099435B" w:rsidRDefault="0099435B" w:rsidP="009943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27D8793" w14:textId="77777777" w:rsidR="0099435B" w:rsidRDefault="0099435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0B450E" w14:textId="77777777" w:rsidR="0099435B" w:rsidRDefault="0099435B" w:rsidP="009943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05F1C">
      <w:rPr>
        <w:rStyle w:val="PageNumber"/>
        <w:noProof/>
      </w:rPr>
      <w:t>1</w:t>
    </w:r>
    <w:r>
      <w:rPr>
        <w:rStyle w:val="PageNumber"/>
      </w:rPr>
      <w:fldChar w:fldCharType="end"/>
    </w:r>
  </w:p>
  <w:p w14:paraId="5B65075F" w14:textId="77777777" w:rsidR="0099435B" w:rsidRDefault="0099435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D2C500" w14:textId="77777777" w:rsidR="0099435B" w:rsidRDefault="0099435B">
      <w:r>
        <w:separator/>
      </w:r>
    </w:p>
  </w:footnote>
  <w:footnote w:type="continuationSeparator" w:id="0">
    <w:p w14:paraId="76A54FA7" w14:textId="77777777" w:rsidR="0099435B" w:rsidRDefault="009943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47DDB8" w14:textId="77777777" w:rsidR="0099435B" w:rsidRDefault="0099435B" w:rsidP="00792F6F">
    <w:pPr>
      <w:pStyle w:val="Header"/>
      <w:jc w:val="right"/>
    </w:pPr>
    <w:r>
      <w:rPr>
        <w:rFonts w:ascii="Times New Roman" w:hAnsi="Times New Roman"/>
      </w:rPr>
      <w:fldChar w:fldCharType="begin"/>
    </w:r>
    <w:r>
      <w:rPr>
        <w:rFonts w:ascii="Times New Roman" w:hAnsi="Times New Roman"/>
      </w:rPr>
      <w:instrText xml:space="preserve"> FILENAME </w:instrText>
    </w:r>
    <w:r>
      <w:rPr>
        <w:rFonts w:ascii="Times New Roman" w:hAnsi="Times New Roman"/>
      </w:rPr>
      <w:fldChar w:fldCharType="separate"/>
    </w:r>
    <w:r>
      <w:rPr>
        <w:rFonts w:ascii="Times New Roman" w:hAnsi="Times New Roman"/>
        <w:noProof/>
      </w:rPr>
      <w:t>RNA interference by Ecoli Feeding.docx</w:t>
    </w:r>
    <w:r>
      <w:rPr>
        <w:rFonts w:ascii="Times New Roman" w:hAnsi="Times New Roman"/>
      </w:rPr>
      <w:fldChar w:fldCharType="end"/>
    </w:r>
  </w:p>
  <w:p w14:paraId="7211B29C" w14:textId="77777777" w:rsidR="0099435B" w:rsidRDefault="0099435B" w:rsidP="00792F6F">
    <w:pPr>
      <w:pStyle w:val="Header"/>
      <w:jc w:val="right"/>
    </w:pPr>
    <w:r>
      <w:t>3/22/12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15468"/>
    <w:multiLevelType w:val="hybridMultilevel"/>
    <w:tmpl w:val="2338A5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4E6F75"/>
    <w:multiLevelType w:val="hybridMultilevel"/>
    <w:tmpl w:val="3182B1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B441125"/>
    <w:multiLevelType w:val="hybridMultilevel"/>
    <w:tmpl w:val="0CFA16A8"/>
    <w:lvl w:ilvl="0" w:tplc="96F83FCE">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5B582D"/>
    <w:multiLevelType w:val="hybridMultilevel"/>
    <w:tmpl w:val="2A9ADE8A"/>
    <w:lvl w:ilvl="0" w:tplc="E89C5A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8FE4861"/>
    <w:multiLevelType w:val="hybridMultilevel"/>
    <w:tmpl w:val="8FB45BF0"/>
    <w:lvl w:ilvl="0" w:tplc="298C3D4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FFF0E82"/>
    <w:multiLevelType w:val="hybridMultilevel"/>
    <w:tmpl w:val="AEFED69E"/>
    <w:lvl w:ilvl="0" w:tplc="0B8664D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D27267"/>
    <w:multiLevelType w:val="hybridMultilevel"/>
    <w:tmpl w:val="CDDAB318"/>
    <w:lvl w:ilvl="0" w:tplc="A334AE4A">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0"/>
  </w:num>
  <w:num w:numId="3">
    <w:abstractNumId w:val="6"/>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727FBC"/>
    <w:rsid w:val="00061844"/>
    <w:rsid w:val="00077CEF"/>
    <w:rsid w:val="00100777"/>
    <w:rsid w:val="0010572E"/>
    <w:rsid w:val="001F27E3"/>
    <w:rsid w:val="002A4A9F"/>
    <w:rsid w:val="00301EE9"/>
    <w:rsid w:val="003C685B"/>
    <w:rsid w:val="004A0427"/>
    <w:rsid w:val="00512901"/>
    <w:rsid w:val="00562DEF"/>
    <w:rsid w:val="0069629D"/>
    <w:rsid w:val="0072720E"/>
    <w:rsid w:val="00727FBC"/>
    <w:rsid w:val="00792F6F"/>
    <w:rsid w:val="007D18C3"/>
    <w:rsid w:val="007D4244"/>
    <w:rsid w:val="00804251"/>
    <w:rsid w:val="0099435B"/>
    <w:rsid w:val="009C7A8B"/>
    <w:rsid w:val="00A522FD"/>
    <w:rsid w:val="00C05F1C"/>
    <w:rsid w:val="00C41281"/>
    <w:rsid w:val="00C763A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679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2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FBC"/>
    <w:pPr>
      <w:ind w:left="720"/>
      <w:contextualSpacing/>
    </w:pPr>
  </w:style>
  <w:style w:type="character" w:customStyle="1" w:styleId="st">
    <w:name w:val="st"/>
    <w:basedOn w:val="DefaultParagraphFont"/>
    <w:rsid w:val="00A522FD"/>
  </w:style>
  <w:style w:type="character" w:styleId="Emphasis">
    <w:name w:val="Emphasis"/>
    <w:basedOn w:val="DefaultParagraphFont"/>
    <w:uiPriority w:val="20"/>
    <w:rsid w:val="00A522FD"/>
    <w:rPr>
      <w:i/>
    </w:rPr>
  </w:style>
  <w:style w:type="paragraph" w:styleId="Header">
    <w:name w:val="header"/>
    <w:basedOn w:val="Normal"/>
    <w:link w:val="HeaderChar"/>
    <w:uiPriority w:val="99"/>
    <w:unhideWhenUsed/>
    <w:rsid w:val="00792F6F"/>
    <w:pPr>
      <w:tabs>
        <w:tab w:val="center" w:pos="4320"/>
        <w:tab w:val="right" w:pos="8640"/>
      </w:tabs>
    </w:pPr>
  </w:style>
  <w:style w:type="character" w:customStyle="1" w:styleId="HeaderChar">
    <w:name w:val="Header Char"/>
    <w:basedOn w:val="DefaultParagraphFont"/>
    <w:link w:val="Header"/>
    <w:uiPriority w:val="99"/>
    <w:rsid w:val="00792F6F"/>
  </w:style>
  <w:style w:type="paragraph" w:styleId="Footer">
    <w:name w:val="footer"/>
    <w:basedOn w:val="Normal"/>
    <w:link w:val="FooterChar"/>
    <w:uiPriority w:val="99"/>
    <w:unhideWhenUsed/>
    <w:rsid w:val="00792F6F"/>
    <w:pPr>
      <w:tabs>
        <w:tab w:val="center" w:pos="4320"/>
        <w:tab w:val="right" w:pos="8640"/>
      </w:tabs>
    </w:pPr>
  </w:style>
  <w:style w:type="character" w:customStyle="1" w:styleId="FooterChar">
    <w:name w:val="Footer Char"/>
    <w:basedOn w:val="DefaultParagraphFont"/>
    <w:link w:val="Footer"/>
    <w:uiPriority w:val="99"/>
    <w:rsid w:val="00792F6F"/>
  </w:style>
  <w:style w:type="character" w:styleId="PageNumber">
    <w:name w:val="page number"/>
    <w:basedOn w:val="DefaultParagraphFont"/>
    <w:uiPriority w:val="99"/>
    <w:semiHidden/>
    <w:unhideWhenUsed/>
    <w:rsid w:val="00792F6F"/>
  </w:style>
  <w:style w:type="character" w:styleId="Hyperlink">
    <w:name w:val="Hyperlink"/>
    <w:basedOn w:val="DefaultParagraphFont"/>
    <w:uiPriority w:val="99"/>
    <w:semiHidden/>
    <w:unhideWhenUsed/>
    <w:rsid w:val="0099435B"/>
    <w:rPr>
      <w:color w:val="0000FF"/>
      <w:u w:val="single"/>
    </w:rPr>
  </w:style>
  <w:style w:type="character" w:customStyle="1" w:styleId="apple-converted-space">
    <w:name w:val="apple-converted-space"/>
    <w:basedOn w:val="DefaultParagraphFont"/>
    <w:rsid w:val="009943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651917">
      <w:bodyDiv w:val="1"/>
      <w:marLeft w:val="0"/>
      <w:marRight w:val="0"/>
      <w:marTop w:val="0"/>
      <w:marBottom w:val="0"/>
      <w:divBdr>
        <w:top w:val="none" w:sz="0" w:space="0" w:color="auto"/>
        <w:left w:val="none" w:sz="0" w:space="0" w:color="auto"/>
        <w:bottom w:val="none" w:sz="0" w:space="0" w:color="auto"/>
        <w:right w:val="none" w:sz="0" w:space="0" w:color="auto"/>
      </w:divBdr>
    </w:div>
    <w:div w:id="17531594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1120</Words>
  <Characters>6384</Characters>
  <Application>Microsoft Macintosh Word</Application>
  <DocSecurity>0</DocSecurity>
  <Lines>53</Lines>
  <Paragraphs>14</Paragraphs>
  <ScaleCrop>false</ScaleCrop>
  <Company>Lieb Lab</Company>
  <LinksUpToDate>false</LinksUpToDate>
  <CharactersWithSpaces>7490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cp:lastModifiedBy>Erin</cp:lastModifiedBy>
  <cp:revision>16</cp:revision>
  <cp:lastPrinted>2013-09-11T20:02:00Z</cp:lastPrinted>
  <dcterms:created xsi:type="dcterms:W3CDTF">2012-03-16T17:49:00Z</dcterms:created>
  <dcterms:modified xsi:type="dcterms:W3CDTF">2014-09-17T22:19:00Z</dcterms:modified>
</cp:coreProperties>
</file>