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E2D6F" w14:textId="1674658F" w:rsidR="00104C57" w:rsidRPr="007642DB" w:rsidRDefault="00BB27E5" w:rsidP="00D60FF2">
      <w:pPr>
        <w:widowControl w:val="0"/>
        <w:adjustRightInd w:val="0"/>
        <w:snapToGrid w:val="0"/>
        <w:ind w:left="360" w:hanging="360"/>
        <w:jc w:val="center"/>
        <w:rPr>
          <w:rFonts w:ascii="Arial" w:hAnsi="Arial" w:cs="Arial"/>
          <w:b/>
          <w:bCs/>
          <w:sz w:val="24"/>
          <w:szCs w:val="24"/>
        </w:rPr>
      </w:pPr>
      <w:proofErr w:type="spellStart"/>
      <w:r w:rsidRPr="00BB27E5">
        <w:rPr>
          <w:rFonts w:ascii="Arial" w:hAnsi="Arial" w:cs="Arial"/>
          <w:b/>
          <w:bCs/>
          <w:sz w:val="24"/>
          <w:szCs w:val="24"/>
        </w:rPr>
        <w:t>Onish</w:t>
      </w:r>
      <w:proofErr w:type="spellEnd"/>
      <w:r w:rsidRPr="00BB27E5">
        <w:rPr>
          <w:rFonts w:ascii="Arial" w:hAnsi="Arial" w:cs="Arial"/>
          <w:b/>
          <w:bCs/>
          <w:sz w:val="24"/>
          <w:szCs w:val="24"/>
        </w:rPr>
        <w:t xml:space="preserve"> Lab:</w:t>
      </w:r>
      <w:r>
        <w:rPr>
          <w:rFonts w:ascii="Arial" w:hAnsi="Arial" w:cs="Arial"/>
          <w:b/>
          <w:bCs/>
          <w:i/>
          <w:iCs/>
          <w:sz w:val="24"/>
          <w:szCs w:val="24"/>
        </w:rPr>
        <w:t xml:space="preserve"> </w:t>
      </w:r>
      <w:r w:rsidR="00994ACC" w:rsidRPr="007642DB">
        <w:rPr>
          <w:rFonts w:ascii="Arial" w:hAnsi="Arial" w:cs="Arial"/>
          <w:b/>
          <w:bCs/>
          <w:i/>
          <w:iCs/>
          <w:sz w:val="24"/>
          <w:szCs w:val="24"/>
        </w:rPr>
        <w:t>C. elegans</w:t>
      </w:r>
      <w:r w:rsidR="00994ACC" w:rsidRPr="007642DB">
        <w:rPr>
          <w:rFonts w:ascii="Arial" w:hAnsi="Arial" w:cs="Arial"/>
          <w:b/>
          <w:bCs/>
          <w:sz w:val="24"/>
          <w:szCs w:val="24"/>
        </w:rPr>
        <w:t xml:space="preserve"> </w:t>
      </w:r>
      <w:r w:rsidR="00104C57" w:rsidRPr="007642DB">
        <w:rPr>
          <w:rFonts w:ascii="Arial" w:hAnsi="Arial" w:cs="Arial"/>
          <w:b/>
          <w:bCs/>
          <w:sz w:val="24"/>
          <w:szCs w:val="24"/>
        </w:rPr>
        <w:t xml:space="preserve">Microinjection </w:t>
      </w:r>
      <w:r w:rsidR="00F46726" w:rsidRPr="007642DB">
        <w:rPr>
          <w:rFonts w:ascii="Arial" w:hAnsi="Arial" w:cs="Arial"/>
          <w:b/>
          <w:bCs/>
          <w:sz w:val="24"/>
          <w:szCs w:val="24"/>
        </w:rPr>
        <w:t>Protocol</w:t>
      </w:r>
    </w:p>
    <w:p w14:paraId="72904B75" w14:textId="77777777" w:rsidR="005C1F55" w:rsidRDefault="005C1F55" w:rsidP="00D60FF2">
      <w:pPr>
        <w:widowControl w:val="0"/>
        <w:adjustRightInd w:val="0"/>
        <w:snapToGrid w:val="0"/>
        <w:rPr>
          <w:rFonts w:ascii="Arial" w:hAnsi="Arial" w:cs="Arial"/>
          <w:u w:val="single"/>
        </w:rPr>
      </w:pPr>
    </w:p>
    <w:p w14:paraId="6717A5DF" w14:textId="733D3B32" w:rsidR="002A5B1A" w:rsidRPr="00E37110" w:rsidRDefault="00CD020B" w:rsidP="00D60FF2">
      <w:pPr>
        <w:widowControl w:val="0"/>
        <w:adjustRightInd w:val="0"/>
        <w:snapToGrid w:val="0"/>
        <w:rPr>
          <w:rFonts w:ascii="Arial" w:hAnsi="Arial" w:cs="Arial"/>
          <w:b/>
          <w:bCs/>
          <w:sz w:val="24"/>
          <w:szCs w:val="24"/>
        </w:rPr>
      </w:pPr>
      <w:r w:rsidRPr="007642DB">
        <w:rPr>
          <w:rFonts w:ascii="Arial" w:hAnsi="Arial" w:cs="Arial"/>
          <w:b/>
          <w:bCs/>
          <w:sz w:val="24"/>
          <w:szCs w:val="24"/>
        </w:rPr>
        <w:t>EQUIPMENT</w:t>
      </w:r>
    </w:p>
    <w:p w14:paraId="1FCBEE51" w14:textId="293165B5" w:rsidR="00CD020B" w:rsidRPr="00FD0432" w:rsidRDefault="00CD020B" w:rsidP="00D60FF2">
      <w:pPr>
        <w:widowControl w:val="0"/>
        <w:adjustRightInd w:val="0"/>
        <w:snapToGrid w:val="0"/>
        <w:rPr>
          <w:rFonts w:ascii="Arial" w:hAnsi="Arial" w:cs="Arial"/>
          <w:u w:val="single"/>
        </w:rPr>
      </w:pPr>
      <w:r w:rsidRPr="00FD0432">
        <w:rPr>
          <w:rFonts w:ascii="Arial" w:hAnsi="Arial" w:cs="Arial"/>
          <w:u w:val="single"/>
        </w:rPr>
        <w:t>Microinjection needles</w:t>
      </w:r>
    </w:p>
    <w:p w14:paraId="5516D18D" w14:textId="0E0C72AF" w:rsidR="002E04F4" w:rsidRDefault="009C4397" w:rsidP="00D60FF2">
      <w:pPr>
        <w:pStyle w:val="ListParagraph"/>
        <w:widowControl w:val="0"/>
        <w:numPr>
          <w:ilvl w:val="0"/>
          <w:numId w:val="6"/>
        </w:numPr>
        <w:adjustRightInd w:val="0"/>
        <w:snapToGrid w:val="0"/>
        <w:contextualSpacing w:val="0"/>
        <w:rPr>
          <w:rFonts w:ascii="Arial" w:hAnsi="Arial" w:cs="Arial"/>
        </w:rPr>
      </w:pPr>
      <w:r>
        <w:rPr>
          <w:rFonts w:ascii="Arial" w:hAnsi="Arial" w:cs="Arial"/>
        </w:rPr>
        <w:t>Pull</w:t>
      </w:r>
      <w:r w:rsidR="001A0245">
        <w:rPr>
          <w:rFonts w:ascii="Arial" w:hAnsi="Arial" w:cs="Arial"/>
        </w:rPr>
        <w:t xml:space="preserve"> needles</w:t>
      </w:r>
      <w:r w:rsidR="00EA1B45">
        <w:rPr>
          <w:rFonts w:ascii="Arial" w:hAnsi="Arial" w:cs="Arial"/>
        </w:rPr>
        <w:t xml:space="preserve"> fresh or keep from accumulating dust</w:t>
      </w:r>
      <w:r w:rsidR="00CC3616">
        <w:rPr>
          <w:rFonts w:ascii="Arial" w:hAnsi="Arial" w:cs="Arial"/>
        </w:rPr>
        <w:t>.</w:t>
      </w:r>
    </w:p>
    <w:p w14:paraId="498A81CE" w14:textId="5B2FAF2A" w:rsidR="00CD020B" w:rsidRPr="00FD0432" w:rsidRDefault="00CD020B" w:rsidP="00D60FF2">
      <w:pPr>
        <w:widowControl w:val="0"/>
        <w:adjustRightInd w:val="0"/>
        <w:snapToGrid w:val="0"/>
        <w:rPr>
          <w:rFonts w:ascii="Arial" w:hAnsi="Arial" w:cs="Arial"/>
          <w:u w:val="single"/>
        </w:rPr>
      </w:pPr>
      <w:r w:rsidRPr="00FD0432">
        <w:rPr>
          <w:rFonts w:ascii="Arial" w:hAnsi="Arial" w:cs="Arial"/>
          <w:u w:val="single"/>
        </w:rPr>
        <w:t>Injection pads</w:t>
      </w:r>
    </w:p>
    <w:p w14:paraId="0E907BB3" w14:textId="286C5DE5" w:rsidR="00006741" w:rsidRDefault="00B179A4" w:rsidP="00D60FF2">
      <w:pPr>
        <w:pStyle w:val="ListParagraph"/>
        <w:widowControl w:val="0"/>
        <w:numPr>
          <w:ilvl w:val="0"/>
          <w:numId w:val="6"/>
        </w:numPr>
        <w:adjustRightInd w:val="0"/>
        <w:snapToGrid w:val="0"/>
        <w:contextualSpacing w:val="0"/>
        <w:rPr>
          <w:rFonts w:ascii="Arial" w:hAnsi="Arial" w:cs="Arial"/>
        </w:rPr>
      </w:pPr>
      <w:r>
        <w:rPr>
          <w:rFonts w:ascii="Arial" w:hAnsi="Arial" w:cs="Arial"/>
        </w:rPr>
        <w:t xml:space="preserve">Make </w:t>
      </w:r>
      <w:r w:rsidR="00DC7A64">
        <w:rPr>
          <w:rFonts w:ascii="Arial" w:hAnsi="Arial" w:cs="Arial"/>
        </w:rPr>
        <w:t>2</w:t>
      </w:r>
      <w:r w:rsidR="005C201E">
        <w:rPr>
          <w:rFonts w:ascii="Arial" w:hAnsi="Arial" w:cs="Arial"/>
        </w:rPr>
        <w:t xml:space="preserve">% </w:t>
      </w:r>
      <w:r w:rsidR="00D26AD5">
        <w:rPr>
          <w:rFonts w:ascii="Arial" w:hAnsi="Arial" w:cs="Arial"/>
        </w:rPr>
        <w:t xml:space="preserve">w/v </w:t>
      </w:r>
      <w:r w:rsidR="005C201E">
        <w:rPr>
          <w:rFonts w:ascii="Arial" w:hAnsi="Arial" w:cs="Arial"/>
        </w:rPr>
        <w:t xml:space="preserve">agar pads </w:t>
      </w:r>
      <w:r w:rsidR="00ED101E">
        <w:rPr>
          <w:rFonts w:ascii="Arial" w:hAnsi="Arial" w:cs="Arial"/>
        </w:rPr>
        <w:t xml:space="preserve">with </w:t>
      </w:r>
      <w:r w:rsidR="00A74DF0">
        <w:rPr>
          <w:rFonts w:ascii="Arial" w:hAnsi="Arial" w:cs="Arial"/>
        </w:rPr>
        <w:t>Nanopore</w:t>
      </w:r>
      <w:r w:rsidR="00E46BA7">
        <w:rPr>
          <w:rFonts w:ascii="Arial" w:hAnsi="Arial" w:cs="Arial"/>
        </w:rPr>
        <w:t xml:space="preserve"> water</w:t>
      </w:r>
      <w:r w:rsidR="003E30D3">
        <w:rPr>
          <w:rFonts w:ascii="Arial" w:hAnsi="Arial" w:cs="Arial"/>
        </w:rPr>
        <w:t>.</w:t>
      </w:r>
      <w:r w:rsidR="00E46BA7">
        <w:rPr>
          <w:rFonts w:ascii="Arial" w:hAnsi="Arial" w:cs="Arial"/>
        </w:rPr>
        <w:t xml:space="preserve"> </w:t>
      </w:r>
    </w:p>
    <w:p w14:paraId="70654590" w14:textId="28B0B0B2" w:rsidR="00B179A4" w:rsidRDefault="00006741" w:rsidP="00D60FF2">
      <w:pPr>
        <w:pStyle w:val="ListParagraph"/>
        <w:widowControl w:val="0"/>
        <w:numPr>
          <w:ilvl w:val="1"/>
          <w:numId w:val="6"/>
        </w:numPr>
        <w:adjustRightInd w:val="0"/>
        <w:snapToGrid w:val="0"/>
        <w:contextualSpacing w:val="0"/>
        <w:rPr>
          <w:rFonts w:ascii="Arial" w:hAnsi="Arial" w:cs="Arial"/>
        </w:rPr>
      </w:pPr>
      <w:r>
        <w:rPr>
          <w:rFonts w:ascii="Arial" w:hAnsi="Arial" w:cs="Arial"/>
        </w:rPr>
        <w:t>Heat in microwave</w:t>
      </w:r>
      <w:r w:rsidR="00FE52F0">
        <w:rPr>
          <w:rFonts w:ascii="Arial" w:hAnsi="Arial" w:cs="Arial"/>
        </w:rPr>
        <w:t xml:space="preserve">. Dispense while hot using </w:t>
      </w:r>
      <w:r w:rsidR="00DC645F">
        <w:rPr>
          <w:rFonts w:ascii="Arial" w:hAnsi="Arial" w:cs="Arial"/>
        </w:rPr>
        <w:t>Pasteur</w:t>
      </w:r>
      <w:r w:rsidR="00FE52F0">
        <w:rPr>
          <w:rFonts w:ascii="Arial" w:hAnsi="Arial" w:cs="Arial"/>
        </w:rPr>
        <w:t xml:space="preserve"> Pi</w:t>
      </w:r>
      <w:r w:rsidR="00DC645F">
        <w:rPr>
          <w:rFonts w:ascii="Arial" w:hAnsi="Arial" w:cs="Arial"/>
        </w:rPr>
        <w:t>pette</w:t>
      </w:r>
      <w:r w:rsidR="0010246F">
        <w:rPr>
          <w:rFonts w:ascii="Arial" w:hAnsi="Arial" w:cs="Arial"/>
        </w:rPr>
        <w:t xml:space="preserve">. Technique is to use </w:t>
      </w:r>
      <w:r w:rsidR="00084E35">
        <w:rPr>
          <w:rFonts w:ascii="Arial" w:hAnsi="Arial" w:cs="Arial"/>
        </w:rPr>
        <w:t xml:space="preserve">1 drop per coverslip and let another coverslip </w:t>
      </w:r>
      <w:r w:rsidR="00E33C7A">
        <w:rPr>
          <w:rFonts w:ascii="Arial" w:hAnsi="Arial" w:cs="Arial"/>
        </w:rPr>
        <w:t>drop on top. Then let cool ~5 min and uncover. Dry pads over</w:t>
      </w:r>
      <w:r w:rsidR="00470E4F">
        <w:rPr>
          <w:rFonts w:ascii="Arial" w:hAnsi="Arial" w:cs="Arial"/>
        </w:rPr>
        <w:t xml:space="preserve">night. </w:t>
      </w:r>
    </w:p>
    <w:p w14:paraId="2677C46B" w14:textId="3F6F8546" w:rsidR="002A52E8" w:rsidRPr="00AD1BE7" w:rsidRDefault="002A52E8" w:rsidP="00D60FF2">
      <w:pPr>
        <w:pStyle w:val="ListParagraph"/>
        <w:widowControl w:val="0"/>
        <w:numPr>
          <w:ilvl w:val="1"/>
          <w:numId w:val="6"/>
        </w:numPr>
        <w:adjustRightInd w:val="0"/>
        <w:snapToGrid w:val="0"/>
        <w:contextualSpacing w:val="0"/>
        <w:rPr>
          <w:rFonts w:ascii="Arial" w:hAnsi="Arial" w:cs="Arial"/>
        </w:rPr>
      </w:pPr>
      <w:r>
        <w:rPr>
          <w:rFonts w:ascii="Arial" w:hAnsi="Arial" w:cs="Arial"/>
        </w:rPr>
        <w:t>Alternatively</w:t>
      </w:r>
      <w:r w:rsidR="00DF6206">
        <w:rPr>
          <w:rFonts w:ascii="Arial" w:hAnsi="Arial" w:cs="Arial"/>
        </w:rPr>
        <w:t>,</w:t>
      </w:r>
      <w:r>
        <w:rPr>
          <w:rFonts w:ascii="Arial" w:hAnsi="Arial" w:cs="Arial"/>
        </w:rPr>
        <w:t xml:space="preserve"> can make same day and dry in 37C incubator. </w:t>
      </w:r>
    </w:p>
    <w:p w14:paraId="2E8BE9A6" w14:textId="21A5CD9A" w:rsidR="004D0ADB" w:rsidRPr="00B179A4" w:rsidRDefault="004D0ADB" w:rsidP="00D60FF2">
      <w:pPr>
        <w:pStyle w:val="ListParagraph"/>
        <w:widowControl w:val="0"/>
        <w:numPr>
          <w:ilvl w:val="0"/>
          <w:numId w:val="6"/>
        </w:numPr>
        <w:adjustRightInd w:val="0"/>
        <w:snapToGrid w:val="0"/>
        <w:contextualSpacing w:val="0"/>
        <w:rPr>
          <w:rFonts w:ascii="Arial" w:hAnsi="Arial" w:cs="Arial"/>
        </w:rPr>
      </w:pPr>
      <w:r>
        <w:rPr>
          <w:rFonts w:ascii="Arial" w:hAnsi="Arial" w:cs="Arial"/>
        </w:rPr>
        <w:t xml:space="preserve">Use the 22x50 </w:t>
      </w:r>
      <w:r w:rsidR="009366C0">
        <w:rPr>
          <w:rFonts w:ascii="Arial" w:hAnsi="Arial" w:cs="Arial"/>
        </w:rPr>
        <w:t>glass coverslip</w:t>
      </w:r>
      <w:r w:rsidR="006B67C3">
        <w:rPr>
          <w:rFonts w:ascii="Arial" w:hAnsi="Arial" w:cs="Arial"/>
        </w:rPr>
        <w:t>s</w:t>
      </w:r>
      <w:r w:rsidR="009366C0">
        <w:rPr>
          <w:rFonts w:ascii="Arial" w:hAnsi="Arial" w:cs="Arial"/>
        </w:rPr>
        <w:t xml:space="preserve"> </w:t>
      </w:r>
      <w:r w:rsidR="00AB3E08">
        <w:rPr>
          <w:rFonts w:ascii="Arial" w:hAnsi="Arial" w:cs="Arial"/>
        </w:rPr>
        <w:t>(Fisher</w:t>
      </w:r>
      <w:r w:rsidR="0045169B">
        <w:rPr>
          <w:rFonts w:ascii="Arial" w:hAnsi="Arial" w:cs="Arial"/>
        </w:rPr>
        <w:t>, cat: 12-548-5E)</w:t>
      </w:r>
      <w:r w:rsidR="002A52E8">
        <w:rPr>
          <w:rFonts w:ascii="Arial" w:hAnsi="Arial" w:cs="Arial"/>
        </w:rPr>
        <w:t xml:space="preserve"> to mount the agar pad on</w:t>
      </w:r>
      <w:r w:rsidR="00FD0432">
        <w:rPr>
          <w:rFonts w:ascii="Arial" w:hAnsi="Arial" w:cs="Arial"/>
        </w:rPr>
        <w:t xml:space="preserve"> and to flatten the agar drop. </w:t>
      </w:r>
    </w:p>
    <w:p w14:paraId="30C72E55" w14:textId="355496AD" w:rsidR="00CD020B" w:rsidRPr="00FD0432" w:rsidRDefault="00CD020B" w:rsidP="00D60FF2">
      <w:pPr>
        <w:widowControl w:val="0"/>
        <w:adjustRightInd w:val="0"/>
        <w:snapToGrid w:val="0"/>
        <w:rPr>
          <w:rFonts w:ascii="Arial" w:hAnsi="Arial" w:cs="Arial"/>
          <w:u w:val="single"/>
        </w:rPr>
      </w:pPr>
      <w:r w:rsidRPr="00FD0432">
        <w:rPr>
          <w:rFonts w:ascii="Arial" w:hAnsi="Arial" w:cs="Arial"/>
          <w:u w:val="single"/>
        </w:rPr>
        <w:t>Injection oil</w:t>
      </w:r>
    </w:p>
    <w:p w14:paraId="5F2C181C" w14:textId="75716B75" w:rsidR="003F096E" w:rsidRPr="003F096E" w:rsidRDefault="003F096E" w:rsidP="00D60FF2">
      <w:pPr>
        <w:pStyle w:val="ListParagraph"/>
        <w:widowControl w:val="0"/>
        <w:numPr>
          <w:ilvl w:val="0"/>
          <w:numId w:val="6"/>
        </w:numPr>
        <w:adjustRightInd w:val="0"/>
        <w:snapToGrid w:val="0"/>
        <w:contextualSpacing w:val="0"/>
        <w:rPr>
          <w:rFonts w:ascii="Arial" w:hAnsi="Arial" w:cs="Arial"/>
        </w:rPr>
      </w:pPr>
      <w:r>
        <w:rPr>
          <w:rFonts w:ascii="Arial" w:hAnsi="Arial" w:cs="Arial"/>
        </w:rPr>
        <w:t>Use Halocarbon oil</w:t>
      </w:r>
      <w:r w:rsidR="00047F78">
        <w:rPr>
          <w:rFonts w:ascii="Arial" w:hAnsi="Arial" w:cs="Arial"/>
        </w:rPr>
        <w:t xml:space="preserve">. </w:t>
      </w:r>
    </w:p>
    <w:p w14:paraId="72A6E9B0" w14:textId="6D23B5F1" w:rsidR="00CD020B" w:rsidRDefault="00CD020B" w:rsidP="00D60FF2">
      <w:pPr>
        <w:widowControl w:val="0"/>
        <w:adjustRightInd w:val="0"/>
        <w:snapToGrid w:val="0"/>
        <w:rPr>
          <w:rFonts w:ascii="Arial" w:hAnsi="Arial" w:cs="Arial"/>
          <w:u w:val="single"/>
        </w:rPr>
      </w:pPr>
      <w:r w:rsidRPr="00CC3616">
        <w:rPr>
          <w:rFonts w:ascii="Arial" w:hAnsi="Arial" w:cs="Arial"/>
          <w:u w:val="single"/>
        </w:rPr>
        <w:t>Worm pick</w:t>
      </w:r>
    </w:p>
    <w:p w14:paraId="158DEDCF" w14:textId="10E3EFE5" w:rsidR="00CC3616" w:rsidRPr="00CC3616" w:rsidRDefault="00CC3616" w:rsidP="00D60FF2">
      <w:pPr>
        <w:widowControl w:val="0"/>
        <w:adjustRightInd w:val="0"/>
        <w:snapToGrid w:val="0"/>
        <w:rPr>
          <w:rFonts w:ascii="Arial" w:hAnsi="Arial" w:cs="Arial"/>
          <w:u w:val="single"/>
        </w:rPr>
      </w:pPr>
      <w:r>
        <w:rPr>
          <w:rFonts w:ascii="Arial" w:hAnsi="Arial" w:cs="Arial"/>
          <w:u w:val="single"/>
        </w:rPr>
        <w:t>Paint brush</w:t>
      </w:r>
    </w:p>
    <w:p w14:paraId="1AAD94F1" w14:textId="770118E6" w:rsidR="00CD020B" w:rsidRPr="00CC3616" w:rsidRDefault="007039F0" w:rsidP="00D60FF2">
      <w:pPr>
        <w:widowControl w:val="0"/>
        <w:adjustRightInd w:val="0"/>
        <w:snapToGrid w:val="0"/>
        <w:rPr>
          <w:rFonts w:ascii="Arial" w:hAnsi="Arial" w:cs="Arial"/>
          <w:u w:val="single"/>
        </w:rPr>
      </w:pPr>
      <w:r w:rsidRPr="00CC3616">
        <w:rPr>
          <w:rFonts w:ascii="Arial" w:hAnsi="Arial" w:cs="Arial"/>
          <w:u w:val="single"/>
        </w:rPr>
        <w:t>M9 buffer for r</w:t>
      </w:r>
      <w:r w:rsidR="00CD020B" w:rsidRPr="00CC3616">
        <w:rPr>
          <w:rFonts w:ascii="Arial" w:hAnsi="Arial" w:cs="Arial"/>
          <w:u w:val="single"/>
        </w:rPr>
        <w:t>ecovery</w:t>
      </w:r>
    </w:p>
    <w:p w14:paraId="2E4658E1" w14:textId="77BECDD0" w:rsidR="00157940" w:rsidRPr="00CC3616" w:rsidRDefault="00157940" w:rsidP="00D60FF2">
      <w:pPr>
        <w:widowControl w:val="0"/>
        <w:adjustRightInd w:val="0"/>
        <w:snapToGrid w:val="0"/>
        <w:rPr>
          <w:rFonts w:ascii="Arial" w:hAnsi="Arial" w:cs="Arial"/>
          <w:u w:val="single"/>
        </w:rPr>
      </w:pPr>
      <w:r w:rsidRPr="00CC3616">
        <w:rPr>
          <w:rFonts w:ascii="Arial" w:hAnsi="Arial" w:cs="Arial"/>
          <w:u w:val="single"/>
        </w:rPr>
        <w:t>Worms</w:t>
      </w:r>
    </w:p>
    <w:p w14:paraId="3ED530E4" w14:textId="0EBF1F00" w:rsidR="007632E1" w:rsidRDefault="007632E1" w:rsidP="00D60FF2">
      <w:pPr>
        <w:pStyle w:val="ListParagraph"/>
        <w:widowControl w:val="0"/>
        <w:numPr>
          <w:ilvl w:val="0"/>
          <w:numId w:val="6"/>
        </w:numPr>
        <w:adjustRightInd w:val="0"/>
        <w:snapToGrid w:val="0"/>
        <w:contextualSpacing w:val="0"/>
        <w:rPr>
          <w:rFonts w:ascii="Arial" w:hAnsi="Arial" w:cs="Arial"/>
        </w:rPr>
      </w:pPr>
      <w:r>
        <w:rPr>
          <w:rFonts w:ascii="Arial" w:hAnsi="Arial" w:cs="Arial"/>
        </w:rPr>
        <w:t xml:space="preserve">Want </w:t>
      </w:r>
      <w:r w:rsidR="00332E2D">
        <w:rPr>
          <w:rFonts w:ascii="Arial" w:hAnsi="Arial" w:cs="Arial"/>
        </w:rPr>
        <w:t xml:space="preserve">worms to be late L4 to YA stage. Want about 1 – 3 or 1 – 5 embryos present in the worm. </w:t>
      </w:r>
    </w:p>
    <w:p w14:paraId="0AB03260" w14:textId="684C99EB" w:rsidR="006E0FE3" w:rsidRPr="007632E1" w:rsidRDefault="00B4214D" w:rsidP="00D60FF2">
      <w:pPr>
        <w:pStyle w:val="ListParagraph"/>
        <w:widowControl w:val="0"/>
        <w:numPr>
          <w:ilvl w:val="0"/>
          <w:numId w:val="6"/>
        </w:numPr>
        <w:adjustRightInd w:val="0"/>
        <w:snapToGrid w:val="0"/>
        <w:contextualSpacing w:val="0"/>
        <w:rPr>
          <w:rFonts w:ascii="Arial" w:hAnsi="Arial" w:cs="Arial"/>
        </w:rPr>
      </w:pPr>
      <w:proofErr w:type="spellStart"/>
      <w:r>
        <w:rPr>
          <w:rFonts w:ascii="Arial" w:hAnsi="Arial" w:cs="Arial"/>
        </w:rPr>
        <w:t>Wormbook</w:t>
      </w:r>
      <w:proofErr w:type="spellEnd"/>
      <w:r>
        <w:rPr>
          <w:rFonts w:ascii="Arial" w:hAnsi="Arial" w:cs="Arial"/>
        </w:rPr>
        <w:t xml:space="preserve">: </w:t>
      </w:r>
      <w:r w:rsidR="006E0FE3">
        <w:rPr>
          <w:rFonts w:ascii="Arial" w:hAnsi="Arial" w:cs="Arial"/>
        </w:rPr>
        <w:t>Well fed, young to middle aged (</w:t>
      </w:r>
      <w:r w:rsidR="006E0FE3" w:rsidRPr="006E0FE3">
        <w:rPr>
          <w:rFonts w:ascii="Arial" w:hAnsi="Arial" w:cs="Arial"/>
          <w:u w:val="single"/>
        </w:rPr>
        <w:t>&gt;</w:t>
      </w:r>
      <w:r w:rsidR="006E0FE3">
        <w:rPr>
          <w:rFonts w:ascii="Arial" w:hAnsi="Arial" w:cs="Arial"/>
        </w:rPr>
        <w:t xml:space="preserve"> 1 day old</w:t>
      </w:r>
      <w:r w:rsidR="007E3FA2">
        <w:rPr>
          <w:rFonts w:ascii="Arial" w:hAnsi="Arial" w:cs="Arial"/>
        </w:rPr>
        <w:t xml:space="preserve">) gravid hermaphrodites with a full but single row of eggs. </w:t>
      </w:r>
    </w:p>
    <w:p w14:paraId="6051B089" w14:textId="4EE3A3B7" w:rsidR="000B20E7" w:rsidRPr="00CC3616" w:rsidRDefault="00157940" w:rsidP="00D60FF2">
      <w:pPr>
        <w:widowControl w:val="0"/>
        <w:adjustRightInd w:val="0"/>
        <w:snapToGrid w:val="0"/>
        <w:rPr>
          <w:rFonts w:ascii="Arial" w:hAnsi="Arial" w:cs="Arial"/>
          <w:u w:val="single"/>
        </w:rPr>
      </w:pPr>
      <w:r w:rsidRPr="00CC3616">
        <w:rPr>
          <w:rFonts w:ascii="Arial" w:hAnsi="Arial" w:cs="Arial"/>
          <w:u w:val="single"/>
        </w:rPr>
        <w:t>NGM/OP50 plate</w:t>
      </w:r>
      <w:r w:rsidR="00CC3616" w:rsidRPr="00CC3616">
        <w:rPr>
          <w:rFonts w:ascii="Arial" w:hAnsi="Arial" w:cs="Arial"/>
          <w:u w:val="single"/>
        </w:rPr>
        <w:t>s</w:t>
      </w:r>
    </w:p>
    <w:p w14:paraId="5AF7C03D" w14:textId="310A0BDB" w:rsidR="0063520E" w:rsidRPr="0063520E" w:rsidRDefault="0063520E" w:rsidP="00D60FF2">
      <w:pPr>
        <w:pStyle w:val="ListParagraph"/>
        <w:widowControl w:val="0"/>
        <w:numPr>
          <w:ilvl w:val="0"/>
          <w:numId w:val="6"/>
        </w:numPr>
        <w:adjustRightInd w:val="0"/>
        <w:snapToGrid w:val="0"/>
        <w:contextualSpacing w:val="0"/>
        <w:rPr>
          <w:rFonts w:ascii="Arial" w:hAnsi="Arial" w:cs="Arial"/>
        </w:rPr>
      </w:pPr>
      <w:r>
        <w:rPr>
          <w:rFonts w:ascii="Arial" w:hAnsi="Arial" w:cs="Arial"/>
        </w:rPr>
        <w:t xml:space="preserve">Want 1 per injected worm. </w:t>
      </w:r>
    </w:p>
    <w:p w14:paraId="0CB3722C" w14:textId="0FA03902" w:rsidR="002A5B1A" w:rsidRPr="004A50B2" w:rsidRDefault="00A3484C" w:rsidP="00D60FF2">
      <w:pPr>
        <w:widowControl w:val="0"/>
        <w:adjustRightInd w:val="0"/>
        <w:snapToGrid w:val="0"/>
        <w:spacing w:before="240"/>
        <w:rPr>
          <w:rFonts w:ascii="Arial" w:hAnsi="Arial" w:cs="Arial"/>
          <w:u w:val="single"/>
        </w:rPr>
      </w:pPr>
      <w:r w:rsidRPr="004A50B2">
        <w:rPr>
          <w:rFonts w:ascii="Arial" w:hAnsi="Arial" w:cs="Arial"/>
          <w:u w:val="single"/>
        </w:rPr>
        <w:t>Microinjection n</w:t>
      </w:r>
      <w:r w:rsidR="00D34472" w:rsidRPr="004A50B2">
        <w:rPr>
          <w:rFonts w:ascii="Arial" w:hAnsi="Arial" w:cs="Arial"/>
          <w:u w:val="single"/>
        </w:rPr>
        <w:t xml:space="preserve">eedle loading </w:t>
      </w:r>
      <w:proofErr w:type="gramStart"/>
      <w:r w:rsidR="00D34472" w:rsidRPr="004A50B2">
        <w:rPr>
          <w:rFonts w:ascii="Arial" w:hAnsi="Arial" w:cs="Arial"/>
          <w:u w:val="single"/>
        </w:rPr>
        <w:t>pipettes</w:t>
      </w:r>
      <w:proofErr w:type="gramEnd"/>
      <w:r w:rsidR="00D34472" w:rsidRPr="004A50B2">
        <w:rPr>
          <w:rFonts w:ascii="Arial" w:hAnsi="Arial" w:cs="Arial"/>
          <w:u w:val="single"/>
        </w:rPr>
        <w:t xml:space="preserve"> </w:t>
      </w:r>
    </w:p>
    <w:p w14:paraId="24E91992" w14:textId="1D319AE6" w:rsidR="00B97C53" w:rsidRPr="00B97C53" w:rsidRDefault="00B97C53" w:rsidP="00D60FF2">
      <w:pPr>
        <w:pStyle w:val="ListParagraph"/>
        <w:widowControl w:val="0"/>
        <w:numPr>
          <w:ilvl w:val="0"/>
          <w:numId w:val="6"/>
        </w:numPr>
        <w:adjustRightInd w:val="0"/>
        <w:snapToGrid w:val="0"/>
        <w:contextualSpacing w:val="0"/>
        <w:rPr>
          <w:rFonts w:ascii="Arial" w:hAnsi="Arial" w:cs="Arial"/>
        </w:rPr>
      </w:pPr>
      <w:r>
        <w:rPr>
          <w:rFonts w:ascii="Arial" w:hAnsi="Arial" w:cs="Arial"/>
        </w:rPr>
        <w:t>Use a P2</w:t>
      </w:r>
      <w:r w:rsidR="005E616E">
        <w:rPr>
          <w:rFonts w:ascii="Arial" w:hAnsi="Arial" w:cs="Arial"/>
        </w:rPr>
        <w:t xml:space="preserve"> pipette to load the microinjection needle. </w:t>
      </w:r>
    </w:p>
    <w:p w14:paraId="361A6117" w14:textId="490D45DD" w:rsidR="00157940" w:rsidRPr="004A50B2" w:rsidRDefault="00017DCC" w:rsidP="00D60FF2">
      <w:pPr>
        <w:widowControl w:val="0"/>
        <w:adjustRightInd w:val="0"/>
        <w:snapToGrid w:val="0"/>
        <w:rPr>
          <w:rFonts w:ascii="Arial" w:hAnsi="Arial" w:cs="Arial"/>
          <w:u w:val="single"/>
        </w:rPr>
      </w:pPr>
      <w:r w:rsidRPr="004A50B2">
        <w:rPr>
          <w:rFonts w:ascii="Arial" w:hAnsi="Arial" w:cs="Arial"/>
          <w:u w:val="single"/>
        </w:rPr>
        <w:t>DNA for injection (either plasmid or linear fragments)</w:t>
      </w:r>
    </w:p>
    <w:p w14:paraId="201FA444" w14:textId="259BB490" w:rsidR="007C7A2C" w:rsidRDefault="00507239" w:rsidP="00D60FF2">
      <w:pPr>
        <w:pStyle w:val="ListParagraph"/>
        <w:widowControl w:val="0"/>
        <w:numPr>
          <w:ilvl w:val="0"/>
          <w:numId w:val="4"/>
        </w:numPr>
        <w:adjustRightInd w:val="0"/>
        <w:snapToGrid w:val="0"/>
        <w:contextualSpacing w:val="0"/>
        <w:rPr>
          <w:rFonts w:ascii="Arial" w:hAnsi="Arial" w:cs="Arial"/>
        </w:rPr>
      </w:pPr>
      <w:r w:rsidRPr="007C7A2C">
        <w:rPr>
          <w:rFonts w:ascii="Arial" w:hAnsi="Arial" w:cs="Arial"/>
        </w:rPr>
        <w:t xml:space="preserve">For isolation of </w:t>
      </w:r>
      <w:r w:rsidR="0012300C">
        <w:rPr>
          <w:rFonts w:ascii="Arial" w:hAnsi="Arial" w:cs="Arial"/>
        </w:rPr>
        <w:t xml:space="preserve">plasmids, use the </w:t>
      </w:r>
      <w:proofErr w:type="spellStart"/>
      <w:r w:rsidR="0012300C" w:rsidRPr="00D30889">
        <w:rPr>
          <w:rFonts w:ascii="Arial" w:hAnsi="Arial" w:cs="Arial"/>
        </w:rPr>
        <w:t>PureLink</w:t>
      </w:r>
      <w:proofErr w:type="spellEnd"/>
      <w:r w:rsidR="0012300C" w:rsidRPr="00D30889">
        <w:rPr>
          <w:rFonts w:ascii="Arial" w:hAnsi="Arial" w:cs="Arial"/>
        </w:rPr>
        <w:t xml:space="preserve"> HQ Mini Plasmid DNA Purification Kit (Invitrogen; K2100-01). The optional wash step in this protocol is NOT optional.</w:t>
      </w:r>
    </w:p>
    <w:p w14:paraId="4F19F915" w14:textId="7BAEB153" w:rsidR="004A50B2" w:rsidRPr="00545BE6" w:rsidRDefault="00561520" w:rsidP="00D60FF2">
      <w:pPr>
        <w:pStyle w:val="ListParagraph"/>
        <w:widowControl w:val="0"/>
        <w:numPr>
          <w:ilvl w:val="1"/>
          <w:numId w:val="4"/>
        </w:numPr>
        <w:adjustRightInd w:val="0"/>
        <w:snapToGrid w:val="0"/>
        <w:contextualSpacing w:val="0"/>
        <w:rPr>
          <w:rFonts w:ascii="Arial" w:hAnsi="Arial" w:cs="Arial"/>
        </w:rPr>
      </w:pPr>
      <w:r>
        <w:rPr>
          <w:rFonts w:ascii="Arial" w:hAnsi="Arial" w:cs="Arial"/>
        </w:rPr>
        <w:t xml:space="preserve">Isolated plasmids should be kept/used for </w:t>
      </w:r>
      <w:r w:rsidR="00AD7327">
        <w:rPr>
          <w:rFonts w:ascii="Arial" w:hAnsi="Arial" w:cs="Arial"/>
        </w:rPr>
        <w:t>about 1 month</w:t>
      </w:r>
      <w:r w:rsidR="00165903">
        <w:rPr>
          <w:rFonts w:ascii="Arial" w:hAnsi="Arial" w:cs="Arial"/>
        </w:rPr>
        <w:t xml:space="preserve"> in -20C</w:t>
      </w:r>
      <w:r w:rsidR="00AD7327">
        <w:rPr>
          <w:rFonts w:ascii="Arial" w:hAnsi="Arial" w:cs="Arial"/>
        </w:rPr>
        <w:t xml:space="preserve">. Then </w:t>
      </w:r>
      <w:r w:rsidR="00125F84">
        <w:rPr>
          <w:rFonts w:ascii="Arial" w:hAnsi="Arial" w:cs="Arial"/>
        </w:rPr>
        <w:t xml:space="preserve">need to be </w:t>
      </w:r>
      <w:r w:rsidR="00AD7327">
        <w:rPr>
          <w:rFonts w:ascii="Arial" w:hAnsi="Arial" w:cs="Arial"/>
        </w:rPr>
        <w:t>renew</w:t>
      </w:r>
      <w:r w:rsidR="00125F84">
        <w:rPr>
          <w:rFonts w:ascii="Arial" w:hAnsi="Arial" w:cs="Arial"/>
        </w:rPr>
        <w:t>ed</w:t>
      </w:r>
      <w:r w:rsidR="00AD7327">
        <w:rPr>
          <w:rFonts w:ascii="Arial" w:hAnsi="Arial" w:cs="Arial"/>
        </w:rPr>
        <w:t xml:space="preserve">. </w:t>
      </w:r>
    </w:p>
    <w:p w14:paraId="42257767" w14:textId="77777777" w:rsidR="00047F78" w:rsidRPr="00CD020B" w:rsidRDefault="00047F78" w:rsidP="00D60FF2">
      <w:pPr>
        <w:widowControl w:val="0"/>
        <w:adjustRightInd w:val="0"/>
        <w:snapToGrid w:val="0"/>
        <w:rPr>
          <w:rFonts w:ascii="Arial" w:hAnsi="Arial" w:cs="Arial"/>
        </w:rPr>
      </w:pPr>
    </w:p>
    <w:p w14:paraId="5142791C" w14:textId="03FE9EF5" w:rsidR="007642DB" w:rsidRPr="00E37110" w:rsidRDefault="007642DB" w:rsidP="00D60FF2">
      <w:pPr>
        <w:widowControl w:val="0"/>
        <w:adjustRightInd w:val="0"/>
        <w:snapToGrid w:val="0"/>
        <w:rPr>
          <w:rFonts w:ascii="Arial" w:hAnsi="Arial" w:cs="Arial"/>
          <w:b/>
          <w:bCs/>
          <w:sz w:val="24"/>
          <w:szCs w:val="24"/>
        </w:rPr>
      </w:pPr>
      <w:r>
        <w:rPr>
          <w:rFonts w:ascii="Arial" w:hAnsi="Arial" w:cs="Arial"/>
          <w:b/>
          <w:bCs/>
          <w:sz w:val="24"/>
          <w:szCs w:val="24"/>
        </w:rPr>
        <w:lastRenderedPageBreak/>
        <w:t>PROTOCOL</w:t>
      </w:r>
    </w:p>
    <w:p w14:paraId="33FEF671" w14:textId="1D5708CA" w:rsidR="00545BE6" w:rsidRPr="00C56561" w:rsidRDefault="007642DB" w:rsidP="00D60FF2">
      <w:pPr>
        <w:widowControl w:val="0"/>
        <w:adjustRightInd w:val="0"/>
        <w:snapToGrid w:val="0"/>
        <w:rPr>
          <w:rFonts w:ascii="Arial" w:hAnsi="Arial" w:cs="Arial"/>
          <w:u w:val="single"/>
        </w:rPr>
      </w:pPr>
      <w:r w:rsidRPr="00C56561">
        <w:rPr>
          <w:rFonts w:ascii="Arial" w:hAnsi="Arial" w:cs="Arial"/>
          <w:u w:val="single"/>
        </w:rPr>
        <w:t>Injection</w:t>
      </w:r>
    </w:p>
    <w:p w14:paraId="1FA78269" w14:textId="68016986" w:rsidR="006B2CA5" w:rsidRDefault="00564994" w:rsidP="00E37110">
      <w:pPr>
        <w:pStyle w:val="ListParagraph"/>
        <w:widowControl w:val="0"/>
        <w:numPr>
          <w:ilvl w:val="0"/>
          <w:numId w:val="3"/>
        </w:numPr>
        <w:adjustRightInd w:val="0"/>
        <w:snapToGrid w:val="0"/>
        <w:contextualSpacing w:val="0"/>
        <w:rPr>
          <w:rFonts w:ascii="Arial" w:hAnsi="Arial" w:cs="Arial"/>
        </w:rPr>
      </w:pPr>
      <w:r>
        <w:rPr>
          <w:rFonts w:ascii="Arial" w:hAnsi="Arial" w:cs="Arial"/>
        </w:rPr>
        <w:t xml:space="preserve">Prepare DNA </w:t>
      </w:r>
      <w:r w:rsidR="006B2CA5">
        <w:rPr>
          <w:rFonts w:ascii="Arial" w:hAnsi="Arial" w:cs="Arial"/>
        </w:rPr>
        <w:t xml:space="preserve">mix </w:t>
      </w:r>
      <w:r>
        <w:rPr>
          <w:rFonts w:ascii="Arial" w:hAnsi="Arial" w:cs="Arial"/>
        </w:rPr>
        <w:t>for injection</w:t>
      </w:r>
      <w:r w:rsidR="00AB7C0B">
        <w:rPr>
          <w:rFonts w:ascii="Arial" w:hAnsi="Arial" w:cs="Arial"/>
        </w:rPr>
        <w:t xml:space="preserve"> (20 </w:t>
      </w:r>
      <w:proofErr w:type="spellStart"/>
      <w:r w:rsidR="00AB7C0B">
        <w:rPr>
          <w:rFonts w:ascii="Arial" w:hAnsi="Arial" w:cs="Arial"/>
        </w:rPr>
        <w:t>uL</w:t>
      </w:r>
      <w:proofErr w:type="spellEnd"/>
      <w:r w:rsidR="00AB7C0B">
        <w:rPr>
          <w:rFonts w:ascii="Arial" w:hAnsi="Arial" w:cs="Arial"/>
        </w:rPr>
        <w:t>)</w:t>
      </w:r>
      <w:r>
        <w:rPr>
          <w:rFonts w:ascii="Arial" w:hAnsi="Arial" w:cs="Arial"/>
        </w:rPr>
        <w:t>.</w:t>
      </w:r>
      <w:r w:rsidR="006B2CA5">
        <w:rPr>
          <w:rFonts w:ascii="Arial" w:hAnsi="Arial" w:cs="Arial"/>
        </w:rPr>
        <w:t xml:space="preserve"> Once prepared, centrifuge (</w:t>
      </w:r>
      <w:r w:rsidR="00C27871">
        <w:rPr>
          <w:rFonts w:ascii="Arial" w:hAnsi="Arial" w:cs="Arial"/>
        </w:rPr>
        <w:t>30</w:t>
      </w:r>
      <w:r w:rsidR="006B2CA5">
        <w:rPr>
          <w:rFonts w:ascii="Arial" w:hAnsi="Arial" w:cs="Arial"/>
        </w:rPr>
        <w:t xml:space="preserve"> min, 1</w:t>
      </w:r>
      <w:r w:rsidR="00E52B83">
        <w:rPr>
          <w:rFonts w:ascii="Arial" w:hAnsi="Arial" w:cs="Arial"/>
        </w:rPr>
        <w:t>2</w:t>
      </w:r>
      <w:r w:rsidR="006B2CA5">
        <w:rPr>
          <w:rFonts w:ascii="Arial" w:hAnsi="Arial" w:cs="Arial"/>
        </w:rPr>
        <w:t xml:space="preserve">,000g, </w:t>
      </w:r>
      <w:r w:rsidR="00C27871">
        <w:rPr>
          <w:rFonts w:ascii="Arial" w:hAnsi="Arial" w:cs="Arial"/>
        </w:rPr>
        <w:t>4C</w:t>
      </w:r>
      <w:r w:rsidR="006B2CA5">
        <w:rPr>
          <w:rFonts w:ascii="Arial" w:hAnsi="Arial" w:cs="Arial"/>
        </w:rPr>
        <w:t xml:space="preserve">) </w:t>
      </w:r>
      <w:r w:rsidR="00AB7C0B">
        <w:rPr>
          <w:rFonts w:ascii="Arial" w:hAnsi="Arial" w:cs="Arial"/>
        </w:rPr>
        <w:t xml:space="preserve">and remove </w:t>
      </w:r>
      <w:r w:rsidR="00C27871">
        <w:rPr>
          <w:rFonts w:ascii="Arial" w:hAnsi="Arial" w:cs="Arial"/>
        </w:rPr>
        <w:t>10</w:t>
      </w:r>
      <w:r w:rsidR="00D82154">
        <w:rPr>
          <w:rFonts w:ascii="Arial" w:hAnsi="Arial" w:cs="Arial"/>
        </w:rPr>
        <w:t xml:space="preserve"> – </w:t>
      </w:r>
      <w:r w:rsidR="00AB7C0B">
        <w:rPr>
          <w:rFonts w:ascii="Arial" w:hAnsi="Arial" w:cs="Arial"/>
        </w:rPr>
        <w:t xml:space="preserve">15 </w:t>
      </w:r>
      <w:proofErr w:type="spellStart"/>
      <w:r w:rsidR="00AB7C0B">
        <w:rPr>
          <w:rFonts w:ascii="Arial" w:hAnsi="Arial" w:cs="Arial"/>
        </w:rPr>
        <w:t>uL</w:t>
      </w:r>
      <w:proofErr w:type="spellEnd"/>
      <w:r w:rsidR="00AB7C0B">
        <w:rPr>
          <w:rFonts w:ascii="Arial" w:hAnsi="Arial" w:cs="Arial"/>
        </w:rPr>
        <w:t xml:space="preserve"> off the top and transfer to a clean tube. Use this for injecting. </w:t>
      </w:r>
      <w:r w:rsidR="00CF73F8">
        <w:rPr>
          <w:rFonts w:ascii="Arial" w:hAnsi="Arial" w:cs="Arial"/>
        </w:rPr>
        <w:t xml:space="preserve">Store on ice. </w:t>
      </w:r>
    </w:p>
    <w:p w14:paraId="175E9CF2" w14:textId="573C0895" w:rsidR="00AB7C0B" w:rsidRDefault="00AB7C0B" w:rsidP="006B2CA5">
      <w:pPr>
        <w:pStyle w:val="ListParagraph"/>
        <w:widowControl w:val="0"/>
        <w:numPr>
          <w:ilvl w:val="1"/>
          <w:numId w:val="3"/>
        </w:numPr>
        <w:adjustRightInd w:val="0"/>
        <w:snapToGrid w:val="0"/>
        <w:contextualSpacing w:val="0"/>
        <w:rPr>
          <w:rFonts w:ascii="Arial" w:hAnsi="Arial" w:cs="Arial"/>
        </w:rPr>
      </w:pPr>
      <w:r>
        <w:rPr>
          <w:rFonts w:ascii="Arial" w:hAnsi="Arial" w:cs="Arial"/>
        </w:rPr>
        <w:t>Keep DNA mix</w:t>
      </w:r>
      <w:r w:rsidR="00564994">
        <w:rPr>
          <w:rFonts w:ascii="Arial" w:hAnsi="Arial" w:cs="Arial"/>
        </w:rPr>
        <w:t xml:space="preserve"> </w:t>
      </w:r>
      <w:r>
        <w:rPr>
          <w:rFonts w:ascii="Arial" w:hAnsi="Arial" w:cs="Arial"/>
        </w:rPr>
        <w:t xml:space="preserve">in the fridge </w:t>
      </w:r>
      <w:r w:rsidR="00CF73F8">
        <w:rPr>
          <w:rFonts w:ascii="Arial" w:hAnsi="Arial" w:cs="Arial"/>
        </w:rPr>
        <w:t xml:space="preserve">for further use, </w:t>
      </w:r>
      <w:r w:rsidR="003D269D">
        <w:rPr>
          <w:rFonts w:ascii="Arial" w:hAnsi="Arial" w:cs="Arial"/>
        </w:rPr>
        <w:t>but don’t keep</w:t>
      </w:r>
      <w:r w:rsidR="00CF73F8">
        <w:rPr>
          <w:rFonts w:ascii="Arial" w:hAnsi="Arial" w:cs="Arial"/>
        </w:rPr>
        <w:t>/use</w:t>
      </w:r>
      <w:r w:rsidR="003D269D">
        <w:rPr>
          <w:rFonts w:ascii="Arial" w:hAnsi="Arial" w:cs="Arial"/>
        </w:rPr>
        <w:t xml:space="preserve"> for more than 1 week. </w:t>
      </w:r>
    </w:p>
    <w:p w14:paraId="2AB90BD8" w14:textId="77777777" w:rsidR="00310577" w:rsidRDefault="00310577" w:rsidP="00E37110">
      <w:pPr>
        <w:pStyle w:val="ListParagraph"/>
        <w:widowControl w:val="0"/>
        <w:numPr>
          <w:ilvl w:val="1"/>
          <w:numId w:val="3"/>
        </w:numPr>
        <w:adjustRightInd w:val="0"/>
        <w:snapToGrid w:val="0"/>
        <w:contextualSpacing w:val="0"/>
        <w:rPr>
          <w:rFonts w:ascii="Arial" w:hAnsi="Arial" w:cs="Arial"/>
        </w:rPr>
      </w:pPr>
      <w:r>
        <w:rPr>
          <w:rFonts w:ascii="Arial" w:hAnsi="Arial" w:cs="Arial"/>
        </w:rPr>
        <w:t xml:space="preserve">DNA Mix: </w:t>
      </w:r>
    </w:p>
    <w:p w14:paraId="729BD559" w14:textId="28C4DD2A" w:rsidR="00E37110" w:rsidRDefault="00710AF5" w:rsidP="00310577">
      <w:pPr>
        <w:pStyle w:val="ListParagraph"/>
        <w:widowControl w:val="0"/>
        <w:numPr>
          <w:ilvl w:val="2"/>
          <w:numId w:val="3"/>
        </w:numPr>
        <w:adjustRightInd w:val="0"/>
        <w:snapToGrid w:val="0"/>
        <w:contextualSpacing w:val="0"/>
        <w:rPr>
          <w:rFonts w:ascii="Arial" w:hAnsi="Arial" w:cs="Arial"/>
        </w:rPr>
      </w:pPr>
      <w:r>
        <w:rPr>
          <w:rFonts w:ascii="Arial" w:hAnsi="Arial" w:cs="Arial"/>
        </w:rPr>
        <w:t xml:space="preserve">Aim for a </w:t>
      </w:r>
      <w:r w:rsidR="00662806">
        <w:rPr>
          <w:rFonts w:ascii="Arial" w:hAnsi="Arial" w:cs="Arial"/>
        </w:rPr>
        <w:t>total of</w:t>
      </w:r>
      <w:r>
        <w:rPr>
          <w:rFonts w:ascii="Arial" w:hAnsi="Arial" w:cs="Arial"/>
        </w:rPr>
        <w:t xml:space="preserve"> </w:t>
      </w:r>
      <w:r w:rsidR="002E7C5A">
        <w:rPr>
          <w:rFonts w:ascii="Arial" w:hAnsi="Arial" w:cs="Arial"/>
        </w:rPr>
        <w:t>80 – 90 ng/</w:t>
      </w:r>
      <w:proofErr w:type="spellStart"/>
      <w:r w:rsidR="002E7C5A">
        <w:rPr>
          <w:rFonts w:ascii="Arial" w:hAnsi="Arial" w:cs="Arial"/>
        </w:rPr>
        <w:t>uL</w:t>
      </w:r>
      <w:proofErr w:type="spellEnd"/>
      <w:r w:rsidR="002E7C5A">
        <w:rPr>
          <w:rFonts w:ascii="Arial" w:hAnsi="Arial" w:cs="Arial"/>
        </w:rPr>
        <w:t xml:space="preserve"> </w:t>
      </w:r>
      <w:r w:rsidR="00662806">
        <w:rPr>
          <w:rFonts w:ascii="Arial" w:hAnsi="Arial" w:cs="Arial"/>
        </w:rPr>
        <w:t xml:space="preserve">DNA. </w:t>
      </w:r>
      <w:r w:rsidR="009C5F42">
        <w:rPr>
          <w:rFonts w:ascii="Arial" w:hAnsi="Arial" w:cs="Arial"/>
        </w:rPr>
        <w:t>Higher concentrations of 100 – 1</w:t>
      </w:r>
      <w:r w:rsidR="00C27871">
        <w:rPr>
          <w:rFonts w:ascii="Arial" w:hAnsi="Arial" w:cs="Arial"/>
        </w:rPr>
        <w:t>5</w:t>
      </w:r>
      <w:r w:rsidR="009C5F42">
        <w:rPr>
          <w:rFonts w:ascii="Arial" w:hAnsi="Arial" w:cs="Arial"/>
        </w:rPr>
        <w:t>0 ng/</w:t>
      </w:r>
      <w:proofErr w:type="spellStart"/>
      <w:r w:rsidR="009C5F42">
        <w:rPr>
          <w:rFonts w:ascii="Arial" w:hAnsi="Arial" w:cs="Arial"/>
        </w:rPr>
        <w:t>uL</w:t>
      </w:r>
      <w:proofErr w:type="spellEnd"/>
      <w:r w:rsidR="009C5F42">
        <w:rPr>
          <w:rFonts w:ascii="Arial" w:hAnsi="Arial" w:cs="Arial"/>
        </w:rPr>
        <w:t xml:space="preserve"> are okay but can lead to needle clogging. </w:t>
      </w:r>
    </w:p>
    <w:p w14:paraId="7464A360" w14:textId="01377E19" w:rsidR="00662806" w:rsidRDefault="00662806" w:rsidP="00310577">
      <w:pPr>
        <w:pStyle w:val="ListParagraph"/>
        <w:widowControl w:val="0"/>
        <w:numPr>
          <w:ilvl w:val="2"/>
          <w:numId w:val="3"/>
        </w:numPr>
        <w:adjustRightInd w:val="0"/>
        <w:snapToGrid w:val="0"/>
        <w:contextualSpacing w:val="0"/>
        <w:rPr>
          <w:rFonts w:ascii="Arial" w:hAnsi="Arial" w:cs="Arial"/>
        </w:rPr>
      </w:pPr>
      <w:r>
        <w:rPr>
          <w:rFonts w:ascii="Arial" w:hAnsi="Arial" w:cs="Arial"/>
        </w:rPr>
        <w:t xml:space="preserve">Adjust plasmid(s) of interest concentration based on desired expression level (i.e., if want high expression </w:t>
      </w:r>
      <w:r w:rsidR="000D7491">
        <w:rPr>
          <w:rFonts w:ascii="Arial" w:hAnsi="Arial" w:cs="Arial"/>
        </w:rPr>
        <w:t xml:space="preserve">then </w:t>
      </w:r>
      <w:proofErr w:type="gramStart"/>
      <w:r w:rsidR="000D7491">
        <w:rPr>
          <w:rFonts w:ascii="Arial" w:hAnsi="Arial" w:cs="Arial"/>
        </w:rPr>
        <w:t>aim</w:t>
      </w:r>
      <w:proofErr w:type="gramEnd"/>
      <w:r w:rsidR="000D7491">
        <w:rPr>
          <w:rFonts w:ascii="Arial" w:hAnsi="Arial" w:cs="Arial"/>
        </w:rPr>
        <w:t xml:space="preserve"> for ~30 ng/</w:t>
      </w:r>
      <w:proofErr w:type="spellStart"/>
      <w:r w:rsidR="000D7491">
        <w:rPr>
          <w:rFonts w:ascii="Arial" w:hAnsi="Arial" w:cs="Arial"/>
        </w:rPr>
        <w:t>uL</w:t>
      </w:r>
      <w:proofErr w:type="spellEnd"/>
      <w:r w:rsidR="000D7491">
        <w:rPr>
          <w:rFonts w:ascii="Arial" w:hAnsi="Arial" w:cs="Arial"/>
        </w:rPr>
        <w:t xml:space="preserve"> of construct</w:t>
      </w:r>
      <w:r w:rsidR="00684C44">
        <w:rPr>
          <w:rFonts w:ascii="Arial" w:hAnsi="Arial" w:cs="Arial"/>
        </w:rPr>
        <w:t>, if want low expression then aim for ~10 – 15 ng/</w:t>
      </w:r>
      <w:proofErr w:type="spellStart"/>
      <w:r w:rsidR="00684C44">
        <w:rPr>
          <w:rFonts w:ascii="Arial" w:hAnsi="Arial" w:cs="Arial"/>
        </w:rPr>
        <w:t>uL</w:t>
      </w:r>
      <w:proofErr w:type="spellEnd"/>
      <w:r w:rsidR="00684C44">
        <w:rPr>
          <w:rFonts w:ascii="Arial" w:hAnsi="Arial" w:cs="Arial"/>
        </w:rPr>
        <w:t xml:space="preserve">). </w:t>
      </w:r>
    </w:p>
    <w:p w14:paraId="0A044369" w14:textId="24832B81" w:rsidR="00BD4521" w:rsidRDefault="00BD4521" w:rsidP="00310577">
      <w:pPr>
        <w:pStyle w:val="ListParagraph"/>
        <w:widowControl w:val="0"/>
        <w:numPr>
          <w:ilvl w:val="2"/>
          <w:numId w:val="3"/>
        </w:numPr>
        <w:adjustRightInd w:val="0"/>
        <w:snapToGrid w:val="0"/>
        <w:contextualSpacing w:val="0"/>
        <w:rPr>
          <w:rFonts w:ascii="Arial" w:hAnsi="Arial" w:cs="Arial"/>
        </w:rPr>
      </w:pPr>
      <w:r>
        <w:rPr>
          <w:rFonts w:ascii="Arial" w:hAnsi="Arial" w:cs="Arial"/>
        </w:rPr>
        <w:t>Add filler DNA (</w:t>
      </w:r>
      <w:proofErr w:type="spellStart"/>
      <w:r>
        <w:rPr>
          <w:rFonts w:ascii="Arial" w:hAnsi="Arial" w:cs="Arial"/>
        </w:rPr>
        <w:t>Bluescript</w:t>
      </w:r>
      <w:proofErr w:type="spellEnd"/>
      <w:r>
        <w:rPr>
          <w:rFonts w:ascii="Arial" w:hAnsi="Arial" w:cs="Arial"/>
        </w:rPr>
        <w:t xml:space="preserve"> or genomic DNA) to reach desired total DNA concentration </w:t>
      </w:r>
      <w:r w:rsidR="005F575E">
        <w:rPr>
          <w:rFonts w:ascii="Arial" w:hAnsi="Arial" w:cs="Arial"/>
        </w:rPr>
        <w:t>(</w:t>
      </w:r>
      <w:proofErr w:type="gramStart"/>
      <w:r w:rsidR="005F575E">
        <w:rPr>
          <w:rFonts w:ascii="Arial" w:hAnsi="Arial" w:cs="Arial"/>
        </w:rPr>
        <w:t>i.e.</w:t>
      </w:r>
      <w:proofErr w:type="gramEnd"/>
      <w:r w:rsidR="005F575E">
        <w:rPr>
          <w:rFonts w:ascii="Arial" w:hAnsi="Arial" w:cs="Arial"/>
        </w:rPr>
        <w:t xml:space="preserve"> 80 – 150 ng/</w:t>
      </w:r>
      <w:proofErr w:type="spellStart"/>
      <w:r w:rsidR="005F575E">
        <w:rPr>
          <w:rFonts w:ascii="Arial" w:hAnsi="Arial" w:cs="Arial"/>
        </w:rPr>
        <w:t>uL</w:t>
      </w:r>
      <w:proofErr w:type="spellEnd"/>
      <w:r w:rsidR="005F575E">
        <w:rPr>
          <w:rFonts w:ascii="Arial" w:hAnsi="Arial" w:cs="Arial"/>
        </w:rPr>
        <w:t>)</w:t>
      </w:r>
      <w:r>
        <w:rPr>
          <w:rFonts w:ascii="Arial" w:hAnsi="Arial" w:cs="Arial"/>
        </w:rPr>
        <w:t xml:space="preserve"> </w:t>
      </w:r>
      <w:r w:rsidR="00EB5C22">
        <w:rPr>
          <w:rFonts w:ascii="Arial" w:hAnsi="Arial" w:cs="Arial"/>
        </w:rPr>
        <w:t>for the mix.</w:t>
      </w:r>
    </w:p>
    <w:p w14:paraId="51D5D62B" w14:textId="566B1B9A" w:rsidR="007173E0" w:rsidRDefault="007173E0" w:rsidP="007173E0">
      <w:pPr>
        <w:pStyle w:val="ListParagraph"/>
        <w:widowControl w:val="0"/>
        <w:numPr>
          <w:ilvl w:val="3"/>
          <w:numId w:val="3"/>
        </w:numPr>
        <w:adjustRightInd w:val="0"/>
        <w:snapToGrid w:val="0"/>
        <w:contextualSpacing w:val="0"/>
        <w:rPr>
          <w:rFonts w:ascii="Arial" w:hAnsi="Arial" w:cs="Arial"/>
        </w:rPr>
      </w:pPr>
      <w:r>
        <w:rPr>
          <w:rFonts w:ascii="Arial" w:hAnsi="Arial" w:cs="Arial"/>
        </w:rPr>
        <w:t xml:space="preserve">Salmon sperm </w:t>
      </w:r>
      <w:r w:rsidR="00110140">
        <w:rPr>
          <w:rFonts w:ascii="Arial" w:hAnsi="Arial" w:cs="Arial"/>
        </w:rPr>
        <w:t xml:space="preserve">DNA </w:t>
      </w:r>
      <w:r>
        <w:rPr>
          <w:rFonts w:ascii="Arial" w:hAnsi="Arial" w:cs="Arial"/>
        </w:rPr>
        <w:t>(</w:t>
      </w:r>
      <w:r w:rsidR="00110140">
        <w:rPr>
          <w:rFonts w:ascii="Arial" w:hAnsi="Arial" w:cs="Arial"/>
        </w:rPr>
        <w:t>15</w:t>
      </w:r>
      <w:r w:rsidR="00202CA0">
        <w:rPr>
          <w:rFonts w:ascii="Arial" w:hAnsi="Arial" w:cs="Arial"/>
        </w:rPr>
        <w:t>632-011; Invitrogen</w:t>
      </w:r>
      <w:r>
        <w:rPr>
          <w:rFonts w:ascii="Arial" w:hAnsi="Arial" w:cs="Arial"/>
        </w:rPr>
        <w:t>)</w:t>
      </w:r>
      <w:r w:rsidR="00202CA0">
        <w:rPr>
          <w:rFonts w:ascii="Arial" w:hAnsi="Arial" w:cs="Arial"/>
        </w:rPr>
        <w:t xml:space="preserve"> </w:t>
      </w:r>
    </w:p>
    <w:p w14:paraId="634C9615" w14:textId="6FA2E0E1" w:rsidR="00790136" w:rsidRPr="00E37110" w:rsidRDefault="009027D5" w:rsidP="00E37110">
      <w:pPr>
        <w:pStyle w:val="ListParagraph"/>
        <w:widowControl w:val="0"/>
        <w:numPr>
          <w:ilvl w:val="0"/>
          <w:numId w:val="3"/>
        </w:numPr>
        <w:adjustRightInd w:val="0"/>
        <w:snapToGrid w:val="0"/>
        <w:contextualSpacing w:val="0"/>
        <w:rPr>
          <w:rFonts w:ascii="Arial" w:hAnsi="Arial" w:cs="Arial"/>
        </w:rPr>
      </w:pPr>
      <w:r w:rsidRPr="00E37110">
        <w:rPr>
          <w:rFonts w:ascii="Arial" w:hAnsi="Arial" w:cs="Arial"/>
        </w:rPr>
        <w:t xml:space="preserve">Load microinjection needles with </w:t>
      </w:r>
      <w:r w:rsidR="00256BD5">
        <w:rPr>
          <w:rFonts w:ascii="Arial" w:hAnsi="Arial" w:cs="Arial"/>
        </w:rPr>
        <w:t>~</w:t>
      </w:r>
      <w:r w:rsidRPr="00E37110">
        <w:rPr>
          <w:rFonts w:ascii="Arial" w:hAnsi="Arial" w:cs="Arial"/>
        </w:rPr>
        <w:t xml:space="preserve">1 </w:t>
      </w:r>
      <w:proofErr w:type="spellStart"/>
      <w:r w:rsidRPr="00E37110">
        <w:rPr>
          <w:rFonts w:ascii="Arial" w:hAnsi="Arial" w:cs="Arial"/>
        </w:rPr>
        <w:t>uL</w:t>
      </w:r>
      <w:proofErr w:type="spellEnd"/>
      <w:r w:rsidRPr="00E37110">
        <w:rPr>
          <w:rFonts w:ascii="Arial" w:hAnsi="Arial" w:cs="Arial"/>
        </w:rPr>
        <w:t xml:space="preserve"> of </w:t>
      </w:r>
      <w:r w:rsidR="0007014B" w:rsidRPr="00E37110">
        <w:rPr>
          <w:rFonts w:ascii="Arial" w:hAnsi="Arial" w:cs="Arial"/>
        </w:rPr>
        <w:t>DNA</w:t>
      </w:r>
      <w:r w:rsidR="002200A1" w:rsidRPr="00E37110">
        <w:rPr>
          <w:rFonts w:ascii="Arial" w:hAnsi="Arial" w:cs="Arial"/>
        </w:rPr>
        <w:t xml:space="preserve"> using capillary action</w:t>
      </w:r>
      <w:r w:rsidR="003352CD" w:rsidRPr="00E37110">
        <w:rPr>
          <w:rFonts w:ascii="Arial" w:hAnsi="Arial" w:cs="Arial"/>
        </w:rPr>
        <w:t xml:space="preserve">. Could do up to 4 </w:t>
      </w:r>
      <w:proofErr w:type="spellStart"/>
      <w:r w:rsidR="003352CD" w:rsidRPr="00E37110">
        <w:rPr>
          <w:rFonts w:ascii="Arial" w:hAnsi="Arial" w:cs="Arial"/>
        </w:rPr>
        <w:t>uL</w:t>
      </w:r>
      <w:proofErr w:type="spellEnd"/>
      <w:r w:rsidR="003352CD" w:rsidRPr="00E37110">
        <w:rPr>
          <w:rFonts w:ascii="Arial" w:hAnsi="Arial" w:cs="Arial"/>
        </w:rPr>
        <w:t xml:space="preserve"> </w:t>
      </w:r>
      <w:r w:rsidR="005E7309" w:rsidRPr="00E37110">
        <w:rPr>
          <w:rFonts w:ascii="Arial" w:hAnsi="Arial" w:cs="Arial"/>
        </w:rPr>
        <w:t xml:space="preserve">into one needle, </w:t>
      </w:r>
      <w:r w:rsidR="003352CD" w:rsidRPr="00E37110">
        <w:rPr>
          <w:rFonts w:ascii="Arial" w:hAnsi="Arial" w:cs="Arial"/>
        </w:rPr>
        <w:t xml:space="preserve">but don’t want to </w:t>
      </w:r>
      <w:r w:rsidR="00716F93" w:rsidRPr="00E37110">
        <w:rPr>
          <w:rFonts w:ascii="Arial" w:hAnsi="Arial" w:cs="Arial"/>
        </w:rPr>
        <w:t xml:space="preserve">do </w:t>
      </w:r>
      <w:r w:rsidR="001A6D6C" w:rsidRPr="00E37110">
        <w:rPr>
          <w:rFonts w:ascii="Arial" w:hAnsi="Arial" w:cs="Arial"/>
        </w:rPr>
        <w:t xml:space="preserve">in case the needle clogs. </w:t>
      </w:r>
      <w:r w:rsidR="00982FDB" w:rsidRPr="00E37110">
        <w:rPr>
          <w:rFonts w:ascii="Arial" w:hAnsi="Arial" w:cs="Arial"/>
        </w:rPr>
        <w:t xml:space="preserve">DNA can also evaporate if it takes too long to load. </w:t>
      </w:r>
    </w:p>
    <w:p w14:paraId="768DEBCD" w14:textId="2821407E" w:rsidR="00982FDB" w:rsidRDefault="00D16FB6" w:rsidP="00D60FF2">
      <w:pPr>
        <w:pStyle w:val="ListParagraph"/>
        <w:widowControl w:val="0"/>
        <w:numPr>
          <w:ilvl w:val="0"/>
          <w:numId w:val="3"/>
        </w:numPr>
        <w:adjustRightInd w:val="0"/>
        <w:snapToGrid w:val="0"/>
        <w:contextualSpacing w:val="0"/>
        <w:rPr>
          <w:rFonts w:ascii="Arial" w:hAnsi="Arial" w:cs="Arial"/>
        </w:rPr>
      </w:pPr>
      <w:r>
        <w:rPr>
          <w:rFonts w:ascii="Arial" w:hAnsi="Arial" w:cs="Arial"/>
        </w:rPr>
        <w:t xml:space="preserve">Turn on the nitrogen gas. Want output PSI to be ~80. </w:t>
      </w:r>
    </w:p>
    <w:p w14:paraId="1D822B80" w14:textId="42E3BA0F" w:rsidR="00852947" w:rsidRDefault="00F639A8" w:rsidP="00D60FF2">
      <w:pPr>
        <w:pStyle w:val="ListParagraph"/>
        <w:widowControl w:val="0"/>
        <w:numPr>
          <w:ilvl w:val="0"/>
          <w:numId w:val="3"/>
        </w:numPr>
        <w:adjustRightInd w:val="0"/>
        <w:snapToGrid w:val="0"/>
        <w:contextualSpacing w:val="0"/>
        <w:rPr>
          <w:rFonts w:ascii="Arial" w:hAnsi="Arial" w:cs="Arial"/>
        </w:rPr>
      </w:pPr>
      <w:r>
        <w:rPr>
          <w:rFonts w:ascii="Arial" w:hAnsi="Arial" w:cs="Arial"/>
        </w:rPr>
        <w:t xml:space="preserve">Turn on the </w:t>
      </w:r>
      <w:r w:rsidR="00852947" w:rsidRPr="00F639A8">
        <w:rPr>
          <w:rFonts w:ascii="Arial" w:hAnsi="Arial" w:cs="Arial"/>
        </w:rPr>
        <w:t>injection control board</w:t>
      </w:r>
      <w:r>
        <w:rPr>
          <w:rFonts w:ascii="Arial" w:hAnsi="Arial" w:cs="Arial"/>
        </w:rPr>
        <w:t>.</w:t>
      </w:r>
      <w:r w:rsidR="00852947">
        <w:rPr>
          <w:rFonts w:ascii="Arial" w:hAnsi="Arial" w:cs="Arial"/>
        </w:rPr>
        <w:t xml:space="preserve"> </w:t>
      </w:r>
      <w:r>
        <w:rPr>
          <w:rFonts w:ascii="Arial" w:hAnsi="Arial" w:cs="Arial"/>
        </w:rPr>
        <w:t>Then set the duration to 0.</w:t>
      </w:r>
      <w:r w:rsidR="00BF7CA6">
        <w:rPr>
          <w:rFonts w:ascii="Arial" w:hAnsi="Arial" w:cs="Arial"/>
        </w:rPr>
        <w:t>2</w:t>
      </w:r>
      <w:r>
        <w:rPr>
          <w:rFonts w:ascii="Arial" w:hAnsi="Arial" w:cs="Arial"/>
        </w:rPr>
        <w:t xml:space="preserve"> sec. Then adjust </w:t>
      </w:r>
      <w:r w:rsidR="004E17FA">
        <w:rPr>
          <w:rFonts w:ascii="Arial" w:hAnsi="Arial" w:cs="Arial"/>
        </w:rPr>
        <w:t xml:space="preserve">the </w:t>
      </w:r>
      <w:r>
        <w:rPr>
          <w:rFonts w:ascii="Arial" w:hAnsi="Arial" w:cs="Arial"/>
        </w:rPr>
        <w:t xml:space="preserve">output pressure nob </w:t>
      </w:r>
      <w:r w:rsidR="004E17FA">
        <w:rPr>
          <w:rFonts w:ascii="Arial" w:hAnsi="Arial" w:cs="Arial"/>
        </w:rPr>
        <w:t xml:space="preserve">(turn to adjust the DNA droplet size); </w:t>
      </w:r>
      <w:r w:rsidR="00D8529D">
        <w:rPr>
          <w:rFonts w:ascii="Arial" w:hAnsi="Arial" w:cs="Arial"/>
        </w:rPr>
        <w:t xml:space="preserve">the </w:t>
      </w:r>
      <w:r w:rsidR="004E17FA">
        <w:rPr>
          <w:rFonts w:ascii="Arial" w:hAnsi="Arial" w:cs="Arial"/>
        </w:rPr>
        <w:t>target PSI varies based on the needle</w:t>
      </w:r>
      <w:r w:rsidR="00D8529D">
        <w:rPr>
          <w:rFonts w:ascii="Arial" w:hAnsi="Arial" w:cs="Arial"/>
        </w:rPr>
        <w:t xml:space="preserve">. </w:t>
      </w:r>
    </w:p>
    <w:p w14:paraId="22CC588D" w14:textId="77777777" w:rsidR="001376E0" w:rsidRDefault="00D8529D" w:rsidP="00D60FF2">
      <w:pPr>
        <w:pStyle w:val="ListParagraph"/>
        <w:widowControl w:val="0"/>
        <w:numPr>
          <w:ilvl w:val="0"/>
          <w:numId w:val="3"/>
        </w:numPr>
        <w:adjustRightInd w:val="0"/>
        <w:snapToGrid w:val="0"/>
        <w:contextualSpacing w:val="0"/>
        <w:rPr>
          <w:rFonts w:ascii="Arial" w:hAnsi="Arial" w:cs="Arial"/>
        </w:rPr>
      </w:pPr>
      <w:r>
        <w:rPr>
          <w:rFonts w:ascii="Arial" w:hAnsi="Arial" w:cs="Arial"/>
        </w:rPr>
        <w:t xml:space="preserve">Mount the needle. </w:t>
      </w:r>
    </w:p>
    <w:p w14:paraId="495A6E60" w14:textId="77777777" w:rsidR="001376E0" w:rsidRDefault="00136D0E" w:rsidP="00D60FF2">
      <w:pPr>
        <w:pStyle w:val="ListParagraph"/>
        <w:widowControl w:val="0"/>
        <w:numPr>
          <w:ilvl w:val="1"/>
          <w:numId w:val="3"/>
        </w:numPr>
        <w:adjustRightInd w:val="0"/>
        <w:snapToGrid w:val="0"/>
        <w:contextualSpacing w:val="0"/>
        <w:rPr>
          <w:rFonts w:ascii="Arial" w:hAnsi="Arial" w:cs="Arial"/>
        </w:rPr>
      </w:pPr>
      <w:r w:rsidRPr="001376E0">
        <w:rPr>
          <w:rFonts w:ascii="Arial" w:hAnsi="Arial" w:cs="Arial"/>
        </w:rPr>
        <w:t xml:space="preserve">The injection system/scope has a course micromanipulator on the needle setup and a fine micromanipulator on the microscope table. We have X, Y, and Z motion. </w:t>
      </w:r>
    </w:p>
    <w:p w14:paraId="00A867F3" w14:textId="66F1125D" w:rsidR="00EB4059" w:rsidRPr="001376E0" w:rsidRDefault="00EB4059" w:rsidP="00D60FF2">
      <w:pPr>
        <w:pStyle w:val="ListParagraph"/>
        <w:widowControl w:val="0"/>
        <w:numPr>
          <w:ilvl w:val="1"/>
          <w:numId w:val="3"/>
        </w:numPr>
        <w:adjustRightInd w:val="0"/>
        <w:snapToGrid w:val="0"/>
        <w:contextualSpacing w:val="0"/>
        <w:rPr>
          <w:rFonts w:ascii="Arial" w:hAnsi="Arial" w:cs="Arial"/>
        </w:rPr>
      </w:pPr>
      <w:r w:rsidRPr="001376E0">
        <w:rPr>
          <w:rFonts w:ascii="Arial" w:hAnsi="Arial" w:cs="Arial"/>
        </w:rPr>
        <w:t xml:space="preserve">OPTIONAL: </w:t>
      </w:r>
      <w:r w:rsidR="00821394" w:rsidRPr="001376E0">
        <w:rPr>
          <w:rFonts w:ascii="Arial" w:hAnsi="Arial" w:cs="Arial"/>
        </w:rPr>
        <w:t>G</w:t>
      </w:r>
      <w:r w:rsidRPr="001376E0">
        <w:rPr>
          <w:rFonts w:ascii="Arial" w:hAnsi="Arial" w:cs="Arial"/>
        </w:rPr>
        <w:t xml:space="preserve">et ‘breaker’ slide and </w:t>
      </w:r>
      <w:r w:rsidR="00790FE1" w:rsidRPr="001376E0">
        <w:rPr>
          <w:rFonts w:ascii="Arial" w:hAnsi="Arial" w:cs="Arial"/>
        </w:rPr>
        <w:t xml:space="preserve">add a drop of halocarbon oil. </w:t>
      </w:r>
      <w:r w:rsidR="00821394" w:rsidRPr="001376E0">
        <w:rPr>
          <w:rFonts w:ascii="Arial" w:hAnsi="Arial" w:cs="Arial"/>
        </w:rPr>
        <w:t>Put the slide on the stage and switch to the 5X objective lens. Put microinjection needle in the oil and get close to the edge of the coverslip. Now switch to the 40X objective lens and use the fine micromanipulator to mo</w:t>
      </w:r>
      <w:r w:rsidR="00BC5200" w:rsidRPr="001376E0">
        <w:rPr>
          <w:rFonts w:ascii="Arial" w:hAnsi="Arial" w:cs="Arial"/>
        </w:rPr>
        <w:t xml:space="preserve">ve the needle for breaking. </w:t>
      </w:r>
    </w:p>
    <w:p w14:paraId="7AAB738C" w14:textId="1BC12495" w:rsidR="00EB4059" w:rsidRDefault="008B52A1" w:rsidP="00D60FF2">
      <w:pPr>
        <w:pStyle w:val="ListParagraph"/>
        <w:widowControl w:val="0"/>
        <w:numPr>
          <w:ilvl w:val="0"/>
          <w:numId w:val="3"/>
        </w:numPr>
        <w:adjustRightInd w:val="0"/>
        <w:snapToGrid w:val="0"/>
        <w:contextualSpacing w:val="0"/>
        <w:rPr>
          <w:rFonts w:ascii="Arial" w:hAnsi="Arial" w:cs="Arial"/>
        </w:rPr>
      </w:pPr>
      <w:r>
        <w:rPr>
          <w:rFonts w:ascii="Arial" w:hAnsi="Arial" w:cs="Arial"/>
        </w:rPr>
        <w:t xml:space="preserve">Put halocarbon oil on the corner of the agar pad. </w:t>
      </w:r>
    </w:p>
    <w:p w14:paraId="04472093" w14:textId="77777777" w:rsidR="001376E0" w:rsidRDefault="00937444" w:rsidP="001376E0">
      <w:pPr>
        <w:pStyle w:val="ListParagraph"/>
        <w:widowControl w:val="0"/>
        <w:numPr>
          <w:ilvl w:val="0"/>
          <w:numId w:val="3"/>
        </w:numPr>
        <w:adjustRightInd w:val="0"/>
        <w:snapToGrid w:val="0"/>
        <w:contextualSpacing w:val="0"/>
        <w:rPr>
          <w:rFonts w:ascii="Arial" w:hAnsi="Arial" w:cs="Arial"/>
        </w:rPr>
      </w:pPr>
      <w:r>
        <w:rPr>
          <w:rFonts w:ascii="Arial" w:hAnsi="Arial" w:cs="Arial"/>
        </w:rPr>
        <w:t>Under the dissecting scope, p</w:t>
      </w:r>
      <w:r w:rsidR="004D1FE1">
        <w:rPr>
          <w:rFonts w:ascii="Arial" w:hAnsi="Arial" w:cs="Arial"/>
        </w:rPr>
        <w:t xml:space="preserve">ick </w:t>
      </w:r>
      <w:r w:rsidR="00EA2F8B">
        <w:rPr>
          <w:rFonts w:ascii="Arial" w:hAnsi="Arial" w:cs="Arial"/>
        </w:rPr>
        <w:t xml:space="preserve">the </w:t>
      </w:r>
      <w:r w:rsidR="004D1FE1">
        <w:rPr>
          <w:rFonts w:ascii="Arial" w:hAnsi="Arial" w:cs="Arial"/>
        </w:rPr>
        <w:t>worm(s) into the oil</w:t>
      </w:r>
      <w:r w:rsidR="002508DD">
        <w:rPr>
          <w:rFonts w:ascii="Arial" w:hAnsi="Arial" w:cs="Arial"/>
        </w:rPr>
        <w:t xml:space="preserve"> </w:t>
      </w:r>
      <w:r w:rsidR="00C200F6">
        <w:rPr>
          <w:rFonts w:ascii="Arial" w:hAnsi="Arial" w:cs="Arial"/>
        </w:rPr>
        <w:t xml:space="preserve">on the agar pad, </w:t>
      </w:r>
      <w:r w:rsidR="002508DD">
        <w:rPr>
          <w:rFonts w:ascii="Arial" w:hAnsi="Arial" w:cs="Arial"/>
        </w:rPr>
        <w:t>and smear the worm(s)</w:t>
      </w:r>
      <w:r w:rsidR="00EE07C6">
        <w:rPr>
          <w:rFonts w:ascii="Arial" w:hAnsi="Arial" w:cs="Arial"/>
        </w:rPr>
        <w:t xml:space="preserve"> keeping parallel to the needle. </w:t>
      </w:r>
    </w:p>
    <w:p w14:paraId="5C41E5FC" w14:textId="77777777" w:rsidR="001376E0" w:rsidRDefault="00DC08CF" w:rsidP="001376E0">
      <w:pPr>
        <w:pStyle w:val="ListParagraph"/>
        <w:widowControl w:val="0"/>
        <w:numPr>
          <w:ilvl w:val="1"/>
          <w:numId w:val="3"/>
        </w:numPr>
        <w:adjustRightInd w:val="0"/>
        <w:snapToGrid w:val="0"/>
        <w:contextualSpacing w:val="0"/>
        <w:rPr>
          <w:rFonts w:ascii="Arial" w:hAnsi="Arial" w:cs="Arial"/>
        </w:rPr>
      </w:pPr>
      <w:r w:rsidRPr="001376E0">
        <w:rPr>
          <w:rFonts w:ascii="Arial" w:hAnsi="Arial" w:cs="Arial"/>
        </w:rPr>
        <w:t xml:space="preserve">If </w:t>
      </w:r>
      <w:r w:rsidR="00685AEC" w:rsidRPr="001376E0">
        <w:rPr>
          <w:rFonts w:ascii="Arial" w:hAnsi="Arial" w:cs="Arial"/>
        </w:rPr>
        <w:t xml:space="preserve">the worms don’t adhere to the agar pad, can re-bake/dry the </w:t>
      </w:r>
      <w:proofErr w:type="gramStart"/>
      <w:r w:rsidR="00685AEC" w:rsidRPr="001376E0">
        <w:rPr>
          <w:rFonts w:ascii="Arial" w:hAnsi="Arial" w:cs="Arial"/>
        </w:rPr>
        <w:t>pads</w:t>
      </w:r>
      <w:proofErr w:type="gramEnd"/>
      <w:r w:rsidR="00685AEC" w:rsidRPr="001376E0">
        <w:rPr>
          <w:rFonts w:ascii="Arial" w:hAnsi="Arial" w:cs="Arial"/>
        </w:rPr>
        <w:t xml:space="preserve"> or use a thicker</w:t>
      </w:r>
      <w:r w:rsidR="005D2817" w:rsidRPr="001376E0">
        <w:rPr>
          <w:rFonts w:ascii="Arial" w:hAnsi="Arial" w:cs="Arial"/>
        </w:rPr>
        <w:t xml:space="preserve"> or higher </w:t>
      </w:r>
      <w:r w:rsidR="005724B0" w:rsidRPr="001376E0">
        <w:rPr>
          <w:rFonts w:ascii="Arial" w:hAnsi="Arial" w:cs="Arial"/>
        </w:rPr>
        <w:t xml:space="preserve">concentration </w:t>
      </w:r>
      <w:r w:rsidR="00EB04EC" w:rsidRPr="001376E0">
        <w:rPr>
          <w:rFonts w:ascii="Arial" w:hAnsi="Arial" w:cs="Arial"/>
        </w:rPr>
        <w:t>of agarose pads</w:t>
      </w:r>
      <w:r w:rsidR="004B4EE7" w:rsidRPr="001376E0">
        <w:rPr>
          <w:rFonts w:ascii="Arial" w:hAnsi="Arial" w:cs="Arial"/>
        </w:rPr>
        <w:t xml:space="preserve"> (i.e., 2%)</w:t>
      </w:r>
      <w:r w:rsidR="00EB04EC" w:rsidRPr="001376E0">
        <w:rPr>
          <w:rFonts w:ascii="Arial" w:hAnsi="Arial" w:cs="Arial"/>
        </w:rPr>
        <w:t>.</w:t>
      </w:r>
      <w:r w:rsidR="004B4EE7" w:rsidRPr="001376E0">
        <w:rPr>
          <w:rFonts w:ascii="Arial" w:hAnsi="Arial" w:cs="Arial"/>
        </w:rPr>
        <w:t xml:space="preserve"> </w:t>
      </w:r>
      <w:r w:rsidR="00EB04EC" w:rsidRPr="001376E0">
        <w:rPr>
          <w:rFonts w:ascii="Arial" w:hAnsi="Arial" w:cs="Arial"/>
        </w:rPr>
        <w:t xml:space="preserve"> </w:t>
      </w:r>
    </w:p>
    <w:p w14:paraId="55364826" w14:textId="36AAD16A" w:rsidR="005D2817" w:rsidRPr="001376E0" w:rsidRDefault="007A278F" w:rsidP="001376E0">
      <w:pPr>
        <w:pStyle w:val="ListParagraph"/>
        <w:widowControl w:val="0"/>
        <w:numPr>
          <w:ilvl w:val="1"/>
          <w:numId w:val="3"/>
        </w:numPr>
        <w:adjustRightInd w:val="0"/>
        <w:snapToGrid w:val="0"/>
        <w:contextualSpacing w:val="0"/>
        <w:rPr>
          <w:rFonts w:ascii="Arial" w:hAnsi="Arial" w:cs="Arial"/>
        </w:rPr>
      </w:pPr>
      <w:r w:rsidRPr="001376E0">
        <w:rPr>
          <w:rFonts w:ascii="Arial" w:hAnsi="Arial" w:cs="Arial"/>
        </w:rPr>
        <w:t xml:space="preserve">Worms stick to the agar pads due to the absorption of water from the worm into the dry agarose. </w:t>
      </w:r>
      <w:r w:rsidR="00421B90" w:rsidRPr="001376E0">
        <w:rPr>
          <w:rFonts w:ascii="Arial" w:hAnsi="Arial" w:cs="Arial"/>
        </w:rPr>
        <w:t xml:space="preserve">If this goes on too long the worms will desiccate and die. </w:t>
      </w:r>
    </w:p>
    <w:p w14:paraId="232637E8" w14:textId="7B207A32" w:rsidR="00EE07C6" w:rsidRDefault="00937444" w:rsidP="00D60FF2">
      <w:pPr>
        <w:pStyle w:val="ListParagraph"/>
        <w:widowControl w:val="0"/>
        <w:numPr>
          <w:ilvl w:val="0"/>
          <w:numId w:val="3"/>
        </w:numPr>
        <w:adjustRightInd w:val="0"/>
        <w:snapToGrid w:val="0"/>
        <w:contextualSpacing w:val="0"/>
        <w:rPr>
          <w:rFonts w:ascii="Arial" w:hAnsi="Arial" w:cs="Arial"/>
        </w:rPr>
      </w:pPr>
      <w:r>
        <w:rPr>
          <w:rFonts w:ascii="Arial" w:hAnsi="Arial" w:cs="Arial"/>
        </w:rPr>
        <w:t>Put the</w:t>
      </w:r>
      <w:r w:rsidR="00CC2B30">
        <w:rPr>
          <w:rFonts w:ascii="Arial" w:hAnsi="Arial" w:cs="Arial"/>
        </w:rPr>
        <w:t xml:space="preserve"> worm</w:t>
      </w:r>
      <w:r>
        <w:rPr>
          <w:rFonts w:ascii="Arial" w:hAnsi="Arial" w:cs="Arial"/>
        </w:rPr>
        <w:t xml:space="preserve"> slide</w:t>
      </w:r>
      <w:r w:rsidR="00CC2B30">
        <w:rPr>
          <w:rFonts w:ascii="Arial" w:hAnsi="Arial" w:cs="Arial"/>
        </w:rPr>
        <w:t xml:space="preserve"> onto the injection scope. Using the 5X objective, position worm slide and the needle. Then switch over to the 40X objective. </w:t>
      </w:r>
    </w:p>
    <w:p w14:paraId="41EE0DB6" w14:textId="32B2D97D" w:rsidR="00790136" w:rsidRPr="00790136" w:rsidRDefault="00EA2F8B" w:rsidP="00D60FF2">
      <w:pPr>
        <w:pStyle w:val="ListParagraph"/>
        <w:widowControl w:val="0"/>
        <w:numPr>
          <w:ilvl w:val="0"/>
          <w:numId w:val="3"/>
        </w:numPr>
        <w:adjustRightInd w:val="0"/>
        <w:snapToGrid w:val="0"/>
        <w:contextualSpacing w:val="0"/>
        <w:rPr>
          <w:rFonts w:ascii="Arial" w:hAnsi="Arial" w:cs="Arial"/>
        </w:rPr>
      </w:pPr>
      <w:r>
        <w:rPr>
          <w:rFonts w:ascii="Arial" w:hAnsi="Arial" w:cs="Arial"/>
        </w:rPr>
        <w:t xml:space="preserve">Get the worm perpendicular to the needle. Line the needle up to the gonad. </w:t>
      </w:r>
    </w:p>
    <w:p w14:paraId="1575B2C7" w14:textId="77777777" w:rsidR="00905D03" w:rsidRDefault="00FA2342" w:rsidP="00D60FF2">
      <w:pPr>
        <w:pStyle w:val="ListParagraph"/>
        <w:widowControl w:val="0"/>
        <w:numPr>
          <w:ilvl w:val="0"/>
          <w:numId w:val="3"/>
        </w:numPr>
        <w:adjustRightInd w:val="0"/>
        <w:snapToGrid w:val="0"/>
        <w:contextualSpacing w:val="0"/>
        <w:rPr>
          <w:rFonts w:ascii="Arial" w:hAnsi="Arial" w:cs="Arial"/>
        </w:rPr>
      </w:pPr>
      <w:r>
        <w:rPr>
          <w:rFonts w:ascii="Arial" w:hAnsi="Arial" w:cs="Arial"/>
        </w:rPr>
        <w:lastRenderedPageBreak/>
        <w:t xml:space="preserve">Insert the needle </w:t>
      </w:r>
      <w:r w:rsidR="00A2613A">
        <w:rPr>
          <w:rFonts w:ascii="Arial" w:hAnsi="Arial" w:cs="Arial"/>
        </w:rPr>
        <w:t xml:space="preserve">into the distal gonad where embryos are in a syncytium. </w:t>
      </w:r>
      <w:r w:rsidR="00076A18">
        <w:rPr>
          <w:rFonts w:ascii="Arial" w:hAnsi="Arial" w:cs="Arial"/>
        </w:rPr>
        <w:t>We w</w:t>
      </w:r>
      <w:r w:rsidR="00A2613A">
        <w:rPr>
          <w:rFonts w:ascii="Arial" w:hAnsi="Arial" w:cs="Arial"/>
        </w:rPr>
        <w:t>ant to get the embryos before the</w:t>
      </w:r>
      <w:r w:rsidR="008B25F4">
        <w:rPr>
          <w:rFonts w:ascii="Arial" w:hAnsi="Arial" w:cs="Arial"/>
        </w:rPr>
        <w:t>y</w:t>
      </w:r>
      <w:r w:rsidR="00A2613A">
        <w:rPr>
          <w:rFonts w:ascii="Arial" w:hAnsi="Arial" w:cs="Arial"/>
        </w:rPr>
        <w:t xml:space="preserve"> become </w:t>
      </w:r>
      <w:proofErr w:type="spellStart"/>
      <w:r w:rsidR="00A2613A">
        <w:rPr>
          <w:rFonts w:ascii="Arial" w:hAnsi="Arial" w:cs="Arial"/>
        </w:rPr>
        <w:t>cellularized</w:t>
      </w:r>
      <w:proofErr w:type="spellEnd"/>
      <w:r w:rsidR="00A2613A">
        <w:rPr>
          <w:rFonts w:ascii="Arial" w:hAnsi="Arial" w:cs="Arial"/>
        </w:rPr>
        <w:t xml:space="preserve">. </w:t>
      </w:r>
    </w:p>
    <w:p w14:paraId="0DD0263D" w14:textId="531CDDCC" w:rsidR="00E2201D" w:rsidRPr="00905D03" w:rsidRDefault="00E2201D" w:rsidP="00905D03">
      <w:pPr>
        <w:pStyle w:val="ListParagraph"/>
        <w:widowControl w:val="0"/>
        <w:numPr>
          <w:ilvl w:val="1"/>
          <w:numId w:val="3"/>
        </w:numPr>
        <w:adjustRightInd w:val="0"/>
        <w:snapToGrid w:val="0"/>
        <w:contextualSpacing w:val="0"/>
        <w:rPr>
          <w:rFonts w:ascii="Arial" w:hAnsi="Arial" w:cs="Arial"/>
        </w:rPr>
      </w:pPr>
      <w:r w:rsidRPr="00905D03">
        <w:rPr>
          <w:rFonts w:ascii="Arial" w:hAnsi="Arial" w:cs="Arial"/>
        </w:rPr>
        <w:t xml:space="preserve">A single </w:t>
      </w:r>
      <w:proofErr w:type="spellStart"/>
      <w:r w:rsidR="00ED60E5" w:rsidRPr="00905D03">
        <w:rPr>
          <w:rFonts w:ascii="Arial" w:hAnsi="Arial" w:cs="Arial"/>
        </w:rPr>
        <w:t>worm</w:t>
      </w:r>
      <w:proofErr w:type="spellEnd"/>
      <w:r w:rsidR="00ED60E5" w:rsidRPr="00905D03">
        <w:rPr>
          <w:rFonts w:ascii="Arial" w:hAnsi="Arial" w:cs="Arial"/>
        </w:rPr>
        <w:t xml:space="preserve"> gets around nano – </w:t>
      </w:r>
      <w:proofErr w:type="spellStart"/>
      <w:r w:rsidR="00ED60E5" w:rsidRPr="00905D03">
        <w:rPr>
          <w:rFonts w:ascii="Arial" w:hAnsi="Arial" w:cs="Arial"/>
        </w:rPr>
        <w:t>pico</w:t>
      </w:r>
      <w:proofErr w:type="spellEnd"/>
      <w:r w:rsidR="00ED60E5" w:rsidRPr="00905D03">
        <w:rPr>
          <w:rFonts w:ascii="Arial" w:hAnsi="Arial" w:cs="Arial"/>
        </w:rPr>
        <w:t xml:space="preserve"> liter worth of DNA total. </w:t>
      </w:r>
    </w:p>
    <w:p w14:paraId="582DF797" w14:textId="48514D06" w:rsidR="00461C3D" w:rsidRPr="005578CF" w:rsidRDefault="00461C3D" w:rsidP="00905D03">
      <w:pPr>
        <w:widowControl w:val="0"/>
        <w:adjustRightInd w:val="0"/>
        <w:snapToGrid w:val="0"/>
        <w:jc w:val="center"/>
        <w:rPr>
          <w:rFonts w:ascii="Arial" w:hAnsi="Arial" w:cs="Arial"/>
        </w:rPr>
      </w:pPr>
      <w:r w:rsidRPr="00461C3D">
        <w:rPr>
          <w:rFonts w:ascii="Arial" w:hAnsi="Arial" w:cs="Arial"/>
          <w:noProof/>
        </w:rPr>
        <w:drawing>
          <wp:inline distT="0" distB="0" distL="0" distR="0" wp14:anchorId="0B021705" wp14:editId="0B41ABC1">
            <wp:extent cx="4128380" cy="1412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45367" cy="1418548"/>
                    </a:xfrm>
                    <a:prstGeom prst="rect">
                      <a:avLst/>
                    </a:prstGeom>
                  </pic:spPr>
                </pic:pic>
              </a:graphicData>
            </a:graphic>
          </wp:inline>
        </w:drawing>
      </w:r>
    </w:p>
    <w:p w14:paraId="459FB51C" w14:textId="7F55E203" w:rsidR="00EC664D" w:rsidRDefault="00FA2342" w:rsidP="00D60FF2">
      <w:pPr>
        <w:pStyle w:val="ListParagraph"/>
        <w:widowControl w:val="0"/>
        <w:numPr>
          <w:ilvl w:val="0"/>
          <w:numId w:val="3"/>
        </w:numPr>
        <w:adjustRightInd w:val="0"/>
        <w:snapToGrid w:val="0"/>
        <w:contextualSpacing w:val="0"/>
        <w:rPr>
          <w:rFonts w:ascii="Arial" w:hAnsi="Arial" w:cs="Arial"/>
        </w:rPr>
      </w:pPr>
      <w:r>
        <w:rPr>
          <w:rFonts w:ascii="Arial" w:hAnsi="Arial" w:cs="Arial"/>
        </w:rPr>
        <w:t xml:space="preserve">Check to make sure the needle is </w:t>
      </w:r>
      <w:r w:rsidR="00913678">
        <w:rPr>
          <w:rFonts w:ascii="Arial" w:hAnsi="Arial" w:cs="Arial"/>
        </w:rPr>
        <w:t xml:space="preserve">in the gonad by doing a test injection. If in the gonad, will </w:t>
      </w:r>
      <w:r w:rsidR="00A41060">
        <w:rPr>
          <w:rFonts w:ascii="Arial" w:hAnsi="Arial" w:cs="Arial"/>
        </w:rPr>
        <w:t xml:space="preserve">see fluid in the germline. If not in the gonad, will see fluid and movement elsewhere (worms will look bloated). </w:t>
      </w:r>
    </w:p>
    <w:p w14:paraId="25C13D4D" w14:textId="135EB6E0" w:rsidR="00B40807" w:rsidRDefault="00B6073F" w:rsidP="00D60FF2">
      <w:pPr>
        <w:pStyle w:val="ListParagraph"/>
        <w:widowControl w:val="0"/>
        <w:numPr>
          <w:ilvl w:val="0"/>
          <w:numId w:val="3"/>
        </w:numPr>
        <w:adjustRightInd w:val="0"/>
        <w:snapToGrid w:val="0"/>
        <w:contextualSpacing w:val="0"/>
        <w:rPr>
          <w:rFonts w:ascii="Arial" w:hAnsi="Arial" w:cs="Arial"/>
        </w:rPr>
      </w:pPr>
      <w:r>
        <w:rPr>
          <w:rFonts w:ascii="Arial" w:hAnsi="Arial" w:cs="Arial"/>
        </w:rPr>
        <w:t>Now i</w:t>
      </w:r>
      <w:r w:rsidR="00AA6FEC">
        <w:rPr>
          <w:rFonts w:ascii="Arial" w:hAnsi="Arial" w:cs="Arial"/>
        </w:rPr>
        <w:t xml:space="preserve">nject </w:t>
      </w:r>
      <w:r>
        <w:rPr>
          <w:rFonts w:ascii="Arial" w:hAnsi="Arial" w:cs="Arial"/>
        </w:rPr>
        <w:t xml:space="preserve">the </w:t>
      </w:r>
      <w:r w:rsidR="00AA6FEC">
        <w:rPr>
          <w:rFonts w:ascii="Arial" w:hAnsi="Arial" w:cs="Arial"/>
        </w:rPr>
        <w:t>worm</w:t>
      </w:r>
      <w:r>
        <w:rPr>
          <w:rFonts w:ascii="Arial" w:hAnsi="Arial" w:cs="Arial"/>
        </w:rPr>
        <w:t>(</w:t>
      </w:r>
      <w:r w:rsidR="00AA6FEC">
        <w:rPr>
          <w:rFonts w:ascii="Arial" w:hAnsi="Arial" w:cs="Arial"/>
        </w:rPr>
        <w:t>s</w:t>
      </w:r>
      <w:r>
        <w:rPr>
          <w:rFonts w:ascii="Arial" w:hAnsi="Arial" w:cs="Arial"/>
        </w:rPr>
        <w:t>)</w:t>
      </w:r>
      <w:r w:rsidR="00AA6FEC">
        <w:rPr>
          <w:rFonts w:ascii="Arial" w:hAnsi="Arial" w:cs="Arial"/>
        </w:rPr>
        <w:t>. Can do more than 1 injection to fill up the gonad</w:t>
      </w:r>
      <w:r>
        <w:rPr>
          <w:rFonts w:ascii="Arial" w:hAnsi="Arial" w:cs="Arial"/>
        </w:rPr>
        <w:t xml:space="preserve"> (i.e., test injection and real injection)</w:t>
      </w:r>
      <w:r w:rsidR="00AA6FEC">
        <w:rPr>
          <w:rFonts w:ascii="Arial" w:hAnsi="Arial" w:cs="Arial"/>
        </w:rPr>
        <w:t xml:space="preserve">. </w:t>
      </w:r>
    </w:p>
    <w:p w14:paraId="47FC9245" w14:textId="0626FEDC" w:rsidR="00B6073F" w:rsidRDefault="00B6073F" w:rsidP="00D60FF2">
      <w:pPr>
        <w:pStyle w:val="ListParagraph"/>
        <w:widowControl w:val="0"/>
        <w:numPr>
          <w:ilvl w:val="0"/>
          <w:numId w:val="3"/>
        </w:numPr>
        <w:adjustRightInd w:val="0"/>
        <w:snapToGrid w:val="0"/>
        <w:contextualSpacing w:val="0"/>
        <w:rPr>
          <w:rFonts w:ascii="Arial" w:hAnsi="Arial" w:cs="Arial"/>
        </w:rPr>
      </w:pPr>
      <w:r>
        <w:rPr>
          <w:rFonts w:ascii="Arial" w:hAnsi="Arial" w:cs="Arial"/>
        </w:rPr>
        <w:t xml:space="preserve">Once injected, take the </w:t>
      </w:r>
      <w:r w:rsidR="00845D76">
        <w:rPr>
          <w:rFonts w:ascii="Arial" w:hAnsi="Arial" w:cs="Arial"/>
        </w:rPr>
        <w:t xml:space="preserve">worm </w:t>
      </w:r>
      <w:r>
        <w:rPr>
          <w:rFonts w:ascii="Arial" w:hAnsi="Arial" w:cs="Arial"/>
        </w:rPr>
        <w:t xml:space="preserve">slide over to the dissecting scope. </w:t>
      </w:r>
      <w:r w:rsidR="00845D76">
        <w:rPr>
          <w:rFonts w:ascii="Arial" w:hAnsi="Arial" w:cs="Arial"/>
        </w:rPr>
        <w:t xml:space="preserve">Add about 1 – 5 </w:t>
      </w:r>
      <w:proofErr w:type="spellStart"/>
      <w:r w:rsidR="00845D76">
        <w:rPr>
          <w:rFonts w:ascii="Arial" w:hAnsi="Arial" w:cs="Arial"/>
        </w:rPr>
        <w:t>uL</w:t>
      </w:r>
      <w:proofErr w:type="spellEnd"/>
      <w:r w:rsidR="00845D76">
        <w:rPr>
          <w:rFonts w:ascii="Arial" w:hAnsi="Arial" w:cs="Arial"/>
        </w:rPr>
        <w:t xml:space="preserve"> of M9 to </w:t>
      </w:r>
      <w:r w:rsidR="00946EF3">
        <w:rPr>
          <w:rFonts w:ascii="Arial" w:hAnsi="Arial" w:cs="Arial"/>
        </w:rPr>
        <w:t>the worm</w:t>
      </w:r>
      <w:r w:rsidR="004337B5">
        <w:rPr>
          <w:rFonts w:ascii="Arial" w:hAnsi="Arial" w:cs="Arial"/>
        </w:rPr>
        <w:t xml:space="preserve"> directly,</w:t>
      </w:r>
      <w:r w:rsidR="00110B5E">
        <w:rPr>
          <w:rFonts w:ascii="Arial" w:hAnsi="Arial" w:cs="Arial"/>
        </w:rPr>
        <w:t xml:space="preserve"> </w:t>
      </w:r>
      <w:r w:rsidR="00845D76">
        <w:rPr>
          <w:rFonts w:ascii="Arial" w:hAnsi="Arial" w:cs="Arial"/>
        </w:rPr>
        <w:t>to pull the worm from th</w:t>
      </w:r>
      <w:r w:rsidR="00110B5E">
        <w:rPr>
          <w:rFonts w:ascii="Arial" w:hAnsi="Arial" w:cs="Arial"/>
        </w:rPr>
        <w:t xml:space="preserve">e oil and rehydrate the worm. </w:t>
      </w:r>
    </w:p>
    <w:p w14:paraId="3340296A" w14:textId="3FED49AD" w:rsidR="001B5B4B" w:rsidRDefault="001B5B4B" w:rsidP="00D60FF2">
      <w:pPr>
        <w:pStyle w:val="ListParagraph"/>
        <w:widowControl w:val="0"/>
        <w:numPr>
          <w:ilvl w:val="0"/>
          <w:numId w:val="3"/>
        </w:numPr>
        <w:adjustRightInd w:val="0"/>
        <w:snapToGrid w:val="0"/>
        <w:contextualSpacing w:val="0"/>
        <w:rPr>
          <w:rFonts w:ascii="Arial" w:hAnsi="Arial" w:cs="Arial"/>
        </w:rPr>
      </w:pPr>
      <w:r>
        <w:rPr>
          <w:rFonts w:ascii="Arial" w:hAnsi="Arial" w:cs="Arial"/>
        </w:rPr>
        <w:t xml:space="preserve">Prepare a fresh NGM/OP50 plate for </w:t>
      </w:r>
      <w:r w:rsidR="00673B4F">
        <w:rPr>
          <w:rFonts w:ascii="Arial" w:hAnsi="Arial" w:cs="Arial"/>
        </w:rPr>
        <w:t xml:space="preserve">the injected worm, by </w:t>
      </w:r>
      <w:r w:rsidR="00047F78">
        <w:rPr>
          <w:rFonts w:ascii="Arial" w:hAnsi="Arial" w:cs="Arial"/>
        </w:rPr>
        <w:t xml:space="preserve">spotting </w:t>
      </w:r>
      <w:r w:rsidR="00673B4F">
        <w:rPr>
          <w:rFonts w:ascii="Arial" w:hAnsi="Arial" w:cs="Arial"/>
        </w:rPr>
        <w:t xml:space="preserve">10 </w:t>
      </w:r>
      <w:proofErr w:type="spellStart"/>
      <w:r w:rsidR="00673B4F">
        <w:rPr>
          <w:rFonts w:ascii="Arial" w:hAnsi="Arial" w:cs="Arial"/>
        </w:rPr>
        <w:t>uL</w:t>
      </w:r>
      <w:proofErr w:type="spellEnd"/>
      <w:r w:rsidR="00673B4F">
        <w:rPr>
          <w:rFonts w:ascii="Arial" w:hAnsi="Arial" w:cs="Arial"/>
        </w:rPr>
        <w:t xml:space="preserve"> of M9 </w:t>
      </w:r>
      <w:r w:rsidR="00047F78">
        <w:rPr>
          <w:rFonts w:ascii="Arial" w:hAnsi="Arial" w:cs="Arial"/>
        </w:rPr>
        <w:t xml:space="preserve">onto it. </w:t>
      </w:r>
    </w:p>
    <w:p w14:paraId="580AD507" w14:textId="46FF6502" w:rsidR="00905D03" w:rsidRPr="00905D03" w:rsidRDefault="009F7C23" w:rsidP="00905D03">
      <w:pPr>
        <w:pStyle w:val="ListParagraph"/>
        <w:widowControl w:val="0"/>
        <w:numPr>
          <w:ilvl w:val="0"/>
          <w:numId w:val="3"/>
        </w:numPr>
        <w:adjustRightInd w:val="0"/>
        <w:snapToGrid w:val="0"/>
        <w:contextualSpacing w:val="0"/>
        <w:rPr>
          <w:rFonts w:ascii="Arial" w:hAnsi="Arial" w:cs="Arial"/>
        </w:rPr>
      </w:pPr>
      <w:r>
        <w:rPr>
          <w:rFonts w:ascii="Arial" w:hAnsi="Arial" w:cs="Arial"/>
        </w:rPr>
        <w:t xml:space="preserve">Now pick the injected worm into the M9 spot on the plate. </w:t>
      </w:r>
    </w:p>
    <w:p w14:paraId="7B9EED6F" w14:textId="164AE0E9" w:rsidR="00EE2A07" w:rsidRDefault="00305F36" w:rsidP="00D60FF2">
      <w:pPr>
        <w:pStyle w:val="ListParagraph"/>
        <w:widowControl w:val="0"/>
        <w:numPr>
          <w:ilvl w:val="0"/>
          <w:numId w:val="3"/>
        </w:numPr>
        <w:adjustRightInd w:val="0"/>
        <w:snapToGrid w:val="0"/>
        <w:contextualSpacing w:val="0"/>
        <w:rPr>
          <w:rFonts w:ascii="Arial" w:hAnsi="Arial" w:cs="Arial"/>
        </w:rPr>
      </w:pPr>
      <w:r>
        <w:rPr>
          <w:rFonts w:ascii="Arial" w:hAnsi="Arial" w:cs="Arial"/>
        </w:rPr>
        <w:t xml:space="preserve">Check for transgenic worms over the next few days. </w:t>
      </w:r>
    </w:p>
    <w:p w14:paraId="768B4AF4" w14:textId="77777777" w:rsidR="007642DB" w:rsidRPr="007642DB" w:rsidRDefault="007642DB" w:rsidP="00D60FF2">
      <w:pPr>
        <w:widowControl w:val="0"/>
        <w:adjustRightInd w:val="0"/>
        <w:snapToGrid w:val="0"/>
        <w:rPr>
          <w:rFonts w:ascii="Arial" w:hAnsi="Arial" w:cs="Arial"/>
        </w:rPr>
      </w:pPr>
    </w:p>
    <w:p w14:paraId="47112D99" w14:textId="69AE1865" w:rsidR="00F25C1D" w:rsidRPr="00C55CCF" w:rsidRDefault="00623E20" w:rsidP="00D60FF2">
      <w:pPr>
        <w:widowControl w:val="0"/>
        <w:adjustRightInd w:val="0"/>
        <w:snapToGrid w:val="0"/>
        <w:rPr>
          <w:rFonts w:ascii="Arial" w:hAnsi="Arial" w:cs="Arial"/>
          <w:u w:val="single"/>
        </w:rPr>
      </w:pPr>
      <w:r w:rsidRPr="00C55CCF">
        <w:rPr>
          <w:rFonts w:ascii="Arial" w:hAnsi="Arial" w:cs="Arial"/>
          <w:u w:val="single"/>
        </w:rPr>
        <w:t xml:space="preserve">Integration </w:t>
      </w:r>
    </w:p>
    <w:p w14:paraId="48DBE41E" w14:textId="3E489C50" w:rsidR="00F25C1D" w:rsidRPr="00905D03" w:rsidRDefault="00A62DE8" w:rsidP="00D60FF2">
      <w:pPr>
        <w:widowControl w:val="0"/>
        <w:adjustRightInd w:val="0"/>
        <w:snapToGrid w:val="0"/>
        <w:rPr>
          <w:rFonts w:ascii="Arial" w:hAnsi="Arial" w:cs="Arial"/>
          <w:i/>
          <w:iCs/>
        </w:rPr>
      </w:pPr>
      <w:r>
        <w:rPr>
          <w:rFonts w:ascii="Arial" w:hAnsi="Arial" w:cs="Arial"/>
          <w:i/>
          <w:iCs/>
        </w:rPr>
        <w:t xml:space="preserve">Adapted for </w:t>
      </w:r>
      <w:proofErr w:type="spellStart"/>
      <w:r>
        <w:rPr>
          <w:rFonts w:ascii="Arial" w:hAnsi="Arial" w:cs="Arial"/>
          <w:i/>
          <w:iCs/>
        </w:rPr>
        <w:t>dTomato</w:t>
      </w:r>
      <w:proofErr w:type="spellEnd"/>
      <w:r>
        <w:rPr>
          <w:rFonts w:ascii="Arial" w:hAnsi="Arial" w:cs="Arial"/>
          <w:i/>
          <w:iCs/>
        </w:rPr>
        <w:t xml:space="preserve"> co</w:t>
      </w:r>
      <w:r w:rsidR="00E21EF4">
        <w:rPr>
          <w:rFonts w:ascii="Arial" w:hAnsi="Arial" w:cs="Arial"/>
          <w:i/>
          <w:iCs/>
        </w:rPr>
        <w:t>ntaining extrachromosomal arrays into mtl-</w:t>
      </w:r>
      <w:proofErr w:type="gramStart"/>
      <w:r w:rsidR="00E21EF4">
        <w:rPr>
          <w:rFonts w:ascii="Arial" w:hAnsi="Arial" w:cs="Arial"/>
          <w:i/>
          <w:iCs/>
        </w:rPr>
        <w:t>2::</w:t>
      </w:r>
      <w:proofErr w:type="gramEnd"/>
      <w:r w:rsidR="00E21EF4">
        <w:rPr>
          <w:rFonts w:ascii="Arial" w:hAnsi="Arial" w:cs="Arial"/>
          <w:i/>
          <w:iCs/>
        </w:rPr>
        <w:t>GFP(Is) background</w:t>
      </w:r>
      <w:r w:rsidR="00E024AE">
        <w:rPr>
          <w:rFonts w:ascii="Arial" w:hAnsi="Arial" w:cs="Arial"/>
          <w:i/>
          <w:iCs/>
        </w:rPr>
        <w:t xml:space="preserve">. </w:t>
      </w:r>
      <w:r w:rsidR="00330674" w:rsidRPr="00D30889">
        <w:rPr>
          <w:rFonts w:ascii="Arial" w:hAnsi="Arial" w:cs="Arial"/>
          <w:i/>
          <w:iCs/>
        </w:rPr>
        <w:t xml:space="preserve">Adapted from </w:t>
      </w:r>
      <w:proofErr w:type="spellStart"/>
      <w:r w:rsidR="00330674" w:rsidRPr="00D30889">
        <w:rPr>
          <w:rFonts w:ascii="Arial" w:hAnsi="Arial" w:cs="Arial"/>
          <w:i/>
          <w:iCs/>
        </w:rPr>
        <w:t>Ho</w:t>
      </w:r>
      <w:r w:rsidR="00330753" w:rsidRPr="00D30889">
        <w:rPr>
          <w:rFonts w:ascii="Arial" w:hAnsi="Arial" w:cs="Arial"/>
          <w:i/>
          <w:iCs/>
        </w:rPr>
        <w:t>e</w:t>
      </w:r>
      <w:r w:rsidR="00330674" w:rsidRPr="00D30889">
        <w:rPr>
          <w:rFonts w:ascii="Arial" w:hAnsi="Arial" w:cs="Arial"/>
          <w:i/>
          <w:iCs/>
        </w:rPr>
        <w:t>rndli</w:t>
      </w:r>
      <w:proofErr w:type="spellEnd"/>
      <w:r w:rsidR="00330674" w:rsidRPr="00D30889">
        <w:rPr>
          <w:rFonts w:ascii="Arial" w:hAnsi="Arial" w:cs="Arial"/>
          <w:i/>
          <w:iCs/>
        </w:rPr>
        <w:t xml:space="preserve"> </w:t>
      </w:r>
      <w:r w:rsidR="00330753" w:rsidRPr="00D30889">
        <w:rPr>
          <w:rFonts w:ascii="Arial" w:hAnsi="Arial" w:cs="Arial"/>
          <w:i/>
          <w:iCs/>
        </w:rPr>
        <w:t>L</w:t>
      </w:r>
      <w:r w:rsidR="00330674" w:rsidRPr="00D30889">
        <w:rPr>
          <w:rFonts w:ascii="Arial" w:hAnsi="Arial" w:cs="Arial"/>
          <w:i/>
          <w:iCs/>
        </w:rPr>
        <w:t>ab</w:t>
      </w:r>
      <w:r w:rsidR="00330753" w:rsidRPr="00D30889">
        <w:rPr>
          <w:rFonts w:ascii="Arial" w:hAnsi="Arial" w:cs="Arial"/>
          <w:i/>
          <w:iCs/>
        </w:rPr>
        <w:t xml:space="preserve"> Transgene Integration protocol, which was adapted from Adapted from </w:t>
      </w:r>
      <w:proofErr w:type="spellStart"/>
      <w:r w:rsidR="00330753" w:rsidRPr="00D30889">
        <w:rPr>
          <w:rFonts w:ascii="Arial" w:hAnsi="Arial" w:cs="Arial"/>
          <w:i/>
          <w:iCs/>
        </w:rPr>
        <w:t>Mariol</w:t>
      </w:r>
      <w:proofErr w:type="spellEnd"/>
      <w:r w:rsidR="00330753" w:rsidRPr="00D30889">
        <w:rPr>
          <w:rFonts w:ascii="Arial" w:hAnsi="Arial" w:cs="Arial"/>
          <w:i/>
          <w:iCs/>
        </w:rPr>
        <w:t xml:space="preserve"> et al., </w:t>
      </w:r>
      <w:proofErr w:type="gramStart"/>
      <w:r w:rsidR="00330753" w:rsidRPr="00D30889">
        <w:rPr>
          <w:rFonts w:ascii="Arial" w:hAnsi="Arial" w:cs="Arial"/>
          <w:i/>
          <w:iCs/>
        </w:rPr>
        <w:t>2013</w:t>
      </w:r>
      <w:proofErr w:type="gramEnd"/>
    </w:p>
    <w:p w14:paraId="2AA5655B" w14:textId="77777777" w:rsidR="00B94F69" w:rsidRPr="00D30889" w:rsidRDefault="00B94F69" w:rsidP="00D60FF2">
      <w:pPr>
        <w:pStyle w:val="ListParagraph"/>
        <w:widowControl w:val="0"/>
        <w:numPr>
          <w:ilvl w:val="0"/>
          <w:numId w:val="1"/>
        </w:numPr>
        <w:adjustRightInd w:val="0"/>
        <w:snapToGrid w:val="0"/>
        <w:contextualSpacing w:val="0"/>
        <w:rPr>
          <w:rFonts w:ascii="Arial" w:hAnsi="Arial" w:cs="Arial"/>
        </w:rPr>
      </w:pPr>
      <w:r w:rsidRPr="00D30889">
        <w:rPr>
          <w:rFonts w:ascii="Arial" w:hAnsi="Arial" w:cs="Arial"/>
        </w:rPr>
        <w:t>Prepare culture plates:</w:t>
      </w:r>
    </w:p>
    <w:p w14:paraId="148406BB" w14:textId="77777777" w:rsidR="00B94F69" w:rsidRPr="00D30889" w:rsidRDefault="00B94F69" w:rsidP="00D60FF2">
      <w:pPr>
        <w:pStyle w:val="ListParagraph"/>
        <w:widowControl w:val="0"/>
        <w:numPr>
          <w:ilvl w:val="1"/>
          <w:numId w:val="1"/>
        </w:numPr>
        <w:adjustRightInd w:val="0"/>
        <w:snapToGrid w:val="0"/>
        <w:contextualSpacing w:val="0"/>
        <w:rPr>
          <w:rFonts w:ascii="Arial" w:hAnsi="Arial" w:cs="Arial"/>
        </w:rPr>
      </w:pPr>
      <w:r w:rsidRPr="00D30889">
        <w:rPr>
          <w:rFonts w:ascii="Arial" w:hAnsi="Arial" w:cs="Arial"/>
        </w:rPr>
        <w:t xml:space="preserve">Prepare about 500 small NGM </w:t>
      </w:r>
      <w:proofErr w:type="gramStart"/>
      <w:r w:rsidRPr="00D30889">
        <w:rPr>
          <w:rFonts w:ascii="Arial" w:hAnsi="Arial" w:cs="Arial"/>
        </w:rPr>
        <w:t>plates</w:t>
      </w:r>
      <w:proofErr w:type="gramEnd"/>
    </w:p>
    <w:p w14:paraId="39E11BD2" w14:textId="1C9B05E3" w:rsidR="00B94F69" w:rsidRPr="00905D03" w:rsidRDefault="00B94F69" w:rsidP="00905D03">
      <w:pPr>
        <w:pStyle w:val="ListParagraph"/>
        <w:widowControl w:val="0"/>
        <w:numPr>
          <w:ilvl w:val="1"/>
          <w:numId w:val="1"/>
        </w:numPr>
        <w:adjustRightInd w:val="0"/>
        <w:snapToGrid w:val="0"/>
        <w:contextualSpacing w:val="0"/>
        <w:rPr>
          <w:rFonts w:ascii="Arial" w:hAnsi="Arial" w:cs="Arial"/>
        </w:rPr>
      </w:pPr>
      <w:r w:rsidRPr="00D30889">
        <w:rPr>
          <w:rFonts w:ascii="Arial" w:hAnsi="Arial" w:cs="Arial"/>
        </w:rPr>
        <w:t>Seed each plate with OP50</w:t>
      </w:r>
      <w:r w:rsidR="004A7E97" w:rsidRPr="00D30889">
        <w:rPr>
          <w:rFonts w:ascii="Arial" w:hAnsi="Arial" w:cs="Arial"/>
        </w:rPr>
        <w:t xml:space="preserve"> </w:t>
      </w:r>
    </w:p>
    <w:p w14:paraId="45C21D4C" w14:textId="77777777" w:rsidR="00B94F69" w:rsidRPr="00D30889" w:rsidRDefault="00B94F69" w:rsidP="00D60FF2">
      <w:pPr>
        <w:pStyle w:val="ListParagraph"/>
        <w:widowControl w:val="0"/>
        <w:numPr>
          <w:ilvl w:val="0"/>
          <w:numId w:val="1"/>
        </w:numPr>
        <w:adjustRightInd w:val="0"/>
        <w:snapToGrid w:val="0"/>
        <w:contextualSpacing w:val="0"/>
        <w:rPr>
          <w:rFonts w:ascii="Arial" w:hAnsi="Arial" w:cs="Arial"/>
        </w:rPr>
      </w:pPr>
      <w:r w:rsidRPr="00D30889">
        <w:rPr>
          <w:rFonts w:ascii="Arial" w:hAnsi="Arial" w:cs="Arial"/>
        </w:rPr>
        <w:t>Evaluate the transmission rate of the transgenic line to be integrated:</w:t>
      </w:r>
    </w:p>
    <w:p w14:paraId="74D97CA8" w14:textId="38A44243" w:rsidR="00B94F69" w:rsidRPr="00905D03" w:rsidRDefault="00B94F69" w:rsidP="00905D03">
      <w:pPr>
        <w:pStyle w:val="ListParagraph"/>
        <w:widowControl w:val="0"/>
        <w:numPr>
          <w:ilvl w:val="1"/>
          <w:numId w:val="1"/>
        </w:numPr>
        <w:adjustRightInd w:val="0"/>
        <w:snapToGrid w:val="0"/>
        <w:contextualSpacing w:val="0"/>
        <w:rPr>
          <w:rFonts w:ascii="Arial" w:hAnsi="Arial" w:cs="Arial"/>
        </w:rPr>
      </w:pPr>
      <w:r w:rsidRPr="00D30889">
        <w:rPr>
          <w:rFonts w:ascii="Arial" w:hAnsi="Arial" w:cs="Arial"/>
        </w:rPr>
        <w:t xml:space="preserve">Determine the percentage of </w:t>
      </w:r>
      <w:proofErr w:type="spellStart"/>
      <w:r w:rsidR="00325D80" w:rsidRPr="00D30889">
        <w:rPr>
          <w:rFonts w:ascii="Arial" w:hAnsi="Arial" w:cs="Arial"/>
        </w:rPr>
        <w:t>dTomato</w:t>
      </w:r>
      <w:proofErr w:type="spellEnd"/>
      <w:r w:rsidR="00325D80" w:rsidRPr="00D30889">
        <w:rPr>
          <w:rFonts w:ascii="Arial" w:hAnsi="Arial" w:cs="Arial"/>
        </w:rPr>
        <w:t>-</w:t>
      </w:r>
      <w:r w:rsidRPr="00D30889">
        <w:rPr>
          <w:rFonts w:ascii="Arial" w:hAnsi="Arial" w:cs="Arial"/>
        </w:rPr>
        <w:t xml:space="preserve"> vs. </w:t>
      </w:r>
      <w:proofErr w:type="spellStart"/>
      <w:r w:rsidR="00325D80" w:rsidRPr="00D30889">
        <w:rPr>
          <w:rFonts w:ascii="Arial" w:hAnsi="Arial" w:cs="Arial"/>
        </w:rPr>
        <w:t>dTomato</w:t>
      </w:r>
      <w:proofErr w:type="spellEnd"/>
      <w:r w:rsidR="00325D80" w:rsidRPr="00D30889">
        <w:rPr>
          <w:rFonts w:ascii="Arial" w:hAnsi="Arial" w:cs="Arial"/>
        </w:rPr>
        <w:t>+</w:t>
      </w:r>
      <w:r w:rsidRPr="00D30889">
        <w:rPr>
          <w:rFonts w:ascii="Arial" w:hAnsi="Arial" w:cs="Arial"/>
        </w:rPr>
        <w:t xml:space="preserve"> progeny for each strain that is being considered for </w:t>
      </w:r>
      <w:proofErr w:type="gramStart"/>
      <w:r w:rsidRPr="00D30889">
        <w:rPr>
          <w:rFonts w:ascii="Arial" w:hAnsi="Arial" w:cs="Arial"/>
        </w:rPr>
        <w:t>integration</w:t>
      </w:r>
      <w:proofErr w:type="gramEnd"/>
    </w:p>
    <w:p w14:paraId="7237D724" w14:textId="77777777" w:rsidR="00B94F69" w:rsidRPr="00D30889" w:rsidRDefault="00B94F69" w:rsidP="00D60FF2">
      <w:pPr>
        <w:pStyle w:val="ListParagraph"/>
        <w:widowControl w:val="0"/>
        <w:numPr>
          <w:ilvl w:val="0"/>
          <w:numId w:val="1"/>
        </w:numPr>
        <w:adjustRightInd w:val="0"/>
        <w:snapToGrid w:val="0"/>
        <w:contextualSpacing w:val="0"/>
        <w:rPr>
          <w:rFonts w:ascii="Arial" w:hAnsi="Arial" w:cs="Arial"/>
        </w:rPr>
      </w:pPr>
      <w:r w:rsidRPr="00D30889">
        <w:rPr>
          <w:rFonts w:ascii="Arial" w:hAnsi="Arial" w:cs="Arial"/>
        </w:rPr>
        <w:t>Choose a transgenic line for transgene integration:</w:t>
      </w:r>
    </w:p>
    <w:p w14:paraId="4BB77473" w14:textId="30C22715" w:rsidR="00C41DCF" w:rsidRPr="00905D03" w:rsidRDefault="00B94F69" w:rsidP="00905D03">
      <w:pPr>
        <w:pStyle w:val="ListParagraph"/>
        <w:widowControl w:val="0"/>
        <w:numPr>
          <w:ilvl w:val="1"/>
          <w:numId w:val="1"/>
        </w:numPr>
        <w:adjustRightInd w:val="0"/>
        <w:snapToGrid w:val="0"/>
        <w:contextualSpacing w:val="0"/>
        <w:rPr>
          <w:rFonts w:ascii="Arial" w:hAnsi="Arial" w:cs="Arial"/>
        </w:rPr>
      </w:pPr>
      <w:r w:rsidRPr="00D30889">
        <w:rPr>
          <w:rFonts w:ascii="Arial" w:hAnsi="Arial" w:cs="Arial"/>
        </w:rPr>
        <w:t>Select the transgenic line with the highest transmission rate as possible (ideally ≥80%)</w:t>
      </w:r>
      <w:r w:rsidR="00C41DCF" w:rsidRPr="00D30889">
        <w:rPr>
          <w:rFonts w:ascii="Arial" w:hAnsi="Arial" w:cs="Arial"/>
        </w:rPr>
        <w:t>.</w:t>
      </w:r>
    </w:p>
    <w:p w14:paraId="7A4905F9" w14:textId="77777777" w:rsidR="00C41DCF" w:rsidRPr="00D30889" w:rsidRDefault="00B94F69" w:rsidP="00D60FF2">
      <w:pPr>
        <w:pStyle w:val="ListParagraph"/>
        <w:widowControl w:val="0"/>
        <w:numPr>
          <w:ilvl w:val="0"/>
          <w:numId w:val="1"/>
        </w:numPr>
        <w:adjustRightInd w:val="0"/>
        <w:snapToGrid w:val="0"/>
        <w:contextualSpacing w:val="0"/>
        <w:rPr>
          <w:rFonts w:ascii="Arial" w:hAnsi="Arial" w:cs="Arial"/>
        </w:rPr>
      </w:pPr>
      <w:r w:rsidRPr="00D30889">
        <w:rPr>
          <w:rFonts w:ascii="Arial" w:hAnsi="Arial" w:cs="Arial"/>
        </w:rPr>
        <w:t>Obtain a population of transgenic animals synchronized at the L4 larval stage for integration:</w:t>
      </w:r>
    </w:p>
    <w:p w14:paraId="397024BC" w14:textId="610D0FBA" w:rsidR="00C41DCF" w:rsidRPr="00D30889" w:rsidRDefault="00B94F69" w:rsidP="00D60FF2">
      <w:pPr>
        <w:pStyle w:val="ListParagraph"/>
        <w:widowControl w:val="0"/>
        <w:numPr>
          <w:ilvl w:val="1"/>
          <w:numId w:val="1"/>
        </w:numPr>
        <w:adjustRightInd w:val="0"/>
        <w:snapToGrid w:val="0"/>
        <w:contextualSpacing w:val="0"/>
        <w:rPr>
          <w:rFonts w:ascii="Arial" w:hAnsi="Arial" w:cs="Arial"/>
        </w:rPr>
      </w:pPr>
      <w:r w:rsidRPr="00D30889">
        <w:rPr>
          <w:rFonts w:ascii="Arial" w:hAnsi="Arial" w:cs="Arial"/>
        </w:rPr>
        <w:t>Pick 30</w:t>
      </w:r>
      <w:r w:rsidR="00C41DCF" w:rsidRPr="00D30889">
        <w:rPr>
          <w:rFonts w:ascii="Arial" w:hAnsi="Arial" w:cs="Arial"/>
        </w:rPr>
        <w:t xml:space="preserve"> </w:t>
      </w:r>
      <w:proofErr w:type="spellStart"/>
      <w:r w:rsidR="002075AC" w:rsidRPr="00D30889">
        <w:rPr>
          <w:rFonts w:ascii="Arial" w:hAnsi="Arial" w:cs="Arial"/>
        </w:rPr>
        <w:t>dTomato</w:t>
      </w:r>
      <w:proofErr w:type="spellEnd"/>
      <w:r w:rsidR="002075AC" w:rsidRPr="00D30889">
        <w:rPr>
          <w:rFonts w:ascii="Arial" w:hAnsi="Arial" w:cs="Arial"/>
        </w:rPr>
        <w:t>+</w:t>
      </w:r>
      <w:r w:rsidRPr="00D30889">
        <w:rPr>
          <w:rFonts w:ascii="Arial" w:hAnsi="Arial" w:cs="Arial"/>
        </w:rPr>
        <w:t xml:space="preserve"> adults onto five culture plates (six animals by plate)</w:t>
      </w:r>
    </w:p>
    <w:p w14:paraId="71ECB11F" w14:textId="193C801D" w:rsidR="00C41DCF" w:rsidRPr="00D30889" w:rsidRDefault="00B94F69" w:rsidP="00D60FF2">
      <w:pPr>
        <w:pStyle w:val="ListParagraph"/>
        <w:widowControl w:val="0"/>
        <w:numPr>
          <w:ilvl w:val="1"/>
          <w:numId w:val="1"/>
        </w:numPr>
        <w:adjustRightInd w:val="0"/>
        <w:snapToGrid w:val="0"/>
        <w:contextualSpacing w:val="0"/>
        <w:rPr>
          <w:rFonts w:ascii="Arial" w:hAnsi="Arial" w:cs="Arial"/>
        </w:rPr>
      </w:pPr>
      <w:r w:rsidRPr="00D30889">
        <w:rPr>
          <w:rFonts w:ascii="Arial" w:hAnsi="Arial" w:cs="Arial"/>
        </w:rPr>
        <w:t xml:space="preserve">Let the </w:t>
      </w:r>
      <w:proofErr w:type="gramStart"/>
      <w:r w:rsidRPr="00D30889">
        <w:rPr>
          <w:rFonts w:ascii="Arial" w:hAnsi="Arial" w:cs="Arial"/>
        </w:rPr>
        <w:t>worms</w:t>
      </w:r>
      <w:proofErr w:type="gramEnd"/>
      <w:r w:rsidRPr="00D30889">
        <w:rPr>
          <w:rFonts w:ascii="Arial" w:hAnsi="Arial" w:cs="Arial"/>
        </w:rPr>
        <w:t xml:space="preserve"> lay eggs for 4</w:t>
      </w:r>
      <w:r w:rsidR="00C41DCF" w:rsidRPr="00D30889">
        <w:rPr>
          <w:rFonts w:ascii="Arial" w:hAnsi="Arial" w:cs="Arial"/>
        </w:rPr>
        <w:t>-5</w:t>
      </w:r>
      <w:r w:rsidRPr="00D30889">
        <w:rPr>
          <w:rFonts w:ascii="Arial" w:hAnsi="Arial" w:cs="Arial"/>
        </w:rPr>
        <w:t xml:space="preserve"> </w:t>
      </w:r>
      <w:proofErr w:type="spellStart"/>
      <w:r w:rsidRPr="00D30889">
        <w:rPr>
          <w:rFonts w:ascii="Arial" w:hAnsi="Arial" w:cs="Arial"/>
        </w:rPr>
        <w:t>hr</w:t>
      </w:r>
      <w:r w:rsidR="00C41DCF" w:rsidRPr="00D30889">
        <w:rPr>
          <w:rFonts w:ascii="Arial" w:hAnsi="Arial" w:cs="Arial"/>
        </w:rPr>
        <w:t>s</w:t>
      </w:r>
      <w:proofErr w:type="spellEnd"/>
      <w:r w:rsidRPr="00D30889">
        <w:rPr>
          <w:rFonts w:ascii="Arial" w:hAnsi="Arial" w:cs="Arial"/>
        </w:rPr>
        <w:t xml:space="preserve"> at </w:t>
      </w:r>
      <w:r w:rsidR="00C41DCF" w:rsidRPr="00D30889">
        <w:rPr>
          <w:rFonts w:ascii="Arial" w:hAnsi="Arial" w:cs="Arial"/>
        </w:rPr>
        <w:t>20</w:t>
      </w:r>
      <w:r w:rsidRPr="00D30889">
        <w:rPr>
          <w:rFonts w:ascii="Arial" w:hAnsi="Arial" w:cs="Arial"/>
        </w:rPr>
        <w:t xml:space="preserve"> °C.</w:t>
      </w:r>
    </w:p>
    <w:p w14:paraId="335947D5" w14:textId="77777777" w:rsidR="00C41DCF" w:rsidRPr="00D30889" w:rsidRDefault="00B94F69" w:rsidP="00D60FF2">
      <w:pPr>
        <w:pStyle w:val="ListParagraph"/>
        <w:widowControl w:val="0"/>
        <w:numPr>
          <w:ilvl w:val="1"/>
          <w:numId w:val="1"/>
        </w:numPr>
        <w:adjustRightInd w:val="0"/>
        <w:snapToGrid w:val="0"/>
        <w:contextualSpacing w:val="0"/>
        <w:rPr>
          <w:rFonts w:ascii="Arial" w:hAnsi="Arial" w:cs="Arial"/>
        </w:rPr>
      </w:pPr>
      <w:r w:rsidRPr="00D30889">
        <w:rPr>
          <w:rFonts w:ascii="Arial" w:hAnsi="Arial" w:cs="Arial"/>
        </w:rPr>
        <w:lastRenderedPageBreak/>
        <w:t xml:space="preserve">Eliminate the adults from the plates after checking for the presence of </w:t>
      </w:r>
      <w:r w:rsidR="00C41DCF" w:rsidRPr="00D30889">
        <w:rPr>
          <w:rFonts w:ascii="Arial" w:hAnsi="Arial" w:cs="Arial"/>
        </w:rPr>
        <w:t>a few dozen</w:t>
      </w:r>
      <w:r w:rsidRPr="00D30889">
        <w:rPr>
          <w:rFonts w:ascii="Arial" w:hAnsi="Arial" w:cs="Arial"/>
        </w:rPr>
        <w:t xml:space="preserve"> eggs </w:t>
      </w:r>
      <w:r w:rsidR="00C41DCF" w:rsidRPr="00D30889">
        <w:rPr>
          <w:rFonts w:ascii="Arial" w:hAnsi="Arial" w:cs="Arial"/>
        </w:rPr>
        <w:t>per plate – wait longer to remove the adults if not enough eggs have been laid.</w:t>
      </w:r>
    </w:p>
    <w:p w14:paraId="034C38EA" w14:textId="27F1025B" w:rsidR="00B66822" w:rsidRPr="00905D03" w:rsidRDefault="00B94F69" w:rsidP="00905D03">
      <w:pPr>
        <w:pStyle w:val="ListParagraph"/>
        <w:widowControl w:val="0"/>
        <w:numPr>
          <w:ilvl w:val="1"/>
          <w:numId w:val="1"/>
        </w:numPr>
        <w:adjustRightInd w:val="0"/>
        <w:snapToGrid w:val="0"/>
        <w:contextualSpacing w:val="0"/>
        <w:rPr>
          <w:rFonts w:ascii="Arial" w:hAnsi="Arial" w:cs="Arial"/>
        </w:rPr>
      </w:pPr>
      <w:r w:rsidRPr="00D30889">
        <w:rPr>
          <w:rFonts w:ascii="Arial" w:hAnsi="Arial" w:cs="Arial"/>
        </w:rPr>
        <w:t xml:space="preserve">Culture the animals in a worm incubator at </w:t>
      </w:r>
      <w:r w:rsidR="00C41DCF" w:rsidRPr="00D30889">
        <w:rPr>
          <w:rFonts w:ascii="Arial" w:hAnsi="Arial" w:cs="Arial"/>
        </w:rPr>
        <w:t>20</w:t>
      </w:r>
      <w:r w:rsidRPr="00D30889">
        <w:rPr>
          <w:rFonts w:ascii="Arial" w:hAnsi="Arial" w:cs="Arial"/>
        </w:rPr>
        <w:t xml:space="preserve"> °C until the progeny reaches the L4 larval stage (</w:t>
      </w:r>
      <w:r w:rsidR="00B66822" w:rsidRPr="00D30889">
        <w:rPr>
          <w:rFonts w:ascii="Arial" w:hAnsi="Arial" w:cs="Arial"/>
        </w:rPr>
        <w:t>~48</w:t>
      </w:r>
      <w:r w:rsidRPr="00D30889">
        <w:rPr>
          <w:rFonts w:ascii="Arial" w:hAnsi="Arial" w:cs="Arial"/>
        </w:rPr>
        <w:t xml:space="preserve"> </w:t>
      </w:r>
      <w:proofErr w:type="spellStart"/>
      <w:r w:rsidRPr="00D30889">
        <w:rPr>
          <w:rFonts w:ascii="Arial" w:hAnsi="Arial" w:cs="Arial"/>
        </w:rPr>
        <w:t>hr</w:t>
      </w:r>
      <w:r w:rsidR="00B66822" w:rsidRPr="00D30889">
        <w:rPr>
          <w:rFonts w:ascii="Arial" w:hAnsi="Arial" w:cs="Arial"/>
        </w:rPr>
        <w:t>s</w:t>
      </w:r>
      <w:proofErr w:type="spellEnd"/>
      <w:r w:rsidRPr="00D30889">
        <w:rPr>
          <w:rFonts w:ascii="Arial" w:hAnsi="Arial" w:cs="Arial"/>
        </w:rPr>
        <w:t xml:space="preserve"> at 2</w:t>
      </w:r>
      <w:r w:rsidR="00B66822" w:rsidRPr="00D30889">
        <w:rPr>
          <w:rFonts w:ascii="Arial" w:hAnsi="Arial" w:cs="Arial"/>
        </w:rPr>
        <w:t>0</w:t>
      </w:r>
      <w:r w:rsidRPr="00D30889">
        <w:rPr>
          <w:rFonts w:ascii="Arial" w:hAnsi="Arial" w:cs="Arial"/>
        </w:rPr>
        <w:t xml:space="preserve"> °C).</w:t>
      </w:r>
    </w:p>
    <w:p w14:paraId="2D68B50B" w14:textId="77777777" w:rsidR="00B66822" w:rsidRPr="00D30889" w:rsidRDefault="00B94F69" w:rsidP="00D60FF2">
      <w:pPr>
        <w:pStyle w:val="ListParagraph"/>
        <w:widowControl w:val="0"/>
        <w:numPr>
          <w:ilvl w:val="0"/>
          <w:numId w:val="1"/>
        </w:numPr>
        <w:adjustRightInd w:val="0"/>
        <w:snapToGrid w:val="0"/>
        <w:contextualSpacing w:val="0"/>
        <w:rPr>
          <w:rFonts w:ascii="Arial" w:hAnsi="Arial" w:cs="Arial"/>
        </w:rPr>
      </w:pPr>
      <w:r w:rsidRPr="00D30889">
        <w:rPr>
          <w:rFonts w:ascii="Arial" w:hAnsi="Arial" w:cs="Arial"/>
        </w:rPr>
        <w:t>UV Irradiation and Recovery of Transgenic Worms</w:t>
      </w:r>
    </w:p>
    <w:p w14:paraId="0E4116A7" w14:textId="06EA5651" w:rsidR="00B66822" w:rsidRPr="00D30889" w:rsidRDefault="00B94F69" w:rsidP="00D60FF2">
      <w:pPr>
        <w:pStyle w:val="ListParagraph"/>
        <w:widowControl w:val="0"/>
        <w:numPr>
          <w:ilvl w:val="1"/>
          <w:numId w:val="1"/>
        </w:numPr>
        <w:adjustRightInd w:val="0"/>
        <w:snapToGrid w:val="0"/>
        <w:contextualSpacing w:val="0"/>
        <w:rPr>
          <w:rFonts w:ascii="Arial" w:hAnsi="Arial" w:cs="Arial"/>
        </w:rPr>
      </w:pPr>
      <w:r w:rsidRPr="00D30889">
        <w:rPr>
          <w:rFonts w:ascii="Arial" w:hAnsi="Arial" w:cs="Arial"/>
        </w:rPr>
        <w:t>Pick 100 fluorescent transgenic L4 animals onto separate culture plates (15-20 animals by plate).</w:t>
      </w:r>
      <w:r w:rsidR="00250DB2" w:rsidRPr="00D30889">
        <w:rPr>
          <w:rFonts w:ascii="Arial" w:hAnsi="Arial" w:cs="Arial"/>
        </w:rPr>
        <w:t xml:space="preserve"> </w:t>
      </w:r>
    </w:p>
    <w:p w14:paraId="2989410B" w14:textId="06EF0485" w:rsidR="00DA56AF" w:rsidRPr="00905D03" w:rsidRDefault="00B94F69" w:rsidP="00905D03">
      <w:pPr>
        <w:pStyle w:val="ListParagraph"/>
        <w:widowControl w:val="0"/>
        <w:numPr>
          <w:ilvl w:val="1"/>
          <w:numId w:val="1"/>
        </w:numPr>
        <w:adjustRightInd w:val="0"/>
        <w:snapToGrid w:val="0"/>
        <w:contextualSpacing w:val="0"/>
        <w:rPr>
          <w:rFonts w:ascii="Arial" w:hAnsi="Arial" w:cs="Arial"/>
        </w:rPr>
      </w:pPr>
      <w:r w:rsidRPr="00D30889">
        <w:rPr>
          <w:rFonts w:ascii="Arial" w:hAnsi="Arial" w:cs="Arial"/>
        </w:rPr>
        <w:t xml:space="preserve">Place the plates, with the lids removed, </w:t>
      </w:r>
      <w:r w:rsidR="00B66822" w:rsidRPr="00D30889">
        <w:rPr>
          <w:rFonts w:ascii="Arial" w:hAnsi="Arial" w:cs="Arial"/>
        </w:rPr>
        <w:t>upside-down in the</w:t>
      </w:r>
      <w:r w:rsidRPr="00D30889">
        <w:rPr>
          <w:rFonts w:ascii="Arial" w:hAnsi="Arial" w:cs="Arial"/>
        </w:rPr>
        <w:t xml:space="preserve"> UV </w:t>
      </w:r>
      <w:r w:rsidR="00B66822" w:rsidRPr="00D30889">
        <w:rPr>
          <w:rFonts w:ascii="Arial" w:hAnsi="Arial" w:cs="Arial"/>
        </w:rPr>
        <w:t>gel transilluminator</w:t>
      </w:r>
      <w:r w:rsidR="00AC6F0E" w:rsidRPr="00D30889">
        <w:rPr>
          <w:rFonts w:ascii="Arial" w:hAnsi="Arial" w:cs="Arial"/>
        </w:rPr>
        <w:t xml:space="preserve">. </w:t>
      </w:r>
      <w:r w:rsidRPr="00D30889">
        <w:rPr>
          <w:rFonts w:ascii="Arial" w:hAnsi="Arial" w:cs="Arial"/>
        </w:rPr>
        <w:t xml:space="preserve">Irradiate the </w:t>
      </w:r>
      <w:r w:rsidR="00B66822" w:rsidRPr="00D30889">
        <w:rPr>
          <w:rFonts w:ascii="Arial" w:hAnsi="Arial" w:cs="Arial"/>
        </w:rPr>
        <w:t xml:space="preserve">plates for </w:t>
      </w:r>
      <w:r w:rsidR="00B66822" w:rsidRPr="00D30889">
        <w:rPr>
          <w:rFonts w:ascii="Arial" w:hAnsi="Arial" w:cs="Arial"/>
          <w:highlight w:val="yellow"/>
        </w:rPr>
        <w:t>15 seconds</w:t>
      </w:r>
      <w:r w:rsidR="00B66822" w:rsidRPr="00D30889">
        <w:rPr>
          <w:rFonts w:ascii="Arial" w:hAnsi="Arial" w:cs="Arial"/>
        </w:rPr>
        <w:t xml:space="preserve"> with the time starting when the UV light has come on</w:t>
      </w:r>
      <w:r w:rsidR="00DA56AF" w:rsidRPr="00D30889">
        <w:rPr>
          <w:rFonts w:ascii="Arial" w:hAnsi="Arial" w:cs="Arial"/>
        </w:rPr>
        <w:t>.</w:t>
      </w:r>
      <w:r w:rsidR="00B66822" w:rsidRPr="00D30889">
        <w:rPr>
          <w:rFonts w:ascii="Arial" w:hAnsi="Arial" w:cs="Arial"/>
        </w:rPr>
        <w:t xml:space="preserve"> </w:t>
      </w:r>
    </w:p>
    <w:p w14:paraId="7DCC4122" w14:textId="77777777" w:rsidR="00B66822" w:rsidRPr="00D30889" w:rsidRDefault="00B94F69" w:rsidP="00D60FF2">
      <w:pPr>
        <w:pStyle w:val="ListParagraph"/>
        <w:widowControl w:val="0"/>
        <w:numPr>
          <w:ilvl w:val="0"/>
          <w:numId w:val="1"/>
        </w:numPr>
        <w:adjustRightInd w:val="0"/>
        <w:snapToGrid w:val="0"/>
        <w:contextualSpacing w:val="0"/>
        <w:rPr>
          <w:rFonts w:ascii="Arial" w:hAnsi="Arial" w:cs="Arial"/>
        </w:rPr>
      </w:pPr>
      <w:r w:rsidRPr="00D30889">
        <w:rPr>
          <w:rFonts w:ascii="Arial" w:hAnsi="Arial" w:cs="Arial"/>
        </w:rPr>
        <w:t>Worm recovery after irradiation:</w:t>
      </w:r>
    </w:p>
    <w:p w14:paraId="3EEE6CD2" w14:textId="77777777" w:rsidR="00B66822" w:rsidRPr="00D30889" w:rsidRDefault="00B94F69" w:rsidP="00D60FF2">
      <w:pPr>
        <w:pStyle w:val="ListParagraph"/>
        <w:widowControl w:val="0"/>
        <w:numPr>
          <w:ilvl w:val="1"/>
          <w:numId w:val="1"/>
        </w:numPr>
        <w:adjustRightInd w:val="0"/>
        <w:snapToGrid w:val="0"/>
        <w:contextualSpacing w:val="0"/>
        <w:rPr>
          <w:rFonts w:ascii="Arial" w:hAnsi="Arial" w:cs="Arial"/>
        </w:rPr>
      </w:pPr>
      <w:r w:rsidRPr="00D30889">
        <w:rPr>
          <w:rFonts w:ascii="Arial" w:hAnsi="Arial" w:cs="Arial"/>
        </w:rPr>
        <w:t>Place plates with irradiated worms overnight at 15 °C for recovery.</w:t>
      </w:r>
    </w:p>
    <w:p w14:paraId="325A06FE" w14:textId="77777777" w:rsidR="00B66822" w:rsidRPr="00D30889" w:rsidRDefault="00B94F69" w:rsidP="00D60FF2">
      <w:pPr>
        <w:pStyle w:val="ListParagraph"/>
        <w:widowControl w:val="0"/>
        <w:numPr>
          <w:ilvl w:val="1"/>
          <w:numId w:val="1"/>
        </w:numPr>
        <w:adjustRightInd w:val="0"/>
        <w:snapToGrid w:val="0"/>
        <w:contextualSpacing w:val="0"/>
        <w:rPr>
          <w:rFonts w:ascii="Arial" w:hAnsi="Arial" w:cs="Arial"/>
        </w:rPr>
      </w:pPr>
      <w:r w:rsidRPr="00D30889">
        <w:rPr>
          <w:rFonts w:ascii="Arial" w:hAnsi="Arial" w:cs="Arial"/>
        </w:rPr>
        <w:t>Check for the number animals that are alive</w:t>
      </w:r>
      <w:r w:rsidR="00B66822" w:rsidRPr="00D30889">
        <w:rPr>
          <w:rFonts w:ascii="Arial" w:hAnsi="Arial" w:cs="Arial"/>
        </w:rPr>
        <w:t xml:space="preserve"> -</w:t>
      </w:r>
      <w:r w:rsidRPr="00D30889">
        <w:rPr>
          <w:rFonts w:ascii="Arial" w:hAnsi="Arial" w:cs="Arial"/>
        </w:rPr>
        <w:t xml:space="preserve"> a survival rate of around 80-90% </w:t>
      </w:r>
      <w:r w:rsidR="00B66822" w:rsidRPr="00D30889">
        <w:rPr>
          <w:rFonts w:ascii="Arial" w:hAnsi="Arial" w:cs="Arial"/>
        </w:rPr>
        <w:t>suggests</w:t>
      </w:r>
      <w:r w:rsidRPr="00D30889">
        <w:rPr>
          <w:rFonts w:ascii="Arial" w:hAnsi="Arial" w:cs="Arial"/>
        </w:rPr>
        <w:t xml:space="preserve"> efficient irradiation.</w:t>
      </w:r>
    </w:p>
    <w:p w14:paraId="3EBE191D" w14:textId="61B94950" w:rsidR="00B66822" w:rsidRPr="00905D03" w:rsidRDefault="00B94F69" w:rsidP="00905D03">
      <w:pPr>
        <w:pStyle w:val="ListParagraph"/>
        <w:widowControl w:val="0"/>
        <w:numPr>
          <w:ilvl w:val="1"/>
          <w:numId w:val="1"/>
        </w:numPr>
        <w:adjustRightInd w:val="0"/>
        <w:snapToGrid w:val="0"/>
        <w:contextualSpacing w:val="0"/>
        <w:rPr>
          <w:rFonts w:ascii="Arial" w:hAnsi="Arial" w:cs="Arial"/>
        </w:rPr>
      </w:pPr>
      <w:r w:rsidRPr="00D30889">
        <w:rPr>
          <w:rFonts w:ascii="Arial" w:hAnsi="Arial" w:cs="Arial"/>
        </w:rPr>
        <w:t xml:space="preserve">Grow the irradiated animals at </w:t>
      </w:r>
      <w:r w:rsidR="00B66822" w:rsidRPr="00D30889">
        <w:rPr>
          <w:rFonts w:ascii="Arial" w:hAnsi="Arial" w:cs="Arial"/>
        </w:rPr>
        <w:t>20</w:t>
      </w:r>
      <w:r w:rsidRPr="00D30889">
        <w:rPr>
          <w:rFonts w:ascii="Arial" w:hAnsi="Arial" w:cs="Arial"/>
        </w:rPr>
        <w:t xml:space="preserve"> °C until the progeny has reached </w:t>
      </w:r>
      <w:proofErr w:type="gramStart"/>
      <w:r w:rsidR="00B66822" w:rsidRPr="00D30889">
        <w:rPr>
          <w:rFonts w:ascii="Arial" w:hAnsi="Arial" w:cs="Arial"/>
        </w:rPr>
        <w:t>adulthood</w:t>
      </w:r>
      <w:proofErr w:type="gramEnd"/>
    </w:p>
    <w:p w14:paraId="4B5057A9" w14:textId="77777777" w:rsidR="00B66822" w:rsidRPr="00D30889" w:rsidRDefault="00B94F69" w:rsidP="00D60FF2">
      <w:pPr>
        <w:pStyle w:val="ListParagraph"/>
        <w:widowControl w:val="0"/>
        <w:numPr>
          <w:ilvl w:val="0"/>
          <w:numId w:val="1"/>
        </w:numPr>
        <w:adjustRightInd w:val="0"/>
        <w:snapToGrid w:val="0"/>
        <w:contextualSpacing w:val="0"/>
        <w:rPr>
          <w:rFonts w:ascii="Arial" w:hAnsi="Arial" w:cs="Arial"/>
        </w:rPr>
      </w:pPr>
      <w:r w:rsidRPr="00D30889">
        <w:rPr>
          <w:rFonts w:ascii="Arial" w:hAnsi="Arial" w:cs="Arial"/>
        </w:rPr>
        <w:t>Selection of F1 animals:</w:t>
      </w:r>
    </w:p>
    <w:p w14:paraId="0C7A1581" w14:textId="2A7516D5" w:rsidR="00B66822" w:rsidRPr="00D30889" w:rsidRDefault="00B66822" w:rsidP="00D60FF2">
      <w:pPr>
        <w:pStyle w:val="ListParagraph"/>
        <w:widowControl w:val="0"/>
        <w:numPr>
          <w:ilvl w:val="1"/>
          <w:numId w:val="1"/>
        </w:numPr>
        <w:adjustRightInd w:val="0"/>
        <w:snapToGrid w:val="0"/>
        <w:contextualSpacing w:val="0"/>
        <w:rPr>
          <w:rFonts w:ascii="Arial" w:hAnsi="Arial" w:cs="Arial"/>
        </w:rPr>
      </w:pPr>
      <w:r w:rsidRPr="00D30889">
        <w:rPr>
          <w:rFonts w:ascii="Arial" w:hAnsi="Arial" w:cs="Arial"/>
        </w:rPr>
        <w:t>Pick s</w:t>
      </w:r>
      <w:r w:rsidR="00B94F69" w:rsidRPr="00D30889">
        <w:rPr>
          <w:rFonts w:ascii="Arial" w:hAnsi="Arial" w:cs="Arial"/>
        </w:rPr>
        <w:t xml:space="preserve">ingle 150-200 </w:t>
      </w:r>
      <w:proofErr w:type="spellStart"/>
      <w:r w:rsidR="00325D80" w:rsidRPr="00D30889">
        <w:rPr>
          <w:rFonts w:ascii="Arial" w:hAnsi="Arial" w:cs="Arial"/>
        </w:rPr>
        <w:t>dTomato</w:t>
      </w:r>
      <w:proofErr w:type="spellEnd"/>
      <w:r w:rsidR="00325D80" w:rsidRPr="00D30889">
        <w:rPr>
          <w:rFonts w:ascii="Arial" w:hAnsi="Arial" w:cs="Arial"/>
        </w:rPr>
        <w:t>+</w:t>
      </w:r>
      <w:r w:rsidR="00B94F69" w:rsidRPr="00D30889">
        <w:rPr>
          <w:rFonts w:ascii="Arial" w:hAnsi="Arial" w:cs="Arial"/>
        </w:rPr>
        <w:t xml:space="preserve"> F1 animals onto separate culture plates. For highly transmitting lines (≥80%), 100 F1 animals are enough.</w:t>
      </w:r>
    </w:p>
    <w:p w14:paraId="25E0EC8A" w14:textId="77777777" w:rsidR="00B66822" w:rsidRPr="00D30889" w:rsidRDefault="00B94F69" w:rsidP="00D60FF2">
      <w:pPr>
        <w:pStyle w:val="ListParagraph"/>
        <w:widowControl w:val="0"/>
        <w:numPr>
          <w:ilvl w:val="1"/>
          <w:numId w:val="1"/>
        </w:numPr>
        <w:adjustRightInd w:val="0"/>
        <w:snapToGrid w:val="0"/>
        <w:contextualSpacing w:val="0"/>
        <w:rPr>
          <w:rFonts w:ascii="Arial" w:hAnsi="Arial" w:cs="Arial"/>
        </w:rPr>
      </w:pPr>
      <w:r w:rsidRPr="00D30889">
        <w:rPr>
          <w:rFonts w:ascii="Arial" w:hAnsi="Arial" w:cs="Arial"/>
        </w:rPr>
        <w:t xml:space="preserve">Keep these F1 plates at </w:t>
      </w:r>
      <w:r w:rsidR="00B66822" w:rsidRPr="00D30889">
        <w:rPr>
          <w:rFonts w:ascii="Arial" w:hAnsi="Arial" w:cs="Arial"/>
        </w:rPr>
        <w:t>20</w:t>
      </w:r>
      <w:r w:rsidRPr="00D30889">
        <w:rPr>
          <w:rFonts w:ascii="Arial" w:hAnsi="Arial" w:cs="Arial"/>
        </w:rPr>
        <w:t xml:space="preserve"> °C until the progeny reaches </w:t>
      </w:r>
      <w:proofErr w:type="gramStart"/>
      <w:r w:rsidR="00B66822" w:rsidRPr="00D30889">
        <w:rPr>
          <w:rFonts w:ascii="Arial" w:hAnsi="Arial" w:cs="Arial"/>
        </w:rPr>
        <w:t>adulthood</w:t>
      </w:r>
      <w:proofErr w:type="gramEnd"/>
    </w:p>
    <w:p w14:paraId="3431D6D9" w14:textId="45302993" w:rsidR="00B66822" w:rsidRPr="00905D03" w:rsidRDefault="00B94F69" w:rsidP="00905D03">
      <w:pPr>
        <w:pStyle w:val="ListParagraph"/>
        <w:widowControl w:val="0"/>
        <w:numPr>
          <w:ilvl w:val="1"/>
          <w:numId w:val="1"/>
        </w:numPr>
        <w:adjustRightInd w:val="0"/>
        <w:snapToGrid w:val="0"/>
        <w:contextualSpacing w:val="0"/>
        <w:rPr>
          <w:rFonts w:ascii="Arial" w:hAnsi="Arial" w:cs="Arial"/>
        </w:rPr>
      </w:pPr>
      <w:r w:rsidRPr="00D30889">
        <w:rPr>
          <w:rFonts w:ascii="Arial" w:hAnsi="Arial" w:cs="Arial"/>
        </w:rPr>
        <w:t xml:space="preserve">Discard all F1 plates exhibiting either </w:t>
      </w:r>
      <w:proofErr w:type="spellStart"/>
      <w:r w:rsidRPr="00D30889">
        <w:rPr>
          <w:rFonts w:ascii="Arial" w:hAnsi="Arial" w:cs="Arial"/>
        </w:rPr>
        <w:t>i</w:t>
      </w:r>
      <w:proofErr w:type="spellEnd"/>
      <w:r w:rsidRPr="00D30889">
        <w:rPr>
          <w:rFonts w:ascii="Arial" w:hAnsi="Arial" w:cs="Arial"/>
        </w:rPr>
        <w:t>) no progeny, indicating that the F1 animal was sterile or died, or ii) no or only few</w:t>
      </w:r>
      <w:r w:rsidR="00B66822" w:rsidRPr="00D30889">
        <w:rPr>
          <w:rFonts w:ascii="Arial" w:hAnsi="Arial" w:cs="Arial"/>
        </w:rPr>
        <w:t xml:space="preserve"> </w:t>
      </w:r>
      <w:proofErr w:type="spellStart"/>
      <w:r w:rsidR="00EA1CC5" w:rsidRPr="00D30889">
        <w:rPr>
          <w:rFonts w:ascii="Arial" w:hAnsi="Arial" w:cs="Arial"/>
        </w:rPr>
        <w:t>dTomato</w:t>
      </w:r>
      <w:proofErr w:type="spellEnd"/>
      <w:r w:rsidR="00EA1CC5" w:rsidRPr="00D30889">
        <w:rPr>
          <w:rFonts w:ascii="Arial" w:hAnsi="Arial" w:cs="Arial"/>
        </w:rPr>
        <w:t>+</w:t>
      </w:r>
      <w:r w:rsidRPr="00D30889">
        <w:rPr>
          <w:rFonts w:ascii="Arial" w:hAnsi="Arial" w:cs="Arial"/>
        </w:rPr>
        <w:t xml:space="preserve"> F2 animals, indicating that the F1 animal did not transmit the transgene at the expected rate. </w:t>
      </w:r>
    </w:p>
    <w:p w14:paraId="5B16AC3B" w14:textId="77777777" w:rsidR="00B66822" w:rsidRPr="00D30889" w:rsidRDefault="00B94F69" w:rsidP="00D60FF2">
      <w:pPr>
        <w:pStyle w:val="ListParagraph"/>
        <w:widowControl w:val="0"/>
        <w:numPr>
          <w:ilvl w:val="0"/>
          <w:numId w:val="1"/>
        </w:numPr>
        <w:adjustRightInd w:val="0"/>
        <w:snapToGrid w:val="0"/>
        <w:contextualSpacing w:val="0"/>
        <w:rPr>
          <w:rFonts w:ascii="Arial" w:hAnsi="Arial" w:cs="Arial"/>
        </w:rPr>
      </w:pPr>
      <w:r w:rsidRPr="00D30889">
        <w:rPr>
          <w:rFonts w:ascii="Arial" w:hAnsi="Arial" w:cs="Arial"/>
        </w:rPr>
        <w:t>Selection of F2 animals:</w:t>
      </w:r>
    </w:p>
    <w:p w14:paraId="5C364E8A" w14:textId="1A76B7EC" w:rsidR="00B66822" w:rsidRPr="00D30889" w:rsidRDefault="00B66822" w:rsidP="00D60FF2">
      <w:pPr>
        <w:pStyle w:val="ListParagraph"/>
        <w:widowControl w:val="0"/>
        <w:numPr>
          <w:ilvl w:val="1"/>
          <w:numId w:val="1"/>
        </w:numPr>
        <w:adjustRightInd w:val="0"/>
        <w:snapToGrid w:val="0"/>
        <w:contextualSpacing w:val="0"/>
        <w:rPr>
          <w:rFonts w:ascii="Arial" w:hAnsi="Arial" w:cs="Arial"/>
        </w:rPr>
      </w:pPr>
      <w:r w:rsidRPr="00D30889">
        <w:rPr>
          <w:rFonts w:ascii="Arial" w:hAnsi="Arial" w:cs="Arial"/>
        </w:rPr>
        <w:t>Pick</w:t>
      </w:r>
      <w:r w:rsidR="00B94F69" w:rsidRPr="00D30889">
        <w:rPr>
          <w:rFonts w:ascii="Arial" w:hAnsi="Arial" w:cs="Arial"/>
        </w:rPr>
        <w:t xml:space="preserve"> </w:t>
      </w:r>
      <w:proofErr w:type="spellStart"/>
      <w:r w:rsidR="009519E4" w:rsidRPr="00D30889">
        <w:rPr>
          <w:rFonts w:ascii="Arial" w:hAnsi="Arial" w:cs="Arial"/>
        </w:rPr>
        <w:t>dTomato</w:t>
      </w:r>
      <w:proofErr w:type="spellEnd"/>
      <w:r w:rsidR="009519E4" w:rsidRPr="00D30889">
        <w:rPr>
          <w:rFonts w:ascii="Arial" w:hAnsi="Arial" w:cs="Arial"/>
        </w:rPr>
        <w:t>+</w:t>
      </w:r>
      <w:r w:rsidR="00B94F69" w:rsidRPr="00D30889">
        <w:rPr>
          <w:rFonts w:ascii="Arial" w:hAnsi="Arial" w:cs="Arial"/>
        </w:rPr>
        <w:t xml:space="preserve"> F2 animals from each selected F1 plate. </w:t>
      </w:r>
      <w:r w:rsidRPr="00D30889">
        <w:rPr>
          <w:rFonts w:ascii="Arial" w:hAnsi="Arial" w:cs="Arial"/>
        </w:rPr>
        <w:t xml:space="preserve">If a </w:t>
      </w:r>
      <w:r w:rsidR="00B94F69" w:rsidRPr="00D30889">
        <w:rPr>
          <w:rFonts w:ascii="Arial" w:hAnsi="Arial" w:cs="Arial"/>
        </w:rPr>
        <w:t>fluorescent transgene</w:t>
      </w:r>
      <w:r w:rsidRPr="00D30889">
        <w:rPr>
          <w:rFonts w:ascii="Arial" w:hAnsi="Arial" w:cs="Arial"/>
        </w:rPr>
        <w:t xml:space="preserve"> is being integrated</w:t>
      </w:r>
      <w:r w:rsidR="00B94F69" w:rsidRPr="00D30889">
        <w:rPr>
          <w:rFonts w:ascii="Arial" w:hAnsi="Arial" w:cs="Arial"/>
        </w:rPr>
        <w:t xml:space="preserve"> (</w:t>
      </w:r>
      <w:r w:rsidRPr="00D30889">
        <w:rPr>
          <w:rFonts w:ascii="Arial" w:hAnsi="Arial" w:cs="Arial"/>
        </w:rPr>
        <w:t>ex.</w:t>
      </w:r>
      <w:r w:rsidR="00B94F69" w:rsidRPr="00D30889">
        <w:rPr>
          <w:rFonts w:ascii="Arial" w:hAnsi="Arial" w:cs="Arial"/>
        </w:rPr>
        <w:t xml:space="preserve"> </w:t>
      </w:r>
      <w:proofErr w:type="spellStart"/>
      <w:r w:rsidR="00B94F69" w:rsidRPr="00D30889">
        <w:rPr>
          <w:rFonts w:ascii="Arial" w:hAnsi="Arial" w:cs="Arial"/>
        </w:rPr>
        <w:t>mCherry</w:t>
      </w:r>
      <w:proofErr w:type="spellEnd"/>
      <w:r w:rsidRPr="00D30889">
        <w:rPr>
          <w:rFonts w:ascii="Arial" w:hAnsi="Arial" w:cs="Arial"/>
        </w:rPr>
        <w:t xml:space="preserve"> or</w:t>
      </w:r>
      <w:r w:rsidR="00B94F69" w:rsidRPr="00D30889">
        <w:rPr>
          <w:rFonts w:ascii="Arial" w:hAnsi="Arial" w:cs="Arial"/>
        </w:rPr>
        <w:t xml:space="preserve"> </w:t>
      </w:r>
      <w:proofErr w:type="spellStart"/>
      <w:r w:rsidR="00B94F69" w:rsidRPr="00D30889">
        <w:rPr>
          <w:rFonts w:ascii="Arial" w:hAnsi="Arial" w:cs="Arial"/>
        </w:rPr>
        <w:t>gf</w:t>
      </w:r>
      <w:r w:rsidRPr="00D30889">
        <w:rPr>
          <w:rFonts w:ascii="Arial" w:hAnsi="Arial" w:cs="Arial"/>
        </w:rPr>
        <w:t>p</w:t>
      </w:r>
      <w:proofErr w:type="spellEnd"/>
      <w:r w:rsidR="00B94F69" w:rsidRPr="00D30889">
        <w:rPr>
          <w:rFonts w:ascii="Arial" w:hAnsi="Arial" w:cs="Arial"/>
        </w:rPr>
        <w:t xml:space="preserve">), </w:t>
      </w:r>
      <w:r w:rsidRPr="00D30889">
        <w:rPr>
          <w:rFonts w:ascii="Arial" w:hAnsi="Arial" w:cs="Arial"/>
        </w:rPr>
        <w:t xml:space="preserve">you should </w:t>
      </w:r>
      <w:r w:rsidR="00B94F69" w:rsidRPr="00D30889">
        <w:rPr>
          <w:rFonts w:ascii="Arial" w:hAnsi="Arial" w:cs="Arial"/>
        </w:rPr>
        <w:t xml:space="preserve">pick F2 worms with a high level of fluorescence as this could indicate that these animals are homozygous for the integrated array. </w:t>
      </w:r>
    </w:p>
    <w:p w14:paraId="5D7AE228" w14:textId="77777777" w:rsidR="005E0EAD" w:rsidRPr="00D30889" w:rsidRDefault="00B66822" w:rsidP="00D60FF2">
      <w:pPr>
        <w:pStyle w:val="ListParagraph"/>
        <w:widowControl w:val="0"/>
        <w:adjustRightInd w:val="0"/>
        <w:snapToGrid w:val="0"/>
        <w:ind w:left="792"/>
        <w:contextualSpacing w:val="0"/>
        <w:rPr>
          <w:rFonts w:ascii="Arial" w:hAnsi="Arial" w:cs="Arial"/>
          <w:i/>
          <w:iCs/>
        </w:rPr>
      </w:pPr>
      <w:r w:rsidRPr="00D30889">
        <w:rPr>
          <w:rFonts w:ascii="Arial" w:hAnsi="Arial" w:cs="Arial"/>
          <w:i/>
          <w:iCs/>
        </w:rPr>
        <w:t>*</w:t>
      </w:r>
      <w:r w:rsidR="00B94F69" w:rsidRPr="00D30889">
        <w:rPr>
          <w:rFonts w:ascii="Arial" w:hAnsi="Arial" w:cs="Arial"/>
          <w:i/>
          <w:iCs/>
        </w:rPr>
        <w:t>Note</w:t>
      </w:r>
      <w:r w:rsidRPr="00D30889">
        <w:rPr>
          <w:rFonts w:ascii="Arial" w:hAnsi="Arial" w:cs="Arial"/>
          <w:i/>
          <w:iCs/>
        </w:rPr>
        <w:t>:</w:t>
      </w:r>
      <w:r w:rsidR="00B94F69" w:rsidRPr="00D30889">
        <w:rPr>
          <w:rFonts w:ascii="Arial" w:hAnsi="Arial" w:cs="Arial"/>
          <w:i/>
          <w:iCs/>
        </w:rPr>
        <w:t xml:space="preserve"> when picking F2 animals it is critical not to carry along eggs or larvae </w:t>
      </w:r>
      <w:proofErr w:type="gramStart"/>
      <w:r w:rsidR="005E0EAD" w:rsidRPr="00D30889">
        <w:rPr>
          <w:rFonts w:ascii="Arial" w:hAnsi="Arial" w:cs="Arial"/>
          <w:i/>
          <w:iCs/>
        </w:rPr>
        <w:t>in order</w:t>
      </w:r>
      <w:r w:rsidR="00B94F69" w:rsidRPr="00D30889">
        <w:rPr>
          <w:rFonts w:ascii="Arial" w:hAnsi="Arial" w:cs="Arial"/>
          <w:i/>
          <w:iCs/>
        </w:rPr>
        <w:t xml:space="preserve"> to</w:t>
      </w:r>
      <w:proofErr w:type="gramEnd"/>
      <w:r w:rsidR="00B94F69" w:rsidRPr="00D30889">
        <w:rPr>
          <w:rFonts w:ascii="Arial" w:hAnsi="Arial" w:cs="Arial"/>
          <w:i/>
          <w:iCs/>
        </w:rPr>
        <w:t xml:space="preserve"> avoid false negatives in the next step.</w:t>
      </w:r>
    </w:p>
    <w:p w14:paraId="051E3DE3" w14:textId="744B2E55" w:rsidR="005E0EAD" w:rsidRPr="00905D03" w:rsidRDefault="00B94F69" w:rsidP="00905D03">
      <w:pPr>
        <w:pStyle w:val="ListParagraph"/>
        <w:widowControl w:val="0"/>
        <w:numPr>
          <w:ilvl w:val="1"/>
          <w:numId w:val="1"/>
        </w:numPr>
        <w:adjustRightInd w:val="0"/>
        <w:snapToGrid w:val="0"/>
        <w:contextualSpacing w:val="0"/>
        <w:rPr>
          <w:rFonts w:ascii="Arial" w:hAnsi="Arial" w:cs="Arial"/>
          <w:i/>
          <w:iCs/>
        </w:rPr>
      </w:pPr>
      <w:r w:rsidRPr="00D30889">
        <w:rPr>
          <w:rFonts w:ascii="Arial" w:hAnsi="Arial" w:cs="Arial"/>
        </w:rPr>
        <w:t xml:space="preserve">Grow F2 animals at </w:t>
      </w:r>
      <w:r w:rsidR="005E0EAD" w:rsidRPr="00D30889">
        <w:rPr>
          <w:rFonts w:ascii="Arial" w:hAnsi="Arial" w:cs="Arial"/>
        </w:rPr>
        <w:t>20</w:t>
      </w:r>
      <w:r w:rsidRPr="00D30889">
        <w:rPr>
          <w:rFonts w:ascii="Arial" w:hAnsi="Arial" w:cs="Arial"/>
        </w:rPr>
        <w:t xml:space="preserve"> °C.</w:t>
      </w:r>
    </w:p>
    <w:p w14:paraId="4970CD54" w14:textId="77777777" w:rsidR="005E0EAD" w:rsidRPr="00D30889" w:rsidRDefault="00B94F69" w:rsidP="00D60FF2">
      <w:pPr>
        <w:pStyle w:val="ListParagraph"/>
        <w:widowControl w:val="0"/>
        <w:numPr>
          <w:ilvl w:val="0"/>
          <w:numId w:val="1"/>
        </w:numPr>
        <w:adjustRightInd w:val="0"/>
        <w:snapToGrid w:val="0"/>
        <w:contextualSpacing w:val="0"/>
        <w:rPr>
          <w:rFonts w:ascii="Arial" w:hAnsi="Arial" w:cs="Arial"/>
          <w:i/>
          <w:iCs/>
        </w:rPr>
      </w:pPr>
      <w:r w:rsidRPr="00D30889">
        <w:rPr>
          <w:rFonts w:ascii="Arial" w:hAnsi="Arial" w:cs="Arial"/>
        </w:rPr>
        <w:t>Isolation and validation of integrated transgenic strains:</w:t>
      </w:r>
    </w:p>
    <w:p w14:paraId="42CC340A" w14:textId="538CC4CC" w:rsidR="005E0EAD" w:rsidRPr="00D30889" w:rsidRDefault="00B94F69" w:rsidP="00D60FF2">
      <w:pPr>
        <w:pStyle w:val="ListParagraph"/>
        <w:widowControl w:val="0"/>
        <w:numPr>
          <w:ilvl w:val="1"/>
          <w:numId w:val="1"/>
        </w:numPr>
        <w:adjustRightInd w:val="0"/>
        <w:snapToGrid w:val="0"/>
        <w:contextualSpacing w:val="0"/>
        <w:rPr>
          <w:rFonts w:ascii="Arial" w:hAnsi="Arial" w:cs="Arial"/>
          <w:i/>
          <w:iCs/>
        </w:rPr>
      </w:pPr>
      <w:r w:rsidRPr="00D30889">
        <w:rPr>
          <w:rFonts w:ascii="Arial" w:hAnsi="Arial" w:cs="Arial"/>
        </w:rPr>
        <w:t xml:space="preserve">Screen F2 plates for 100% </w:t>
      </w:r>
      <w:proofErr w:type="spellStart"/>
      <w:r w:rsidR="009043A1" w:rsidRPr="00D30889">
        <w:rPr>
          <w:rFonts w:ascii="Arial" w:hAnsi="Arial" w:cs="Arial"/>
        </w:rPr>
        <w:t>dTomato</w:t>
      </w:r>
      <w:proofErr w:type="spellEnd"/>
      <w:r w:rsidR="009043A1" w:rsidRPr="00D30889">
        <w:rPr>
          <w:rFonts w:ascii="Arial" w:hAnsi="Arial" w:cs="Arial"/>
        </w:rPr>
        <w:t>+</w:t>
      </w:r>
      <w:r w:rsidRPr="00D30889">
        <w:rPr>
          <w:rFonts w:ascii="Arial" w:hAnsi="Arial" w:cs="Arial"/>
        </w:rPr>
        <w:t xml:space="preserve"> F3 worms. The screen is quite rapid as the presence of a single </w:t>
      </w:r>
      <w:proofErr w:type="spellStart"/>
      <w:r w:rsidR="00604610" w:rsidRPr="00D30889">
        <w:rPr>
          <w:rFonts w:ascii="Arial" w:hAnsi="Arial" w:cs="Arial"/>
        </w:rPr>
        <w:t>dTomato</w:t>
      </w:r>
      <w:proofErr w:type="spellEnd"/>
      <w:r w:rsidR="00604610" w:rsidRPr="00D30889">
        <w:rPr>
          <w:rFonts w:ascii="Arial" w:hAnsi="Arial" w:cs="Arial"/>
        </w:rPr>
        <w:t>-</w:t>
      </w:r>
      <w:r w:rsidRPr="00D30889">
        <w:rPr>
          <w:rFonts w:ascii="Arial" w:hAnsi="Arial" w:cs="Arial"/>
        </w:rPr>
        <w:t xml:space="preserve"> worm indicates that the plate should be thrown away. </w:t>
      </w:r>
    </w:p>
    <w:p w14:paraId="2A6D2081" w14:textId="2D412864" w:rsidR="005E0EAD" w:rsidRPr="00D30889" w:rsidRDefault="005E0EAD" w:rsidP="00D60FF2">
      <w:pPr>
        <w:pStyle w:val="ListParagraph"/>
        <w:widowControl w:val="0"/>
        <w:numPr>
          <w:ilvl w:val="1"/>
          <w:numId w:val="1"/>
        </w:numPr>
        <w:adjustRightInd w:val="0"/>
        <w:snapToGrid w:val="0"/>
        <w:contextualSpacing w:val="0"/>
        <w:rPr>
          <w:rFonts w:ascii="Arial" w:hAnsi="Arial" w:cs="Arial"/>
        </w:rPr>
      </w:pPr>
      <w:r w:rsidRPr="00D30889">
        <w:rPr>
          <w:rFonts w:ascii="Arial" w:hAnsi="Arial" w:cs="Arial"/>
        </w:rPr>
        <w:t>Pick four</w:t>
      </w:r>
      <w:r w:rsidR="00B94F69" w:rsidRPr="00D30889">
        <w:rPr>
          <w:rFonts w:ascii="Arial" w:hAnsi="Arial" w:cs="Arial"/>
        </w:rPr>
        <w:t xml:space="preserve"> </w:t>
      </w:r>
      <w:proofErr w:type="spellStart"/>
      <w:r w:rsidR="00604610" w:rsidRPr="00D30889">
        <w:rPr>
          <w:rFonts w:ascii="Arial" w:hAnsi="Arial" w:cs="Arial"/>
        </w:rPr>
        <w:t>dTomato</w:t>
      </w:r>
      <w:proofErr w:type="spellEnd"/>
      <w:r w:rsidR="00604610" w:rsidRPr="00D30889">
        <w:rPr>
          <w:rFonts w:ascii="Arial" w:hAnsi="Arial" w:cs="Arial"/>
        </w:rPr>
        <w:t>+</w:t>
      </w:r>
      <w:r w:rsidR="00B94F69" w:rsidRPr="00D30889">
        <w:rPr>
          <w:rFonts w:ascii="Arial" w:hAnsi="Arial" w:cs="Arial"/>
        </w:rPr>
        <w:t xml:space="preserve"> F3 animals from selected plates to confirm the 100% inheritance of the transgene. </w:t>
      </w:r>
    </w:p>
    <w:p w14:paraId="13D8B030" w14:textId="6305F718" w:rsidR="005E0EAD" w:rsidRPr="00905D03" w:rsidRDefault="00B94F69" w:rsidP="00905D03">
      <w:pPr>
        <w:pStyle w:val="ListParagraph"/>
        <w:widowControl w:val="0"/>
        <w:numPr>
          <w:ilvl w:val="1"/>
          <w:numId w:val="1"/>
        </w:numPr>
        <w:adjustRightInd w:val="0"/>
        <w:snapToGrid w:val="0"/>
        <w:contextualSpacing w:val="0"/>
        <w:rPr>
          <w:rFonts w:ascii="Arial" w:hAnsi="Arial" w:cs="Arial"/>
        </w:rPr>
      </w:pPr>
      <w:r w:rsidRPr="00D30889">
        <w:rPr>
          <w:rFonts w:ascii="Arial" w:hAnsi="Arial" w:cs="Arial"/>
        </w:rPr>
        <w:t xml:space="preserve">If </w:t>
      </w:r>
      <w:r w:rsidR="00372E86" w:rsidRPr="00D30889">
        <w:rPr>
          <w:rFonts w:ascii="Arial" w:hAnsi="Arial" w:cs="Arial"/>
        </w:rPr>
        <w:t>possible,</w:t>
      </w:r>
      <w:r w:rsidRPr="00D30889">
        <w:rPr>
          <w:rFonts w:ascii="Arial" w:hAnsi="Arial" w:cs="Arial"/>
        </w:rPr>
        <w:t xml:space="preserve"> keep several independent integrated transgenic strains, </w:t>
      </w:r>
      <w:proofErr w:type="gramStart"/>
      <w:r w:rsidRPr="00D30889">
        <w:rPr>
          <w:rFonts w:ascii="Arial" w:hAnsi="Arial" w:cs="Arial"/>
        </w:rPr>
        <w:t>i.e.</w:t>
      </w:r>
      <w:proofErr w:type="gramEnd"/>
      <w:r w:rsidRPr="00D30889">
        <w:rPr>
          <w:rFonts w:ascii="Arial" w:hAnsi="Arial" w:cs="Arial"/>
        </w:rPr>
        <w:t xml:space="preserve"> strains recovered from different F1 animals.</w:t>
      </w:r>
      <w:r w:rsidR="00DE731D" w:rsidRPr="00D30889">
        <w:rPr>
          <w:rFonts w:ascii="Arial" w:hAnsi="Arial" w:cs="Arial"/>
        </w:rPr>
        <w:t xml:space="preserve"> </w:t>
      </w:r>
    </w:p>
    <w:p w14:paraId="79CD25A9" w14:textId="7AEBE279" w:rsidR="005E0EAD" w:rsidRPr="00D30889" w:rsidRDefault="005E0EAD" w:rsidP="00D60FF2">
      <w:pPr>
        <w:pStyle w:val="ListParagraph"/>
        <w:widowControl w:val="0"/>
        <w:numPr>
          <w:ilvl w:val="0"/>
          <w:numId w:val="1"/>
        </w:numPr>
        <w:adjustRightInd w:val="0"/>
        <w:snapToGrid w:val="0"/>
        <w:contextualSpacing w:val="0"/>
        <w:rPr>
          <w:rFonts w:ascii="Arial" w:hAnsi="Arial" w:cs="Arial"/>
        </w:rPr>
      </w:pPr>
      <w:r w:rsidRPr="00D30889">
        <w:rPr>
          <w:rFonts w:ascii="Arial" w:hAnsi="Arial" w:cs="Arial"/>
        </w:rPr>
        <w:t>Outcross integrated strain</w:t>
      </w:r>
    </w:p>
    <w:p w14:paraId="1F8425B6" w14:textId="77777777" w:rsidR="005E0EAD" w:rsidRPr="00D30889" w:rsidRDefault="005E0EAD" w:rsidP="00D60FF2">
      <w:pPr>
        <w:pStyle w:val="ListParagraph"/>
        <w:widowControl w:val="0"/>
        <w:numPr>
          <w:ilvl w:val="1"/>
          <w:numId w:val="1"/>
        </w:numPr>
        <w:adjustRightInd w:val="0"/>
        <w:snapToGrid w:val="0"/>
        <w:contextualSpacing w:val="0"/>
        <w:rPr>
          <w:rFonts w:ascii="Arial" w:hAnsi="Arial" w:cs="Arial"/>
        </w:rPr>
      </w:pPr>
      <w:r w:rsidRPr="00D30889">
        <w:rPr>
          <w:rFonts w:ascii="Arial" w:hAnsi="Arial" w:cs="Arial"/>
        </w:rPr>
        <w:lastRenderedPageBreak/>
        <w:t>Cross integrated L4’s with wild-type males</w:t>
      </w:r>
    </w:p>
    <w:p w14:paraId="73F5BBCB" w14:textId="14E3E9C3" w:rsidR="005E0EAD" w:rsidRPr="00D30889" w:rsidRDefault="005E0EAD" w:rsidP="00D60FF2">
      <w:pPr>
        <w:pStyle w:val="ListParagraph"/>
        <w:widowControl w:val="0"/>
        <w:numPr>
          <w:ilvl w:val="1"/>
          <w:numId w:val="1"/>
        </w:numPr>
        <w:adjustRightInd w:val="0"/>
        <w:snapToGrid w:val="0"/>
        <w:ind w:left="1440" w:hanging="1080"/>
        <w:contextualSpacing w:val="0"/>
        <w:rPr>
          <w:rFonts w:ascii="Arial" w:hAnsi="Arial" w:cs="Arial"/>
        </w:rPr>
      </w:pPr>
      <w:r w:rsidRPr="00D30889">
        <w:rPr>
          <w:rFonts w:ascii="Arial" w:hAnsi="Arial" w:cs="Arial"/>
        </w:rPr>
        <w:t xml:space="preserve">Find an F2 isolate that is homozygous for the integration (usually done by finding a plate with 100% fluorescent progeny)  </w:t>
      </w:r>
    </w:p>
    <w:p w14:paraId="11C56DFB" w14:textId="779B21D3" w:rsidR="001E5EC8" w:rsidRPr="002727A9" w:rsidRDefault="005E0EAD" w:rsidP="00D60FF2">
      <w:pPr>
        <w:pStyle w:val="ListParagraph"/>
        <w:widowControl w:val="0"/>
        <w:numPr>
          <w:ilvl w:val="1"/>
          <w:numId w:val="1"/>
        </w:numPr>
        <w:adjustRightInd w:val="0"/>
        <w:snapToGrid w:val="0"/>
        <w:ind w:left="1440" w:hanging="1080"/>
        <w:contextualSpacing w:val="0"/>
        <w:rPr>
          <w:rFonts w:ascii="Arial" w:hAnsi="Arial" w:cs="Arial"/>
        </w:rPr>
      </w:pPr>
      <w:r w:rsidRPr="00D30889">
        <w:rPr>
          <w:rFonts w:ascii="Arial" w:hAnsi="Arial" w:cs="Arial"/>
        </w:rPr>
        <w:t xml:space="preserve">Repeat steps 10.1 and 10.2 two more </w:t>
      </w:r>
      <w:proofErr w:type="gramStart"/>
      <w:r w:rsidRPr="00D30889">
        <w:rPr>
          <w:rFonts w:ascii="Arial" w:hAnsi="Arial" w:cs="Arial"/>
        </w:rPr>
        <w:t>times</w:t>
      </w:r>
      <w:proofErr w:type="gramEnd"/>
      <w:r w:rsidRPr="00D30889">
        <w:rPr>
          <w:rFonts w:ascii="Arial" w:hAnsi="Arial" w:cs="Arial"/>
        </w:rPr>
        <w:t xml:space="preserve"> </w:t>
      </w:r>
    </w:p>
    <w:p w14:paraId="3F59DB8F" w14:textId="2D921C7A" w:rsidR="001E5EC8" w:rsidRPr="001E5EC8" w:rsidRDefault="002727A9" w:rsidP="00D60FF2">
      <w:pPr>
        <w:widowControl w:val="0"/>
        <w:adjustRightInd w:val="0"/>
        <w:snapToGrid w:val="0"/>
        <w:spacing w:after="0"/>
        <w:rPr>
          <w:rFonts w:ascii="Calibri" w:eastAsia="Times New Roman" w:hAnsi="Calibri" w:cs="Calibri"/>
          <w:color w:val="000000"/>
          <w:highlight w:val="yellow"/>
        </w:rPr>
      </w:pPr>
      <w:proofErr w:type="spellStart"/>
      <w:r w:rsidRPr="002727A9">
        <w:rPr>
          <w:rFonts w:ascii="Arial" w:hAnsi="Arial" w:cs="Arial"/>
          <w:highlight w:val="yellow"/>
        </w:rPr>
        <w:t>Hoerndli</w:t>
      </w:r>
      <w:proofErr w:type="spellEnd"/>
      <w:r w:rsidRPr="002727A9">
        <w:rPr>
          <w:rFonts w:ascii="Arial" w:hAnsi="Arial" w:cs="Arial"/>
          <w:highlight w:val="yellow"/>
        </w:rPr>
        <w:t xml:space="preserve"> Lab</w:t>
      </w:r>
      <w:r w:rsidRPr="002727A9">
        <w:rPr>
          <w:rFonts w:ascii="Calibri" w:eastAsia="Times New Roman" w:hAnsi="Calibri" w:cs="Calibri"/>
          <w:color w:val="000000"/>
          <w:highlight w:val="yellow"/>
        </w:rPr>
        <w:t xml:space="preserve"> </w:t>
      </w:r>
      <w:r w:rsidR="001E5EC8" w:rsidRPr="001E5EC8">
        <w:rPr>
          <w:rFonts w:ascii="Calibri" w:eastAsia="Times New Roman" w:hAnsi="Calibri" w:cs="Calibri"/>
          <w:color w:val="000000"/>
          <w:highlight w:val="yellow"/>
        </w:rPr>
        <w:t>Transilluminator info:</w:t>
      </w:r>
    </w:p>
    <w:p w14:paraId="7548E446" w14:textId="77777777" w:rsidR="001E5EC8" w:rsidRPr="002727A9" w:rsidRDefault="001E5EC8" w:rsidP="00D60FF2">
      <w:pPr>
        <w:widowControl w:val="0"/>
        <w:adjustRightInd w:val="0"/>
        <w:snapToGrid w:val="0"/>
        <w:spacing w:after="0"/>
        <w:rPr>
          <w:rFonts w:ascii="Calibri" w:eastAsia="Times New Roman" w:hAnsi="Calibri" w:cs="Calibri"/>
          <w:color w:val="000000"/>
        </w:rPr>
      </w:pPr>
      <w:r w:rsidRPr="002727A9">
        <w:rPr>
          <w:rFonts w:ascii="Calibri" w:eastAsia="Times New Roman" w:hAnsi="Calibri" w:cs="Calibri"/>
          <w:color w:val="000000"/>
        </w:rPr>
        <w:t> </w:t>
      </w:r>
    </w:p>
    <w:p w14:paraId="086A3DC8" w14:textId="77777777" w:rsidR="001E5EC8" w:rsidRPr="001E5EC8" w:rsidRDefault="001E5EC8" w:rsidP="00D60FF2">
      <w:pPr>
        <w:widowControl w:val="0"/>
        <w:adjustRightInd w:val="0"/>
        <w:snapToGrid w:val="0"/>
        <w:spacing w:after="0"/>
        <w:rPr>
          <w:rFonts w:ascii="Calibri" w:eastAsia="Times New Roman" w:hAnsi="Calibri" w:cs="Calibri"/>
          <w:color w:val="000000"/>
          <w:highlight w:val="yellow"/>
        </w:rPr>
      </w:pPr>
      <w:proofErr w:type="spellStart"/>
      <w:r w:rsidRPr="001E5EC8">
        <w:rPr>
          <w:rFonts w:ascii="Calibri" w:eastAsia="Times New Roman" w:hAnsi="Calibri" w:cs="Calibri"/>
          <w:color w:val="000000"/>
          <w:highlight w:val="yellow"/>
        </w:rPr>
        <w:t>BioDoc</w:t>
      </w:r>
      <w:proofErr w:type="spellEnd"/>
      <w:r w:rsidRPr="001E5EC8">
        <w:rPr>
          <w:rFonts w:ascii="Calibri" w:eastAsia="Times New Roman" w:hAnsi="Calibri" w:cs="Calibri"/>
          <w:color w:val="000000"/>
          <w:highlight w:val="yellow"/>
        </w:rPr>
        <w:t>-It 210 Imaging System</w:t>
      </w:r>
    </w:p>
    <w:p w14:paraId="6ED0C7F1" w14:textId="77777777" w:rsidR="001E5EC8" w:rsidRPr="001E5EC8" w:rsidRDefault="001E5EC8" w:rsidP="00D60FF2">
      <w:pPr>
        <w:widowControl w:val="0"/>
        <w:adjustRightInd w:val="0"/>
        <w:snapToGrid w:val="0"/>
        <w:spacing w:after="0"/>
        <w:rPr>
          <w:rFonts w:ascii="Calibri" w:eastAsia="Times New Roman" w:hAnsi="Calibri" w:cs="Calibri"/>
          <w:color w:val="000000"/>
          <w:highlight w:val="yellow"/>
        </w:rPr>
      </w:pPr>
      <w:r w:rsidRPr="001E5EC8">
        <w:rPr>
          <w:rFonts w:ascii="Calibri" w:eastAsia="Times New Roman" w:hAnsi="Calibri" w:cs="Calibri"/>
          <w:color w:val="000000"/>
          <w:highlight w:val="yellow"/>
        </w:rPr>
        <w:t>LM-20 Transilluminator</w:t>
      </w:r>
    </w:p>
    <w:p w14:paraId="5A9361C9" w14:textId="77777777" w:rsidR="001E5EC8" w:rsidRPr="001E5EC8" w:rsidRDefault="001E5EC8" w:rsidP="00D60FF2">
      <w:pPr>
        <w:widowControl w:val="0"/>
        <w:adjustRightInd w:val="0"/>
        <w:snapToGrid w:val="0"/>
        <w:spacing w:after="0"/>
        <w:rPr>
          <w:rFonts w:ascii="Calibri" w:eastAsia="Times New Roman" w:hAnsi="Calibri" w:cs="Calibri"/>
          <w:color w:val="000000"/>
          <w:highlight w:val="yellow"/>
        </w:rPr>
      </w:pPr>
      <w:r w:rsidRPr="001E5EC8">
        <w:rPr>
          <w:rFonts w:ascii="Calibri" w:eastAsia="Times New Roman" w:hAnsi="Calibri" w:cs="Calibri"/>
          <w:color w:val="000000"/>
          <w:highlight w:val="yellow"/>
        </w:rPr>
        <w:t>P/N 97-0166-01</w:t>
      </w:r>
    </w:p>
    <w:p w14:paraId="631B31F6" w14:textId="77777777" w:rsidR="001E5EC8" w:rsidRPr="001E5EC8" w:rsidRDefault="001E5EC8" w:rsidP="00D60FF2">
      <w:pPr>
        <w:widowControl w:val="0"/>
        <w:adjustRightInd w:val="0"/>
        <w:snapToGrid w:val="0"/>
        <w:spacing w:after="0"/>
        <w:rPr>
          <w:rFonts w:ascii="Calibri" w:eastAsia="Times New Roman" w:hAnsi="Calibri" w:cs="Calibri"/>
          <w:color w:val="000000"/>
          <w:highlight w:val="yellow"/>
        </w:rPr>
      </w:pPr>
      <w:r w:rsidRPr="001E5EC8">
        <w:rPr>
          <w:rFonts w:ascii="Calibri" w:eastAsia="Times New Roman" w:hAnsi="Calibri" w:cs="Calibri"/>
          <w:color w:val="000000"/>
          <w:highlight w:val="yellow"/>
        </w:rPr>
        <w:t>100-115V~60Hz</w:t>
      </w:r>
    </w:p>
    <w:p w14:paraId="6C5AF7EF" w14:textId="5F42FBFD" w:rsidR="001E5EC8" w:rsidRPr="001E5EC8" w:rsidRDefault="001E5EC8" w:rsidP="00D60FF2">
      <w:pPr>
        <w:widowControl w:val="0"/>
        <w:adjustRightInd w:val="0"/>
        <w:snapToGrid w:val="0"/>
        <w:spacing w:after="0"/>
        <w:rPr>
          <w:rFonts w:ascii="Calibri" w:eastAsia="Times New Roman" w:hAnsi="Calibri" w:cs="Calibri"/>
          <w:color w:val="000000"/>
        </w:rPr>
      </w:pPr>
      <w:r w:rsidRPr="002727A9">
        <w:rPr>
          <w:rFonts w:ascii="Calibri" w:eastAsia="Times New Roman" w:hAnsi="Calibri" w:cs="Calibri"/>
          <w:color w:val="000000"/>
        </w:rPr>
        <w:t> </w:t>
      </w:r>
    </w:p>
    <w:p w14:paraId="0D085981" w14:textId="77777777" w:rsidR="00475692" w:rsidRDefault="00475692" w:rsidP="00D60FF2">
      <w:pPr>
        <w:widowControl w:val="0"/>
        <w:adjustRightInd w:val="0"/>
        <w:snapToGrid w:val="0"/>
        <w:rPr>
          <w:rFonts w:ascii="Arial" w:hAnsi="Arial" w:cs="Arial"/>
        </w:rPr>
      </w:pPr>
    </w:p>
    <w:p w14:paraId="4572DEE3" w14:textId="77777777" w:rsidR="00C55CCF" w:rsidRDefault="00C55CCF" w:rsidP="00D60FF2">
      <w:pPr>
        <w:widowControl w:val="0"/>
        <w:adjustRightInd w:val="0"/>
        <w:snapToGrid w:val="0"/>
        <w:rPr>
          <w:rFonts w:ascii="Arial" w:hAnsi="Arial" w:cs="Arial"/>
        </w:rPr>
      </w:pPr>
    </w:p>
    <w:p w14:paraId="68E701F6" w14:textId="77777777" w:rsidR="00C55CCF" w:rsidRDefault="00C55CCF" w:rsidP="00D60FF2">
      <w:pPr>
        <w:widowControl w:val="0"/>
        <w:adjustRightInd w:val="0"/>
        <w:snapToGrid w:val="0"/>
        <w:rPr>
          <w:rFonts w:ascii="Arial" w:hAnsi="Arial" w:cs="Arial"/>
        </w:rPr>
      </w:pPr>
    </w:p>
    <w:p w14:paraId="075C508E" w14:textId="77777777" w:rsidR="00C55CCF" w:rsidRDefault="00C55CCF" w:rsidP="00D60FF2">
      <w:pPr>
        <w:widowControl w:val="0"/>
        <w:adjustRightInd w:val="0"/>
        <w:snapToGrid w:val="0"/>
        <w:rPr>
          <w:rFonts w:ascii="Arial" w:hAnsi="Arial" w:cs="Arial"/>
        </w:rPr>
      </w:pPr>
    </w:p>
    <w:p w14:paraId="22874738" w14:textId="77777777" w:rsidR="00C55CCF" w:rsidRDefault="00C55CCF" w:rsidP="00D60FF2">
      <w:pPr>
        <w:widowControl w:val="0"/>
        <w:adjustRightInd w:val="0"/>
        <w:snapToGrid w:val="0"/>
        <w:rPr>
          <w:rFonts w:ascii="Arial" w:hAnsi="Arial" w:cs="Arial"/>
        </w:rPr>
      </w:pPr>
    </w:p>
    <w:p w14:paraId="08AA9AE9" w14:textId="77777777" w:rsidR="00C55CCF" w:rsidRDefault="00C55CCF" w:rsidP="00D60FF2">
      <w:pPr>
        <w:widowControl w:val="0"/>
        <w:adjustRightInd w:val="0"/>
        <w:snapToGrid w:val="0"/>
        <w:rPr>
          <w:rFonts w:ascii="Arial" w:hAnsi="Arial" w:cs="Arial"/>
        </w:rPr>
      </w:pPr>
    </w:p>
    <w:p w14:paraId="3728A7E5" w14:textId="77777777" w:rsidR="00C55CCF" w:rsidRDefault="00C55CCF" w:rsidP="00D60FF2">
      <w:pPr>
        <w:widowControl w:val="0"/>
        <w:adjustRightInd w:val="0"/>
        <w:snapToGrid w:val="0"/>
        <w:rPr>
          <w:rFonts w:ascii="Arial" w:hAnsi="Arial" w:cs="Arial"/>
        </w:rPr>
      </w:pPr>
    </w:p>
    <w:p w14:paraId="67F974DE" w14:textId="77777777" w:rsidR="00C55CCF" w:rsidRDefault="00C55CCF" w:rsidP="00D60FF2">
      <w:pPr>
        <w:widowControl w:val="0"/>
        <w:adjustRightInd w:val="0"/>
        <w:snapToGrid w:val="0"/>
        <w:rPr>
          <w:rFonts w:ascii="Arial" w:hAnsi="Arial" w:cs="Arial"/>
        </w:rPr>
      </w:pPr>
    </w:p>
    <w:p w14:paraId="7293AF56" w14:textId="77777777" w:rsidR="005D58C7" w:rsidRDefault="005D58C7" w:rsidP="00D60FF2">
      <w:pPr>
        <w:widowControl w:val="0"/>
        <w:adjustRightInd w:val="0"/>
        <w:snapToGrid w:val="0"/>
        <w:rPr>
          <w:rFonts w:ascii="Arial" w:hAnsi="Arial" w:cs="Arial"/>
        </w:rPr>
      </w:pPr>
    </w:p>
    <w:p w14:paraId="5836DDFE" w14:textId="77777777" w:rsidR="005D58C7" w:rsidRDefault="005D58C7" w:rsidP="00D60FF2">
      <w:pPr>
        <w:widowControl w:val="0"/>
        <w:adjustRightInd w:val="0"/>
        <w:snapToGrid w:val="0"/>
        <w:rPr>
          <w:rFonts w:ascii="Arial" w:hAnsi="Arial" w:cs="Arial"/>
        </w:rPr>
      </w:pPr>
    </w:p>
    <w:p w14:paraId="315ADECA" w14:textId="77777777" w:rsidR="005D58C7" w:rsidRDefault="005D58C7" w:rsidP="00D60FF2">
      <w:pPr>
        <w:widowControl w:val="0"/>
        <w:adjustRightInd w:val="0"/>
        <w:snapToGrid w:val="0"/>
        <w:rPr>
          <w:rFonts w:ascii="Arial" w:hAnsi="Arial" w:cs="Arial"/>
        </w:rPr>
      </w:pPr>
    </w:p>
    <w:p w14:paraId="0C264CCE" w14:textId="77777777" w:rsidR="001A1FC5" w:rsidRDefault="001A1FC5" w:rsidP="00D60FF2">
      <w:pPr>
        <w:widowControl w:val="0"/>
        <w:adjustRightInd w:val="0"/>
        <w:snapToGrid w:val="0"/>
        <w:rPr>
          <w:rFonts w:ascii="Arial" w:hAnsi="Arial" w:cs="Arial"/>
        </w:rPr>
      </w:pPr>
    </w:p>
    <w:p w14:paraId="6EFD4381" w14:textId="77777777" w:rsidR="001A1FC5" w:rsidRDefault="001A1FC5" w:rsidP="00D60FF2">
      <w:pPr>
        <w:widowControl w:val="0"/>
        <w:adjustRightInd w:val="0"/>
        <w:snapToGrid w:val="0"/>
        <w:rPr>
          <w:rFonts w:ascii="Arial" w:hAnsi="Arial" w:cs="Arial"/>
        </w:rPr>
      </w:pPr>
    </w:p>
    <w:p w14:paraId="5F5812F0" w14:textId="77777777" w:rsidR="001A1FC5" w:rsidRDefault="001A1FC5" w:rsidP="00D60FF2">
      <w:pPr>
        <w:widowControl w:val="0"/>
        <w:adjustRightInd w:val="0"/>
        <w:snapToGrid w:val="0"/>
        <w:rPr>
          <w:rFonts w:ascii="Arial" w:hAnsi="Arial" w:cs="Arial"/>
        </w:rPr>
      </w:pPr>
    </w:p>
    <w:p w14:paraId="0C5F34C7" w14:textId="77777777" w:rsidR="001A1FC5" w:rsidRDefault="001A1FC5" w:rsidP="00D60FF2">
      <w:pPr>
        <w:widowControl w:val="0"/>
        <w:adjustRightInd w:val="0"/>
        <w:snapToGrid w:val="0"/>
        <w:rPr>
          <w:rFonts w:ascii="Arial" w:hAnsi="Arial" w:cs="Arial"/>
        </w:rPr>
      </w:pPr>
    </w:p>
    <w:p w14:paraId="13AFB110" w14:textId="77777777" w:rsidR="001A1FC5" w:rsidRDefault="001A1FC5" w:rsidP="00D60FF2">
      <w:pPr>
        <w:widowControl w:val="0"/>
        <w:adjustRightInd w:val="0"/>
        <w:snapToGrid w:val="0"/>
        <w:rPr>
          <w:rFonts w:ascii="Arial" w:hAnsi="Arial" w:cs="Arial"/>
        </w:rPr>
      </w:pPr>
    </w:p>
    <w:p w14:paraId="6889C3CD" w14:textId="77777777" w:rsidR="001A1FC5" w:rsidRDefault="001A1FC5" w:rsidP="00D60FF2">
      <w:pPr>
        <w:widowControl w:val="0"/>
        <w:adjustRightInd w:val="0"/>
        <w:snapToGrid w:val="0"/>
        <w:rPr>
          <w:rFonts w:ascii="Arial" w:hAnsi="Arial" w:cs="Arial"/>
        </w:rPr>
      </w:pPr>
    </w:p>
    <w:p w14:paraId="3A187873" w14:textId="77777777" w:rsidR="001A1FC5" w:rsidRDefault="001A1FC5" w:rsidP="00D60FF2">
      <w:pPr>
        <w:widowControl w:val="0"/>
        <w:adjustRightInd w:val="0"/>
        <w:snapToGrid w:val="0"/>
        <w:rPr>
          <w:rFonts w:ascii="Arial" w:hAnsi="Arial" w:cs="Arial"/>
        </w:rPr>
      </w:pPr>
    </w:p>
    <w:p w14:paraId="1E18E4F3" w14:textId="77777777" w:rsidR="001A1FC5" w:rsidRDefault="001A1FC5" w:rsidP="00D60FF2">
      <w:pPr>
        <w:widowControl w:val="0"/>
        <w:adjustRightInd w:val="0"/>
        <w:snapToGrid w:val="0"/>
        <w:rPr>
          <w:rFonts w:ascii="Arial" w:hAnsi="Arial" w:cs="Arial"/>
        </w:rPr>
      </w:pPr>
    </w:p>
    <w:p w14:paraId="65B25953" w14:textId="77777777" w:rsidR="001A1FC5" w:rsidRDefault="001A1FC5" w:rsidP="00D60FF2">
      <w:pPr>
        <w:widowControl w:val="0"/>
        <w:adjustRightInd w:val="0"/>
        <w:snapToGrid w:val="0"/>
        <w:rPr>
          <w:rFonts w:ascii="Arial" w:hAnsi="Arial" w:cs="Arial"/>
        </w:rPr>
      </w:pPr>
    </w:p>
    <w:p w14:paraId="22C107BF" w14:textId="77777777" w:rsidR="001A1FC5" w:rsidRDefault="001A1FC5" w:rsidP="00D60FF2">
      <w:pPr>
        <w:widowControl w:val="0"/>
        <w:adjustRightInd w:val="0"/>
        <w:snapToGrid w:val="0"/>
        <w:rPr>
          <w:rFonts w:ascii="Arial" w:hAnsi="Arial" w:cs="Arial"/>
        </w:rPr>
      </w:pPr>
    </w:p>
    <w:p w14:paraId="2177C90D" w14:textId="77777777" w:rsidR="001A1FC5" w:rsidRDefault="001A1FC5" w:rsidP="00D60FF2">
      <w:pPr>
        <w:widowControl w:val="0"/>
        <w:adjustRightInd w:val="0"/>
        <w:snapToGrid w:val="0"/>
        <w:rPr>
          <w:rFonts w:ascii="Arial" w:hAnsi="Arial" w:cs="Arial"/>
        </w:rPr>
      </w:pPr>
    </w:p>
    <w:p w14:paraId="4DF1C1DB" w14:textId="77777777" w:rsidR="001A1FC5" w:rsidRDefault="001A1FC5" w:rsidP="00D60FF2">
      <w:pPr>
        <w:widowControl w:val="0"/>
        <w:adjustRightInd w:val="0"/>
        <w:snapToGrid w:val="0"/>
        <w:rPr>
          <w:rFonts w:ascii="Arial" w:hAnsi="Arial" w:cs="Arial"/>
        </w:rPr>
      </w:pPr>
    </w:p>
    <w:p w14:paraId="7159CC18" w14:textId="77777777" w:rsidR="001A1FC5" w:rsidRDefault="001A1FC5" w:rsidP="00D60FF2">
      <w:pPr>
        <w:widowControl w:val="0"/>
        <w:adjustRightInd w:val="0"/>
        <w:snapToGrid w:val="0"/>
        <w:rPr>
          <w:rFonts w:ascii="Arial" w:hAnsi="Arial" w:cs="Arial"/>
        </w:rPr>
      </w:pPr>
    </w:p>
    <w:p w14:paraId="613BA913" w14:textId="77777777" w:rsidR="001A1FC5" w:rsidRDefault="001A1FC5" w:rsidP="00D60FF2">
      <w:pPr>
        <w:widowControl w:val="0"/>
        <w:adjustRightInd w:val="0"/>
        <w:snapToGrid w:val="0"/>
        <w:rPr>
          <w:rFonts w:ascii="Arial" w:hAnsi="Arial" w:cs="Arial"/>
        </w:rPr>
      </w:pPr>
    </w:p>
    <w:p w14:paraId="422A2010" w14:textId="77777777" w:rsidR="001A1FC5" w:rsidRPr="00D30889" w:rsidRDefault="001A1FC5" w:rsidP="00D60FF2">
      <w:pPr>
        <w:widowControl w:val="0"/>
        <w:adjustRightInd w:val="0"/>
        <w:snapToGrid w:val="0"/>
        <w:rPr>
          <w:rFonts w:ascii="Arial" w:hAnsi="Arial" w:cs="Arial"/>
        </w:rPr>
      </w:pPr>
    </w:p>
    <w:p w14:paraId="74BAC452" w14:textId="4AFBF331" w:rsidR="00955F79" w:rsidRPr="001A1FC5" w:rsidRDefault="00955F79" w:rsidP="00D60FF2">
      <w:pPr>
        <w:widowControl w:val="0"/>
        <w:adjustRightInd w:val="0"/>
        <w:snapToGrid w:val="0"/>
        <w:rPr>
          <w:rFonts w:ascii="Arial" w:hAnsi="Arial" w:cs="Arial"/>
          <w:b/>
          <w:bCs/>
          <w:sz w:val="24"/>
          <w:szCs w:val="24"/>
        </w:rPr>
      </w:pPr>
      <w:r w:rsidRPr="00955F79">
        <w:rPr>
          <w:rFonts w:ascii="Arial" w:hAnsi="Arial" w:cs="Arial"/>
          <w:b/>
          <w:bCs/>
          <w:sz w:val="24"/>
          <w:szCs w:val="24"/>
        </w:rPr>
        <w:t>NOTES</w:t>
      </w:r>
    </w:p>
    <w:p w14:paraId="6554D85B" w14:textId="77777777" w:rsidR="00204FB5" w:rsidRPr="00D30889" w:rsidRDefault="000679CA" w:rsidP="00D60FF2">
      <w:pPr>
        <w:widowControl w:val="0"/>
        <w:adjustRightInd w:val="0"/>
        <w:snapToGrid w:val="0"/>
        <w:spacing w:after="0"/>
        <w:rPr>
          <w:rFonts w:ascii="Arial" w:eastAsia="Times New Roman" w:hAnsi="Arial" w:cs="Arial"/>
        </w:rPr>
      </w:pPr>
      <w:r w:rsidRPr="00D30889">
        <w:rPr>
          <w:rFonts w:ascii="Arial" w:eastAsia="Times New Roman" w:hAnsi="Arial" w:cs="Arial"/>
        </w:rPr>
        <w:t xml:space="preserve">Selectable genetic markers for nematode transgenesis </w:t>
      </w:r>
    </w:p>
    <w:p w14:paraId="3D600C52" w14:textId="77777777" w:rsidR="00204FB5" w:rsidRPr="00D30889" w:rsidRDefault="000679CA" w:rsidP="00D60FF2">
      <w:pPr>
        <w:widowControl w:val="0"/>
        <w:adjustRightInd w:val="0"/>
        <w:snapToGrid w:val="0"/>
        <w:spacing w:after="0"/>
        <w:rPr>
          <w:rFonts w:ascii="Arial" w:eastAsia="Times New Roman" w:hAnsi="Arial" w:cs="Arial"/>
        </w:rPr>
      </w:pPr>
      <w:r w:rsidRPr="00D30889">
        <w:rPr>
          <w:rFonts w:ascii="Arial" w:eastAsia="Times New Roman" w:hAnsi="Arial" w:cs="Arial"/>
        </w:rPr>
        <w:t xml:space="preserve">Rosina Giordano-Santini &amp; Denis Dupuy </w:t>
      </w:r>
    </w:p>
    <w:p w14:paraId="3D19FC84" w14:textId="77777777" w:rsidR="00204FB5" w:rsidRPr="00D30889" w:rsidRDefault="000679CA" w:rsidP="00D60FF2">
      <w:pPr>
        <w:widowControl w:val="0"/>
        <w:adjustRightInd w:val="0"/>
        <w:snapToGrid w:val="0"/>
        <w:spacing w:after="0"/>
        <w:rPr>
          <w:rFonts w:ascii="Arial" w:eastAsia="Times New Roman" w:hAnsi="Arial" w:cs="Arial"/>
        </w:rPr>
      </w:pPr>
      <w:r w:rsidRPr="00D30889">
        <w:rPr>
          <w:rFonts w:ascii="Arial" w:eastAsia="Times New Roman" w:hAnsi="Arial" w:cs="Arial"/>
        </w:rPr>
        <w:t xml:space="preserve">Genome Regulation and Evolution, </w:t>
      </w:r>
      <w:proofErr w:type="spellStart"/>
      <w:r w:rsidRPr="00D30889">
        <w:rPr>
          <w:rFonts w:ascii="Arial" w:eastAsia="Times New Roman" w:hAnsi="Arial" w:cs="Arial"/>
        </w:rPr>
        <w:t>Inserm</w:t>
      </w:r>
      <w:proofErr w:type="spellEnd"/>
      <w:r w:rsidRPr="00D30889">
        <w:rPr>
          <w:rFonts w:ascii="Arial" w:eastAsia="Times New Roman" w:hAnsi="Arial" w:cs="Arial"/>
        </w:rPr>
        <w:t xml:space="preserve"> U869, Université de Bordeaux, </w:t>
      </w:r>
      <w:proofErr w:type="spellStart"/>
      <w:r w:rsidRPr="00D30889">
        <w:rPr>
          <w:rFonts w:ascii="Arial" w:eastAsia="Times New Roman" w:hAnsi="Arial" w:cs="Arial"/>
        </w:rPr>
        <w:t>Institut</w:t>
      </w:r>
      <w:proofErr w:type="spellEnd"/>
      <w:r w:rsidRPr="00D30889">
        <w:rPr>
          <w:rFonts w:ascii="Arial" w:eastAsia="Times New Roman" w:hAnsi="Arial" w:cs="Arial"/>
        </w:rPr>
        <w:t xml:space="preserve"> </w:t>
      </w:r>
      <w:proofErr w:type="spellStart"/>
      <w:r w:rsidRPr="00D30889">
        <w:rPr>
          <w:rFonts w:ascii="Arial" w:eastAsia="Times New Roman" w:hAnsi="Arial" w:cs="Arial"/>
        </w:rPr>
        <w:t>Européen</w:t>
      </w:r>
      <w:proofErr w:type="spellEnd"/>
      <w:r w:rsidRPr="00D30889">
        <w:rPr>
          <w:rFonts w:ascii="Arial" w:eastAsia="Times New Roman" w:hAnsi="Arial" w:cs="Arial"/>
        </w:rPr>
        <w:t xml:space="preserve"> de </w:t>
      </w:r>
    </w:p>
    <w:p w14:paraId="7DBB00FB" w14:textId="28F9245A" w:rsidR="00E95320" w:rsidRPr="00D30889" w:rsidRDefault="000679CA" w:rsidP="00D60FF2">
      <w:pPr>
        <w:widowControl w:val="0"/>
        <w:adjustRightInd w:val="0"/>
        <w:snapToGrid w:val="0"/>
        <w:spacing w:after="0"/>
        <w:rPr>
          <w:rFonts w:ascii="Arial" w:eastAsia="Times New Roman" w:hAnsi="Arial" w:cs="Arial"/>
        </w:rPr>
      </w:pPr>
      <w:proofErr w:type="spellStart"/>
      <w:r w:rsidRPr="00D30889">
        <w:rPr>
          <w:rFonts w:ascii="Arial" w:eastAsia="Times New Roman" w:hAnsi="Arial" w:cs="Arial"/>
        </w:rPr>
        <w:t>Chimie</w:t>
      </w:r>
      <w:proofErr w:type="spellEnd"/>
      <w:r w:rsidRPr="00D30889">
        <w:rPr>
          <w:rFonts w:ascii="Arial" w:eastAsia="Times New Roman" w:hAnsi="Arial" w:cs="Arial"/>
        </w:rPr>
        <w:t xml:space="preserve"> et </w:t>
      </w:r>
      <w:proofErr w:type="spellStart"/>
      <w:r w:rsidRPr="00D30889">
        <w:rPr>
          <w:rFonts w:ascii="Arial" w:eastAsia="Times New Roman" w:hAnsi="Arial" w:cs="Arial"/>
        </w:rPr>
        <w:t>Biologie</w:t>
      </w:r>
      <w:proofErr w:type="spellEnd"/>
      <w:r w:rsidRPr="00D30889">
        <w:rPr>
          <w:rFonts w:ascii="Arial" w:eastAsia="Times New Roman" w:hAnsi="Arial" w:cs="Arial"/>
        </w:rPr>
        <w:t xml:space="preserve"> (IECB), 2, rue Robert </w:t>
      </w:r>
      <w:proofErr w:type="spellStart"/>
      <w:r w:rsidRPr="00D30889">
        <w:rPr>
          <w:rFonts w:ascii="Arial" w:eastAsia="Times New Roman" w:hAnsi="Arial" w:cs="Arial"/>
        </w:rPr>
        <w:t>Escarpit</w:t>
      </w:r>
      <w:proofErr w:type="spellEnd"/>
      <w:r w:rsidRPr="00D30889">
        <w:rPr>
          <w:rFonts w:ascii="Arial" w:eastAsia="Times New Roman" w:hAnsi="Arial" w:cs="Arial"/>
        </w:rPr>
        <w:t>, 33607 Pessac, France.</w:t>
      </w:r>
    </w:p>
    <w:p w14:paraId="41629E1C" w14:textId="77777777" w:rsidR="000679CA" w:rsidRPr="00D30889" w:rsidRDefault="000679CA" w:rsidP="00D60FF2">
      <w:pPr>
        <w:widowControl w:val="0"/>
        <w:adjustRightInd w:val="0"/>
        <w:snapToGrid w:val="0"/>
        <w:spacing w:after="0"/>
        <w:rPr>
          <w:rFonts w:ascii="Arial" w:eastAsia="Times New Roman" w:hAnsi="Arial" w:cs="Arial"/>
        </w:rPr>
      </w:pPr>
    </w:p>
    <w:p w14:paraId="6A3164AB" w14:textId="77777777" w:rsidR="009A57FB" w:rsidRPr="00D30889" w:rsidRDefault="009A57FB" w:rsidP="00D60FF2">
      <w:pPr>
        <w:widowControl w:val="0"/>
        <w:adjustRightInd w:val="0"/>
        <w:snapToGrid w:val="0"/>
        <w:spacing w:after="0"/>
        <w:rPr>
          <w:rFonts w:ascii="Arial" w:eastAsia="Times New Roman" w:hAnsi="Arial" w:cs="Arial"/>
          <w:b/>
          <w:bCs/>
        </w:rPr>
      </w:pPr>
      <w:r w:rsidRPr="00D30889">
        <w:rPr>
          <w:rFonts w:ascii="Arial" w:eastAsia="Times New Roman" w:hAnsi="Arial" w:cs="Arial"/>
          <w:b/>
          <w:bCs/>
        </w:rPr>
        <w:t xml:space="preserve">C. elegans transgenesis: how to? </w:t>
      </w:r>
    </w:p>
    <w:p w14:paraId="2F3FE0FA" w14:textId="297110DC" w:rsidR="000679CA" w:rsidRPr="00D30889" w:rsidRDefault="009A57FB" w:rsidP="00D60FF2">
      <w:pPr>
        <w:widowControl w:val="0"/>
        <w:adjustRightInd w:val="0"/>
        <w:snapToGrid w:val="0"/>
        <w:spacing w:after="0"/>
        <w:rPr>
          <w:rFonts w:ascii="Arial" w:eastAsia="Times New Roman" w:hAnsi="Arial" w:cs="Arial"/>
        </w:rPr>
      </w:pPr>
      <w:r w:rsidRPr="00D30889">
        <w:rPr>
          <w:rFonts w:ascii="Arial" w:eastAsia="Times New Roman" w:hAnsi="Arial" w:cs="Arial"/>
        </w:rPr>
        <w:t>Stable transformation of C. elegans was first achieved by microinjection of the DNA of interest into the syncytial gonad of the hermaphrodite [3, 28]. Exogenous DNA (plasmid or PCR product) is directly introduced into the cytoplasm of the germline. Then, as individual oocytes separate from the syncytium, it is incorporated into fertilized eggs. The exogenous DNA undergoes intermolecular ligation leading to the formation of tandem repeats of about 80 to 300 plasmid copies, also referred to as multicopy extrachromosomal arrays [3, 28]. These arrays are semi-stable, thus displaying non-Mendelian segregation and leading to mosaic animals. An array that is transmitted to the F2 generation is generally inherited by the following generations with a characteristic transmission rate ranging from 10-90% [28] (Figure 1).</w:t>
      </w:r>
      <w:r w:rsidR="00285551" w:rsidRPr="00D30889">
        <w:rPr>
          <w:rFonts w:ascii="Arial" w:eastAsia="Times New Roman" w:hAnsi="Arial" w:cs="Arial"/>
        </w:rPr>
        <w:t xml:space="preserve"> </w:t>
      </w:r>
    </w:p>
    <w:p w14:paraId="71A09FBC" w14:textId="4AC19735" w:rsidR="0004073C" w:rsidRPr="00D30889" w:rsidRDefault="0004073C" w:rsidP="00D60FF2">
      <w:pPr>
        <w:widowControl w:val="0"/>
        <w:adjustRightInd w:val="0"/>
        <w:snapToGrid w:val="0"/>
        <w:spacing w:after="0"/>
        <w:rPr>
          <w:rFonts w:ascii="Arial" w:eastAsia="Times New Roman" w:hAnsi="Arial" w:cs="Arial"/>
        </w:rPr>
      </w:pPr>
    </w:p>
    <w:p w14:paraId="7FD2B8E5" w14:textId="77777777" w:rsidR="0004073C" w:rsidRPr="00D30889" w:rsidRDefault="0004073C" w:rsidP="00D60FF2">
      <w:pPr>
        <w:widowControl w:val="0"/>
        <w:adjustRightInd w:val="0"/>
        <w:snapToGrid w:val="0"/>
        <w:spacing w:after="0"/>
        <w:rPr>
          <w:rFonts w:ascii="Arial" w:eastAsia="Times New Roman" w:hAnsi="Arial" w:cs="Arial"/>
        </w:rPr>
      </w:pPr>
    </w:p>
    <w:p w14:paraId="2FFD7B43" w14:textId="79D1BD20" w:rsidR="0004073C" w:rsidRPr="00D30889" w:rsidRDefault="0004073C" w:rsidP="00D60FF2">
      <w:pPr>
        <w:widowControl w:val="0"/>
        <w:adjustRightInd w:val="0"/>
        <w:snapToGrid w:val="0"/>
        <w:spacing w:after="0"/>
        <w:rPr>
          <w:rFonts w:ascii="Arial" w:eastAsia="Times New Roman" w:hAnsi="Arial" w:cs="Arial"/>
        </w:rPr>
      </w:pPr>
      <w:r w:rsidRPr="00D30889">
        <w:rPr>
          <w:rFonts w:ascii="Arial" w:eastAsia="Times New Roman" w:hAnsi="Arial" w:cs="Arial"/>
        </w:rPr>
        <w:t>Transformation and microinjection* Thomas C. Evans, ed.§, Department of Cell and Developmental Biology, University of Colorado School of Medicine, Aurora, CO 80045 USA</w:t>
      </w:r>
    </w:p>
    <w:p w14:paraId="02705B03" w14:textId="414E765A" w:rsidR="0004073C" w:rsidRPr="00D30889" w:rsidRDefault="0004073C" w:rsidP="00D60FF2">
      <w:pPr>
        <w:widowControl w:val="0"/>
        <w:adjustRightInd w:val="0"/>
        <w:snapToGrid w:val="0"/>
        <w:spacing w:after="0"/>
        <w:rPr>
          <w:rFonts w:ascii="Arial" w:eastAsia="Times New Roman" w:hAnsi="Arial" w:cs="Arial"/>
        </w:rPr>
      </w:pPr>
    </w:p>
    <w:p w14:paraId="7A1F2612" w14:textId="18047667" w:rsidR="006F174C" w:rsidRPr="00D30889" w:rsidRDefault="006F174C" w:rsidP="00D60FF2">
      <w:pPr>
        <w:widowControl w:val="0"/>
        <w:adjustRightInd w:val="0"/>
        <w:snapToGrid w:val="0"/>
        <w:spacing w:after="0"/>
        <w:rPr>
          <w:rFonts w:ascii="Arial" w:eastAsia="Times New Roman" w:hAnsi="Arial" w:cs="Arial"/>
        </w:rPr>
      </w:pPr>
    </w:p>
    <w:p w14:paraId="39CD19AC" w14:textId="51FDEE82" w:rsidR="006F174C" w:rsidRPr="00D30889" w:rsidRDefault="006F174C" w:rsidP="00D60FF2">
      <w:pPr>
        <w:widowControl w:val="0"/>
        <w:adjustRightInd w:val="0"/>
        <w:snapToGrid w:val="0"/>
        <w:spacing w:after="0"/>
        <w:rPr>
          <w:rFonts w:ascii="Arial" w:eastAsia="Times New Roman" w:hAnsi="Arial" w:cs="Arial"/>
          <w:u w:val="single"/>
        </w:rPr>
      </w:pPr>
      <w:r w:rsidRPr="00D30889">
        <w:rPr>
          <w:rFonts w:ascii="Arial" w:eastAsia="Times New Roman" w:hAnsi="Arial" w:cs="Arial"/>
          <w:u w:val="single"/>
        </w:rPr>
        <w:t xml:space="preserve">Pointers from Rachel </w:t>
      </w:r>
      <w:proofErr w:type="spellStart"/>
      <w:r w:rsidRPr="00D30889">
        <w:rPr>
          <w:rFonts w:ascii="Arial" w:eastAsia="Times New Roman" w:hAnsi="Arial" w:cs="Arial"/>
          <w:u w:val="single"/>
        </w:rPr>
        <w:t>Doser</w:t>
      </w:r>
      <w:proofErr w:type="spellEnd"/>
    </w:p>
    <w:p w14:paraId="4761236D" w14:textId="77777777" w:rsidR="006F174C" w:rsidRPr="00D30889" w:rsidRDefault="006F174C" w:rsidP="00D60FF2">
      <w:pPr>
        <w:widowControl w:val="0"/>
        <w:numPr>
          <w:ilvl w:val="0"/>
          <w:numId w:val="2"/>
        </w:numPr>
        <w:adjustRightInd w:val="0"/>
        <w:snapToGrid w:val="0"/>
        <w:spacing w:before="100" w:beforeAutospacing="1" w:after="100" w:afterAutospacing="1"/>
        <w:rPr>
          <w:rFonts w:ascii="Arial" w:eastAsia="Times New Roman" w:hAnsi="Arial" w:cs="Arial"/>
          <w:color w:val="000000"/>
        </w:rPr>
      </w:pPr>
      <w:r w:rsidRPr="00D30889">
        <w:rPr>
          <w:rFonts w:ascii="Arial" w:eastAsia="Times New Roman" w:hAnsi="Arial" w:cs="Arial"/>
          <w:color w:val="000000"/>
        </w:rPr>
        <w:t>Start with new DNA (purified within last 6 months old if kept at 4 degrees)</w:t>
      </w:r>
    </w:p>
    <w:p w14:paraId="7498D62D" w14:textId="77777777" w:rsidR="006F174C" w:rsidRPr="00D30889" w:rsidRDefault="006F174C" w:rsidP="00D60FF2">
      <w:pPr>
        <w:widowControl w:val="0"/>
        <w:numPr>
          <w:ilvl w:val="0"/>
          <w:numId w:val="2"/>
        </w:numPr>
        <w:adjustRightInd w:val="0"/>
        <w:snapToGrid w:val="0"/>
        <w:spacing w:before="100" w:beforeAutospacing="1" w:after="100" w:afterAutospacing="1"/>
        <w:rPr>
          <w:rFonts w:ascii="Arial" w:eastAsia="Times New Roman" w:hAnsi="Arial" w:cs="Arial"/>
          <w:color w:val="000000"/>
        </w:rPr>
      </w:pPr>
      <w:r w:rsidRPr="00D30889">
        <w:rPr>
          <w:rFonts w:ascii="Arial" w:eastAsia="Times New Roman" w:hAnsi="Arial" w:cs="Arial"/>
          <w:color w:val="000000"/>
          <w:highlight w:val="yellow"/>
        </w:rPr>
        <w:t>Adjust DNA concentrations based on desired expression levels (</w:t>
      </w:r>
      <w:proofErr w:type="gramStart"/>
      <w:r w:rsidRPr="00D30889">
        <w:rPr>
          <w:rFonts w:ascii="Arial" w:eastAsia="Times New Roman" w:hAnsi="Arial" w:cs="Arial"/>
          <w:color w:val="000000"/>
          <w:highlight w:val="yellow"/>
        </w:rPr>
        <w:t>i.e.</w:t>
      </w:r>
      <w:proofErr w:type="gramEnd"/>
      <w:r w:rsidRPr="00D30889">
        <w:rPr>
          <w:rFonts w:ascii="Arial" w:eastAsia="Times New Roman" w:hAnsi="Arial" w:cs="Arial"/>
          <w:color w:val="000000"/>
          <w:highlight w:val="yellow"/>
        </w:rPr>
        <w:t xml:space="preserve"> if I want high expression of a tool, then the construct for that tool is at ~30ng/</w:t>
      </w:r>
      <w:proofErr w:type="spellStart"/>
      <w:r w:rsidRPr="00D30889">
        <w:rPr>
          <w:rFonts w:ascii="Arial" w:eastAsia="Times New Roman" w:hAnsi="Arial" w:cs="Arial"/>
          <w:color w:val="000000"/>
          <w:highlight w:val="yellow"/>
        </w:rPr>
        <w:t>uL</w:t>
      </w:r>
      <w:proofErr w:type="spellEnd"/>
      <w:r w:rsidRPr="00D30889">
        <w:rPr>
          <w:rFonts w:ascii="Arial" w:eastAsia="Times New Roman" w:hAnsi="Arial" w:cs="Arial"/>
          <w:color w:val="000000"/>
          <w:highlight w:val="yellow"/>
        </w:rPr>
        <w:t xml:space="preserve"> in my DNA mix. For low expression, I decrease the concentration to ~10-15ng/</w:t>
      </w:r>
      <w:proofErr w:type="spellStart"/>
      <w:r w:rsidRPr="00D30889">
        <w:rPr>
          <w:rFonts w:ascii="Arial" w:eastAsia="Times New Roman" w:hAnsi="Arial" w:cs="Arial"/>
          <w:color w:val="000000"/>
          <w:highlight w:val="yellow"/>
        </w:rPr>
        <w:t>uL</w:t>
      </w:r>
      <w:proofErr w:type="spellEnd"/>
      <w:r w:rsidRPr="00D30889">
        <w:rPr>
          <w:rFonts w:ascii="Arial" w:eastAsia="Times New Roman" w:hAnsi="Arial" w:cs="Arial"/>
          <w:color w:val="000000"/>
          <w:highlight w:val="yellow"/>
        </w:rPr>
        <w:t>)</w:t>
      </w:r>
    </w:p>
    <w:p w14:paraId="265D646D" w14:textId="77777777" w:rsidR="006F174C" w:rsidRPr="00D30889" w:rsidRDefault="006F174C" w:rsidP="00D60FF2">
      <w:pPr>
        <w:widowControl w:val="0"/>
        <w:numPr>
          <w:ilvl w:val="1"/>
          <w:numId w:val="2"/>
        </w:numPr>
        <w:adjustRightInd w:val="0"/>
        <w:snapToGrid w:val="0"/>
        <w:spacing w:before="100" w:beforeAutospacing="1" w:after="100" w:afterAutospacing="1"/>
        <w:rPr>
          <w:rFonts w:ascii="Arial" w:eastAsia="Times New Roman" w:hAnsi="Arial" w:cs="Arial"/>
          <w:color w:val="000000"/>
        </w:rPr>
      </w:pPr>
      <w:r w:rsidRPr="00D30889">
        <w:rPr>
          <w:rFonts w:ascii="Arial" w:eastAsia="Times New Roman" w:hAnsi="Arial" w:cs="Arial"/>
          <w:color w:val="000000"/>
        </w:rPr>
        <w:t>Note: This doesn't guarantee high/low expression, so you still need to screen isolates to find a strain with your desired expression.</w:t>
      </w:r>
    </w:p>
    <w:p w14:paraId="67E2689C" w14:textId="77777777" w:rsidR="006F174C" w:rsidRPr="00D30889" w:rsidRDefault="006F174C" w:rsidP="00D60FF2">
      <w:pPr>
        <w:widowControl w:val="0"/>
        <w:numPr>
          <w:ilvl w:val="0"/>
          <w:numId w:val="2"/>
        </w:numPr>
        <w:adjustRightInd w:val="0"/>
        <w:snapToGrid w:val="0"/>
        <w:spacing w:before="100" w:beforeAutospacing="1" w:after="100" w:afterAutospacing="1"/>
        <w:rPr>
          <w:rFonts w:ascii="Arial" w:eastAsia="Times New Roman" w:hAnsi="Arial" w:cs="Arial"/>
          <w:color w:val="000000"/>
        </w:rPr>
      </w:pPr>
      <w:r w:rsidRPr="00D30889">
        <w:rPr>
          <w:rFonts w:ascii="Arial" w:eastAsia="Times New Roman" w:hAnsi="Arial" w:cs="Arial"/>
          <w:color w:val="000000"/>
          <w:highlight w:val="yellow"/>
        </w:rPr>
        <w:t>I shoot for a total DNA concentration of about 80-90 ng/</w:t>
      </w:r>
      <w:proofErr w:type="spellStart"/>
      <w:r w:rsidRPr="00D30889">
        <w:rPr>
          <w:rFonts w:ascii="Arial" w:eastAsia="Times New Roman" w:hAnsi="Arial" w:cs="Arial"/>
          <w:color w:val="000000"/>
          <w:highlight w:val="yellow"/>
        </w:rPr>
        <w:t>uL</w:t>
      </w:r>
      <w:proofErr w:type="spellEnd"/>
      <w:r w:rsidRPr="00D30889">
        <w:rPr>
          <w:rFonts w:ascii="Arial" w:eastAsia="Times New Roman" w:hAnsi="Arial" w:cs="Arial"/>
          <w:color w:val="000000"/>
          <w:highlight w:val="yellow"/>
        </w:rPr>
        <w:t xml:space="preserve"> in my DNA mix.</w:t>
      </w:r>
      <w:r w:rsidRPr="00D30889">
        <w:rPr>
          <w:rFonts w:ascii="Arial" w:eastAsia="Times New Roman" w:hAnsi="Arial" w:cs="Arial"/>
          <w:color w:val="000000"/>
        </w:rPr>
        <w:t xml:space="preserve"> DNA mixes with a concentration of 100-110ng/</w:t>
      </w:r>
      <w:proofErr w:type="spellStart"/>
      <w:r w:rsidRPr="00D30889">
        <w:rPr>
          <w:rFonts w:ascii="Arial" w:eastAsia="Times New Roman" w:hAnsi="Arial" w:cs="Arial"/>
          <w:color w:val="000000"/>
        </w:rPr>
        <w:t>uL</w:t>
      </w:r>
      <w:proofErr w:type="spellEnd"/>
      <w:r w:rsidRPr="00D30889">
        <w:rPr>
          <w:rFonts w:ascii="Arial" w:eastAsia="Times New Roman" w:hAnsi="Arial" w:cs="Arial"/>
          <w:color w:val="000000"/>
        </w:rPr>
        <w:t xml:space="preserve"> are okay, but they tend to lead to more needle clogging which you can prevent in advance by pulling a needle with a larger opening.</w:t>
      </w:r>
    </w:p>
    <w:p w14:paraId="73D41FA8" w14:textId="77777777" w:rsidR="006F174C" w:rsidRPr="00D30889" w:rsidRDefault="006F174C" w:rsidP="00D60FF2">
      <w:pPr>
        <w:widowControl w:val="0"/>
        <w:numPr>
          <w:ilvl w:val="0"/>
          <w:numId w:val="2"/>
        </w:numPr>
        <w:adjustRightInd w:val="0"/>
        <w:snapToGrid w:val="0"/>
        <w:spacing w:before="100" w:beforeAutospacing="1" w:after="100" w:afterAutospacing="1"/>
        <w:rPr>
          <w:rFonts w:ascii="Arial" w:eastAsia="Times New Roman" w:hAnsi="Arial" w:cs="Arial"/>
          <w:color w:val="000000"/>
        </w:rPr>
      </w:pPr>
      <w:r w:rsidRPr="00D30889">
        <w:rPr>
          <w:rFonts w:ascii="Arial" w:eastAsia="Times New Roman" w:hAnsi="Arial" w:cs="Arial"/>
          <w:color w:val="000000"/>
        </w:rPr>
        <w:t xml:space="preserve">Get comfortable with adjusting needle pulling protocols on the pipette puller for your specific injection - injections go much more smoothly and are more efficient if your needles are optimized. This means I wouldn't rely on breaking needle tips since this leads to a jagged needle tips which I've noticed cause more death of injected worms than a smooth tip. Additionally, you can't control the opening size of the needle you break so then you must guess what pressure and duration to set the </w:t>
      </w:r>
      <w:proofErr w:type="spellStart"/>
      <w:r w:rsidRPr="00D30889">
        <w:rPr>
          <w:rFonts w:ascii="Arial" w:eastAsia="Times New Roman" w:hAnsi="Arial" w:cs="Arial"/>
          <w:color w:val="000000"/>
        </w:rPr>
        <w:t>picospritzer</w:t>
      </w:r>
      <w:proofErr w:type="spellEnd"/>
      <w:r w:rsidRPr="00D30889">
        <w:rPr>
          <w:rFonts w:ascii="Arial" w:eastAsia="Times New Roman" w:hAnsi="Arial" w:cs="Arial"/>
          <w:color w:val="000000"/>
        </w:rPr>
        <w:t xml:space="preserve"> to. </w:t>
      </w:r>
    </w:p>
    <w:p w14:paraId="0031ED3B" w14:textId="1645D480" w:rsidR="00DC6A23" w:rsidRPr="001A1FC5" w:rsidRDefault="006F174C" w:rsidP="00D60FF2">
      <w:pPr>
        <w:widowControl w:val="0"/>
        <w:numPr>
          <w:ilvl w:val="0"/>
          <w:numId w:val="2"/>
        </w:numPr>
        <w:adjustRightInd w:val="0"/>
        <w:snapToGrid w:val="0"/>
        <w:spacing w:before="100" w:beforeAutospacing="1" w:after="100" w:afterAutospacing="1"/>
        <w:rPr>
          <w:rFonts w:ascii="Arial" w:eastAsia="Times New Roman" w:hAnsi="Arial" w:cs="Arial"/>
          <w:color w:val="000000"/>
        </w:rPr>
      </w:pPr>
      <w:r w:rsidRPr="00D30889">
        <w:rPr>
          <w:rFonts w:ascii="Arial" w:eastAsia="Times New Roman" w:hAnsi="Arial" w:cs="Arial"/>
          <w:color w:val="000000"/>
        </w:rPr>
        <w:t>When starting out, inject </w:t>
      </w:r>
      <w:r w:rsidRPr="00D30889">
        <w:rPr>
          <w:rFonts w:ascii="Arial" w:eastAsia="Times New Roman" w:hAnsi="Arial" w:cs="Arial"/>
          <w:b/>
          <w:bCs/>
          <w:color w:val="000000"/>
        </w:rPr>
        <w:t>a lot.</w:t>
      </w:r>
      <w:r w:rsidRPr="00D30889">
        <w:rPr>
          <w:rFonts w:ascii="Arial" w:eastAsia="Times New Roman" w:hAnsi="Arial" w:cs="Arial"/>
          <w:color w:val="000000"/>
        </w:rPr>
        <w:t> Like two or three days in a row for a couple of weeks. I have seen that it will take people 6 months or longer (sometimes even never) to get the hang of injecting if they only attempt it once every couple of weeks. </w:t>
      </w:r>
    </w:p>
    <w:p w14:paraId="40565FCD" w14:textId="70633AA4" w:rsidR="00DC6A23" w:rsidRPr="003A773B" w:rsidRDefault="00DC6A23" w:rsidP="00D60FF2">
      <w:pPr>
        <w:widowControl w:val="0"/>
        <w:adjustRightInd w:val="0"/>
        <w:snapToGrid w:val="0"/>
        <w:spacing w:after="0"/>
        <w:rPr>
          <w:rFonts w:ascii="Arial" w:eastAsia="Times New Roman" w:hAnsi="Arial" w:cs="Arial"/>
          <w:u w:val="single"/>
        </w:rPr>
      </w:pPr>
      <w:r w:rsidRPr="003A773B">
        <w:rPr>
          <w:rFonts w:ascii="Arial" w:eastAsia="Times New Roman" w:hAnsi="Arial" w:cs="Arial"/>
          <w:u w:val="single"/>
        </w:rPr>
        <w:t xml:space="preserve">Pointers from </w:t>
      </w:r>
      <w:proofErr w:type="spellStart"/>
      <w:r w:rsidRPr="003A773B">
        <w:rPr>
          <w:rFonts w:ascii="Arial" w:eastAsia="Times New Roman" w:hAnsi="Arial" w:cs="Arial"/>
          <w:u w:val="single"/>
        </w:rPr>
        <w:t>Kaz</w:t>
      </w:r>
      <w:proofErr w:type="spellEnd"/>
      <w:r w:rsidRPr="003A773B">
        <w:rPr>
          <w:rFonts w:ascii="Arial" w:eastAsia="Times New Roman" w:hAnsi="Arial" w:cs="Arial"/>
          <w:u w:val="single"/>
        </w:rPr>
        <w:t xml:space="preserve"> Knight</w:t>
      </w:r>
    </w:p>
    <w:p w14:paraId="03A66EE8" w14:textId="1D9998E9" w:rsidR="00311DCC" w:rsidRDefault="00311DCC" w:rsidP="00D60FF2">
      <w:pPr>
        <w:pStyle w:val="ListParagraph"/>
        <w:widowControl w:val="0"/>
        <w:numPr>
          <w:ilvl w:val="0"/>
          <w:numId w:val="4"/>
        </w:numPr>
        <w:adjustRightInd w:val="0"/>
        <w:snapToGrid w:val="0"/>
        <w:spacing w:before="100" w:beforeAutospacing="1" w:after="100" w:afterAutospacing="1"/>
        <w:contextualSpacing w:val="0"/>
        <w:rPr>
          <w:rFonts w:ascii="Arial" w:eastAsia="Times New Roman" w:hAnsi="Arial" w:cs="Arial"/>
          <w:color w:val="000000"/>
        </w:rPr>
      </w:pPr>
      <w:r>
        <w:rPr>
          <w:rFonts w:ascii="Arial" w:eastAsia="Times New Roman" w:hAnsi="Arial" w:cs="Arial"/>
          <w:color w:val="000000"/>
        </w:rPr>
        <w:lastRenderedPageBreak/>
        <w:t xml:space="preserve">Place all injected worms onto the same plate. </w:t>
      </w:r>
    </w:p>
    <w:p w14:paraId="0E25AF5C" w14:textId="6D4ED0A0" w:rsidR="00DC6A23" w:rsidRDefault="00E559C7" w:rsidP="00D60FF2">
      <w:pPr>
        <w:pStyle w:val="ListParagraph"/>
        <w:widowControl w:val="0"/>
        <w:numPr>
          <w:ilvl w:val="0"/>
          <w:numId w:val="4"/>
        </w:numPr>
        <w:adjustRightInd w:val="0"/>
        <w:snapToGrid w:val="0"/>
        <w:spacing w:before="100" w:beforeAutospacing="1" w:after="100" w:afterAutospacing="1"/>
        <w:contextualSpacing w:val="0"/>
        <w:rPr>
          <w:rFonts w:ascii="Arial" w:eastAsia="Times New Roman" w:hAnsi="Arial" w:cs="Arial"/>
          <w:color w:val="000000"/>
        </w:rPr>
      </w:pPr>
      <w:r>
        <w:rPr>
          <w:rFonts w:ascii="Arial" w:eastAsia="Times New Roman" w:hAnsi="Arial" w:cs="Arial"/>
          <w:color w:val="000000"/>
        </w:rPr>
        <w:t>For n</w:t>
      </w:r>
      <w:r w:rsidR="000A55AF">
        <w:rPr>
          <w:rFonts w:ascii="Arial" w:eastAsia="Times New Roman" w:hAnsi="Arial" w:cs="Arial"/>
          <w:color w:val="000000"/>
        </w:rPr>
        <w:t>ew plasmids</w:t>
      </w:r>
      <w:r>
        <w:rPr>
          <w:rFonts w:ascii="Arial" w:eastAsia="Times New Roman" w:hAnsi="Arial" w:cs="Arial"/>
          <w:color w:val="000000"/>
        </w:rPr>
        <w:t>,</w:t>
      </w:r>
      <w:r w:rsidR="000A55AF">
        <w:rPr>
          <w:rFonts w:ascii="Arial" w:eastAsia="Times New Roman" w:hAnsi="Arial" w:cs="Arial"/>
          <w:color w:val="000000"/>
        </w:rPr>
        <w:t xml:space="preserve"> start at </w:t>
      </w:r>
      <w:r w:rsidR="00182AAA">
        <w:rPr>
          <w:rFonts w:ascii="Arial" w:eastAsia="Times New Roman" w:hAnsi="Arial" w:cs="Arial"/>
          <w:color w:val="000000"/>
        </w:rPr>
        <w:t xml:space="preserve">a </w:t>
      </w:r>
      <w:r w:rsidR="000A55AF">
        <w:rPr>
          <w:rFonts w:ascii="Arial" w:eastAsia="Times New Roman" w:hAnsi="Arial" w:cs="Arial"/>
          <w:color w:val="000000"/>
        </w:rPr>
        <w:t>known [] and go up or down from there (i.e., 5 – 30 ng)</w:t>
      </w:r>
    </w:p>
    <w:p w14:paraId="0FFCFAA4" w14:textId="51B723FE" w:rsidR="000A55AF" w:rsidRDefault="000A55AF" w:rsidP="00D60FF2">
      <w:pPr>
        <w:pStyle w:val="ListParagraph"/>
        <w:widowControl w:val="0"/>
        <w:numPr>
          <w:ilvl w:val="0"/>
          <w:numId w:val="4"/>
        </w:numPr>
        <w:adjustRightInd w:val="0"/>
        <w:snapToGrid w:val="0"/>
        <w:spacing w:before="100" w:beforeAutospacing="1" w:after="100" w:afterAutospacing="1"/>
        <w:contextualSpacing w:val="0"/>
        <w:rPr>
          <w:rFonts w:ascii="Arial" w:eastAsia="Times New Roman" w:hAnsi="Arial" w:cs="Arial"/>
          <w:color w:val="000000"/>
        </w:rPr>
      </w:pPr>
      <w:r>
        <w:rPr>
          <w:rFonts w:ascii="Arial" w:eastAsia="Times New Roman" w:hAnsi="Arial" w:cs="Arial"/>
          <w:color w:val="000000"/>
        </w:rPr>
        <w:t xml:space="preserve">Inject </w:t>
      </w:r>
      <w:r w:rsidR="00182AAA">
        <w:rPr>
          <w:rFonts w:ascii="Arial" w:eastAsia="Times New Roman" w:hAnsi="Arial" w:cs="Arial"/>
          <w:color w:val="000000"/>
        </w:rPr>
        <w:t xml:space="preserve">15 – 20 worms a </w:t>
      </w:r>
      <w:proofErr w:type="gramStart"/>
      <w:r w:rsidR="00182AAA">
        <w:rPr>
          <w:rFonts w:ascii="Arial" w:eastAsia="Times New Roman" w:hAnsi="Arial" w:cs="Arial"/>
          <w:color w:val="000000"/>
        </w:rPr>
        <w:t>day</w:t>
      </w:r>
      <w:proofErr w:type="gramEnd"/>
      <w:r w:rsidR="00182AAA">
        <w:rPr>
          <w:rFonts w:ascii="Arial" w:eastAsia="Times New Roman" w:hAnsi="Arial" w:cs="Arial"/>
          <w:color w:val="000000"/>
        </w:rPr>
        <w:t xml:space="preserve"> </w:t>
      </w:r>
    </w:p>
    <w:p w14:paraId="0885A956" w14:textId="154298D9" w:rsidR="00182AAA" w:rsidRDefault="00182AAA" w:rsidP="00D60FF2">
      <w:pPr>
        <w:pStyle w:val="ListParagraph"/>
        <w:widowControl w:val="0"/>
        <w:numPr>
          <w:ilvl w:val="0"/>
          <w:numId w:val="4"/>
        </w:numPr>
        <w:adjustRightInd w:val="0"/>
        <w:snapToGrid w:val="0"/>
        <w:spacing w:before="100" w:beforeAutospacing="1" w:after="100" w:afterAutospacing="1"/>
        <w:contextualSpacing w:val="0"/>
        <w:rPr>
          <w:rFonts w:ascii="Arial" w:eastAsia="Times New Roman" w:hAnsi="Arial" w:cs="Arial"/>
          <w:color w:val="000000"/>
        </w:rPr>
      </w:pPr>
      <w:r>
        <w:rPr>
          <w:rFonts w:ascii="Arial" w:eastAsia="Times New Roman" w:hAnsi="Arial" w:cs="Arial"/>
          <w:color w:val="000000"/>
        </w:rPr>
        <w:t xml:space="preserve">The 0.3 sec/psi is what </w:t>
      </w:r>
      <w:proofErr w:type="spellStart"/>
      <w:r>
        <w:rPr>
          <w:rFonts w:ascii="Arial" w:eastAsia="Times New Roman" w:hAnsi="Arial" w:cs="Arial"/>
          <w:color w:val="000000"/>
        </w:rPr>
        <w:t>Kaz</w:t>
      </w:r>
      <w:proofErr w:type="spellEnd"/>
      <w:r>
        <w:rPr>
          <w:rFonts w:ascii="Arial" w:eastAsia="Times New Roman" w:hAnsi="Arial" w:cs="Arial"/>
          <w:color w:val="000000"/>
        </w:rPr>
        <w:t xml:space="preserve"> uses but need to adjust for the developmental stage of worm (i.e., L4 vs YA)</w:t>
      </w:r>
    </w:p>
    <w:p w14:paraId="6556893B" w14:textId="11C4B10B" w:rsidR="00186F8A" w:rsidRDefault="00186F8A" w:rsidP="00D60FF2">
      <w:pPr>
        <w:pStyle w:val="ListParagraph"/>
        <w:widowControl w:val="0"/>
        <w:numPr>
          <w:ilvl w:val="0"/>
          <w:numId w:val="4"/>
        </w:numPr>
        <w:adjustRightInd w:val="0"/>
        <w:snapToGrid w:val="0"/>
        <w:spacing w:before="100" w:beforeAutospacing="1" w:after="100" w:afterAutospacing="1"/>
        <w:contextualSpacing w:val="0"/>
        <w:rPr>
          <w:rFonts w:ascii="Arial" w:eastAsia="Times New Roman" w:hAnsi="Arial" w:cs="Arial"/>
          <w:color w:val="000000"/>
        </w:rPr>
      </w:pPr>
      <w:r>
        <w:rPr>
          <w:rFonts w:ascii="Arial" w:eastAsia="Times New Roman" w:hAnsi="Arial" w:cs="Arial"/>
          <w:color w:val="000000"/>
        </w:rPr>
        <w:t xml:space="preserve">Recover worms from the </w:t>
      </w:r>
      <w:r w:rsidR="00520112">
        <w:rPr>
          <w:rFonts w:ascii="Arial" w:eastAsia="Times New Roman" w:hAnsi="Arial" w:cs="Arial"/>
          <w:color w:val="000000"/>
        </w:rPr>
        <w:t xml:space="preserve">slide/oil using either M9 or PBST. Then transfer worms to </w:t>
      </w:r>
      <w:r w:rsidR="004A5460">
        <w:rPr>
          <w:rFonts w:ascii="Arial" w:eastAsia="Times New Roman" w:hAnsi="Arial" w:cs="Arial"/>
          <w:color w:val="000000"/>
        </w:rPr>
        <w:t xml:space="preserve">about 10 </w:t>
      </w:r>
      <w:proofErr w:type="spellStart"/>
      <w:r w:rsidR="004A5460">
        <w:rPr>
          <w:rFonts w:ascii="Arial" w:eastAsia="Times New Roman" w:hAnsi="Arial" w:cs="Arial"/>
          <w:color w:val="000000"/>
        </w:rPr>
        <w:t>uL</w:t>
      </w:r>
      <w:proofErr w:type="spellEnd"/>
      <w:r w:rsidR="004A5460">
        <w:rPr>
          <w:rFonts w:ascii="Arial" w:eastAsia="Times New Roman" w:hAnsi="Arial" w:cs="Arial"/>
          <w:color w:val="000000"/>
        </w:rPr>
        <w:t xml:space="preserve"> of same media on an NGM plate. </w:t>
      </w:r>
    </w:p>
    <w:p w14:paraId="00B8D763" w14:textId="69655FBF" w:rsidR="00C26CF5" w:rsidRDefault="00C26CF5" w:rsidP="00D60FF2">
      <w:pPr>
        <w:pStyle w:val="ListParagraph"/>
        <w:widowControl w:val="0"/>
        <w:numPr>
          <w:ilvl w:val="0"/>
          <w:numId w:val="4"/>
        </w:numPr>
        <w:adjustRightInd w:val="0"/>
        <w:snapToGrid w:val="0"/>
        <w:spacing w:before="100" w:beforeAutospacing="1" w:after="100" w:afterAutospacing="1"/>
        <w:contextualSpacing w:val="0"/>
        <w:rPr>
          <w:rFonts w:ascii="Arial" w:eastAsia="Times New Roman" w:hAnsi="Arial" w:cs="Arial"/>
          <w:color w:val="000000"/>
        </w:rPr>
      </w:pPr>
      <w:r>
        <w:rPr>
          <w:rFonts w:ascii="Arial" w:eastAsia="Times New Roman" w:hAnsi="Arial" w:cs="Arial"/>
          <w:color w:val="000000"/>
        </w:rPr>
        <w:t>DNA mix</w:t>
      </w:r>
      <w:r w:rsidR="00FB1F74">
        <w:rPr>
          <w:rFonts w:ascii="Arial" w:eastAsia="Times New Roman" w:hAnsi="Arial" w:cs="Arial"/>
          <w:color w:val="000000"/>
        </w:rPr>
        <w:t>:</w:t>
      </w:r>
      <w:r>
        <w:rPr>
          <w:rFonts w:ascii="Arial" w:eastAsia="Times New Roman" w:hAnsi="Arial" w:cs="Arial"/>
          <w:color w:val="000000"/>
        </w:rPr>
        <w:t xml:space="preserve"> make fresh, </w:t>
      </w:r>
      <w:r w:rsidR="00FB1F74">
        <w:rPr>
          <w:rFonts w:ascii="Arial" w:eastAsia="Times New Roman" w:hAnsi="Arial" w:cs="Arial"/>
          <w:color w:val="000000"/>
        </w:rPr>
        <w:t xml:space="preserve">can keep for a couple of days but no more than a </w:t>
      </w:r>
      <w:proofErr w:type="gramStart"/>
      <w:r w:rsidR="00FB1F74">
        <w:rPr>
          <w:rFonts w:ascii="Arial" w:eastAsia="Times New Roman" w:hAnsi="Arial" w:cs="Arial"/>
          <w:color w:val="000000"/>
        </w:rPr>
        <w:t>week</w:t>
      </w:r>
      <w:proofErr w:type="gramEnd"/>
      <w:r w:rsidR="00FB1F74">
        <w:rPr>
          <w:rFonts w:ascii="Arial" w:eastAsia="Times New Roman" w:hAnsi="Arial" w:cs="Arial"/>
          <w:color w:val="000000"/>
        </w:rPr>
        <w:t xml:space="preserve"> </w:t>
      </w:r>
    </w:p>
    <w:p w14:paraId="5FA10C01" w14:textId="327257AF" w:rsidR="00DC6A23" w:rsidRPr="001A1FC5" w:rsidRDefault="00FB1F74" w:rsidP="00D60FF2">
      <w:pPr>
        <w:pStyle w:val="ListParagraph"/>
        <w:widowControl w:val="0"/>
        <w:numPr>
          <w:ilvl w:val="0"/>
          <w:numId w:val="4"/>
        </w:numPr>
        <w:adjustRightInd w:val="0"/>
        <w:snapToGrid w:val="0"/>
        <w:spacing w:before="100" w:beforeAutospacing="1" w:after="100" w:afterAutospacing="1"/>
        <w:contextualSpacing w:val="0"/>
        <w:rPr>
          <w:rFonts w:ascii="Arial" w:eastAsia="Times New Roman" w:hAnsi="Arial" w:cs="Arial"/>
          <w:color w:val="000000"/>
        </w:rPr>
      </w:pPr>
      <w:r>
        <w:rPr>
          <w:rFonts w:ascii="Arial" w:eastAsia="Times New Roman" w:hAnsi="Arial" w:cs="Arial"/>
          <w:color w:val="000000"/>
        </w:rPr>
        <w:t xml:space="preserve">Plasmid freshness: </w:t>
      </w:r>
      <w:r w:rsidR="0027091B">
        <w:rPr>
          <w:rFonts w:ascii="Arial" w:eastAsia="Times New Roman" w:hAnsi="Arial" w:cs="Arial"/>
          <w:color w:val="000000"/>
        </w:rPr>
        <w:t xml:space="preserve">isolate and keep DNA for a month or </w:t>
      </w:r>
      <w:proofErr w:type="gramStart"/>
      <w:r w:rsidR="0027091B">
        <w:rPr>
          <w:rFonts w:ascii="Arial" w:eastAsia="Times New Roman" w:hAnsi="Arial" w:cs="Arial"/>
          <w:color w:val="000000"/>
        </w:rPr>
        <w:t>so</w:t>
      </w:r>
      <w:proofErr w:type="gramEnd"/>
      <w:r w:rsidR="0027091B">
        <w:rPr>
          <w:rFonts w:ascii="Arial" w:eastAsia="Times New Roman" w:hAnsi="Arial" w:cs="Arial"/>
          <w:color w:val="000000"/>
        </w:rPr>
        <w:t xml:space="preserve"> </w:t>
      </w:r>
    </w:p>
    <w:tbl>
      <w:tblPr>
        <w:tblW w:w="9360" w:type="dxa"/>
        <w:tblLook w:val="04A0" w:firstRow="1" w:lastRow="0" w:firstColumn="1" w:lastColumn="0" w:noHBand="0" w:noVBand="1"/>
      </w:tblPr>
      <w:tblGrid>
        <w:gridCol w:w="9360"/>
      </w:tblGrid>
      <w:tr w:rsidR="008B79E5" w:rsidRPr="00D30889" w14:paraId="5C9A0E27" w14:textId="77777777" w:rsidTr="008B79E5">
        <w:trPr>
          <w:trHeight w:val="460"/>
        </w:trPr>
        <w:tc>
          <w:tcPr>
            <w:tcW w:w="9360" w:type="dxa"/>
            <w:tcBorders>
              <w:top w:val="nil"/>
              <w:left w:val="nil"/>
              <w:bottom w:val="nil"/>
              <w:right w:val="nil"/>
            </w:tcBorders>
            <w:shd w:val="clear" w:color="auto" w:fill="auto"/>
            <w:noWrap/>
            <w:vAlign w:val="bottom"/>
            <w:hideMark/>
          </w:tcPr>
          <w:p w14:paraId="1E812CA2" w14:textId="77777777" w:rsidR="008B79E5" w:rsidRPr="00D30889" w:rsidRDefault="008B79E5" w:rsidP="00D60FF2">
            <w:pPr>
              <w:widowControl w:val="0"/>
              <w:adjustRightInd w:val="0"/>
              <w:snapToGrid w:val="0"/>
              <w:spacing w:after="0"/>
              <w:rPr>
                <w:rFonts w:ascii="Arial" w:eastAsia="Times New Roman" w:hAnsi="Arial" w:cs="Arial"/>
                <w:b/>
                <w:bCs/>
                <w:color w:val="000000"/>
              </w:rPr>
            </w:pPr>
            <w:r w:rsidRPr="00D30889">
              <w:rPr>
                <w:rFonts w:ascii="Arial" w:eastAsia="Times New Roman" w:hAnsi="Arial" w:cs="Arial"/>
                <w:b/>
                <w:bCs/>
                <w:color w:val="000000"/>
              </w:rPr>
              <w:t>4. DNA transformation: Creating repetitive extrachromosomal arrays by microinjection</w:t>
            </w:r>
          </w:p>
        </w:tc>
      </w:tr>
      <w:tr w:rsidR="008B79E5" w:rsidRPr="00D30889" w14:paraId="1DB6820F" w14:textId="77777777" w:rsidTr="008B79E5">
        <w:trPr>
          <w:trHeight w:val="300"/>
        </w:trPr>
        <w:tc>
          <w:tcPr>
            <w:tcW w:w="9360" w:type="dxa"/>
            <w:tcBorders>
              <w:top w:val="nil"/>
              <w:left w:val="nil"/>
              <w:bottom w:val="nil"/>
              <w:right w:val="nil"/>
            </w:tcBorders>
            <w:shd w:val="clear" w:color="auto" w:fill="auto"/>
            <w:noWrap/>
            <w:vAlign w:val="bottom"/>
            <w:hideMark/>
          </w:tcPr>
          <w:p w14:paraId="1D1DDD10" w14:textId="77777777" w:rsidR="008B79E5" w:rsidRPr="00D30889" w:rsidRDefault="008B79E5" w:rsidP="00D60FF2">
            <w:pPr>
              <w:widowControl w:val="0"/>
              <w:adjustRightInd w:val="0"/>
              <w:snapToGrid w:val="0"/>
              <w:spacing w:after="0"/>
              <w:rPr>
                <w:rFonts w:ascii="Arial" w:eastAsia="Times New Roman" w:hAnsi="Arial" w:cs="Arial"/>
                <w:b/>
                <w:bCs/>
                <w:color w:val="000000"/>
              </w:rPr>
            </w:pPr>
          </w:p>
        </w:tc>
      </w:tr>
      <w:tr w:rsidR="008B79E5" w:rsidRPr="00D30889" w14:paraId="3C6DBC9E" w14:textId="77777777" w:rsidTr="008B79E5">
        <w:trPr>
          <w:trHeight w:val="360"/>
        </w:trPr>
        <w:tc>
          <w:tcPr>
            <w:tcW w:w="9360" w:type="dxa"/>
            <w:tcBorders>
              <w:top w:val="nil"/>
              <w:left w:val="nil"/>
              <w:bottom w:val="nil"/>
              <w:right w:val="nil"/>
            </w:tcBorders>
            <w:shd w:val="clear" w:color="auto" w:fill="auto"/>
            <w:noWrap/>
            <w:vAlign w:val="bottom"/>
            <w:hideMark/>
          </w:tcPr>
          <w:p w14:paraId="7DA84BB8" w14:textId="77777777" w:rsidR="008B79E5" w:rsidRPr="00D30889" w:rsidRDefault="008B79E5" w:rsidP="00D60FF2">
            <w:pPr>
              <w:widowControl w:val="0"/>
              <w:adjustRightInd w:val="0"/>
              <w:snapToGrid w:val="0"/>
              <w:spacing w:after="0"/>
              <w:rPr>
                <w:rFonts w:ascii="Arial" w:eastAsia="Times New Roman" w:hAnsi="Arial" w:cs="Arial"/>
                <w:b/>
                <w:bCs/>
                <w:color w:val="000000"/>
              </w:rPr>
            </w:pPr>
            <w:bookmarkStart w:id="0" w:name="RANGE!B30"/>
            <w:r w:rsidRPr="00D30889">
              <w:rPr>
                <w:rFonts w:ascii="Arial" w:eastAsia="Times New Roman" w:hAnsi="Arial" w:cs="Arial"/>
                <w:b/>
                <w:bCs/>
                <w:color w:val="000000"/>
              </w:rPr>
              <w:t>4.1. Introduction</w:t>
            </w:r>
            <w:bookmarkEnd w:id="0"/>
          </w:p>
        </w:tc>
      </w:tr>
      <w:tr w:rsidR="008B79E5" w:rsidRPr="00D30889" w14:paraId="1C6DE770" w14:textId="77777777" w:rsidTr="008B79E5">
        <w:trPr>
          <w:trHeight w:val="300"/>
        </w:trPr>
        <w:tc>
          <w:tcPr>
            <w:tcW w:w="9360" w:type="dxa"/>
            <w:tcBorders>
              <w:top w:val="nil"/>
              <w:left w:val="nil"/>
              <w:bottom w:val="nil"/>
              <w:right w:val="nil"/>
            </w:tcBorders>
            <w:shd w:val="clear" w:color="auto" w:fill="auto"/>
            <w:noWrap/>
            <w:vAlign w:val="bottom"/>
            <w:hideMark/>
          </w:tcPr>
          <w:p w14:paraId="58E9CD18" w14:textId="77777777" w:rsidR="008B79E5" w:rsidRPr="00D30889" w:rsidRDefault="008B79E5" w:rsidP="00D60FF2">
            <w:pPr>
              <w:widowControl w:val="0"/>
              <w:adjustRightInd w:val="0"/>
              <w:snapToGrid w:val="0"/>
              <w:spacing w:after="0"/>
              <w:rPr>
                <w:rFonts w:ascii="Arial" w:eastAsia="Times New Roman" w:hAnsi="Arial" w:cs="Arial"/>
                <w:b/>
                <w:bCs/>
                <w:color w:val="000000"/>
              </w:rPr>
            </w:pPr>
          </w:p>
        </w:tc>
      </w:tr>
      <w:tr w:rsidR="008B79E5" w:rsidRPr="00D30889" w14:paraId="289B532B" w14:textId="77777777" w:rsidTr="008B79E5">
        <w:trPr>
          <w:trHeight w:val="360"/>
        </w:trPr>
        <w:tc>
          <w:tcPr>
            <w:tcW w:w="9360" w:type="dxa"/>
            <w:tcBorders>
              <w:top w:val="nil"/>
              <w:left w:val="nil"/>
              <w:bottom w:val="nil"/>
              <w:right w:val="nil"/>
            </w:tcBorders>
            <w:shd w:val="clear" w:color="auto" w:fill="auto"/>
            <w:noWrap/>
            <w:vAlign w:val="bottom"/>
            <w:hideMark/>
          </w:tcPr>
          <w:p w14:paraId="3F5485BC" w14:textId="77777777" w:rsidR="008B79E5" w:rsidRPr="00D30889" w:rsidRDefault="008B79E5" w:rsidP="00D60FF2">
            <w:pPr>
              <w:widowControl w:val="0"/>
              <w:adjustRightInd w:val="0"/>
              <w:snapToGrid w:val="0"/>
              <w:spacing w:after="0"/>
              <w:rPr>
                <w:rFonts w:ascii="Arial" w:eastAsia="Times New Roman" w:hAnsi="Arial" w:cs="Arial"/>
                <w:color w:val="000000"/>
              </w:rPr>
            </w:pPr>
            <w:r w:rsidRPr="00D30889">
              <w:rPr>
                <w:rFonts w:ascii="Arial" w:eastAsia="Times New Roman" w:hAnsi="Arial" w:cs="Arial"/>
                <w:color w:val="000000"/>
              </w:rPr>
              <w:t xml:space="preserve">The easiest approach to make transgenic strains is to co-inject two or more DNAs into the distal gonad syncytium; one or more DNAs carrying the intended transgenes and a plasmid carrying a transformation marker. Transgene DNAs can be plasmids, </w:t>
            </w:r>
            <w:proofErr w:type="spellStart"/>
            <w:r w:rsidRPr="00D30889">
              <w:rPr>
                <w:rFonts w:ascii="Arial" w:eastAsia="Times New Roman" w:hAnsi="Arial" w:cs="Arial"/>
                <w:color w:val="000000"/>
              </w:rPr>
              <w:t>cosmids</w:t>
            </w:r>
            <w:proofErr w:type="spellEnd"/>
            <w:r w:rsidRPr="00D30889">
              <w:rPr>
                <w:rFonts w:ascii="Arial" w:eastAsia="Times New Roman" w:hAnsi="Arial" w:cs="Arial"/>
                <w:color w:val="000000"/>
              </w:rPr>
              <w:t>, phage, YACs, or PCR products. Injected DNAs undergo homologous recombination with each other quite efficiently, so it is not necessary to physically link them before </w:t>
            </w:r>
            <w:r w:rsidRPr="00D30889">
              <w:rPr>
                <w:rFonts w:ascii="Arial" w:eastAsia="Times New Roman" w:hAnsi="Arial" w:cs="Arial"/>
                <w:color w:val="933794"/>
              </w:rPr>
              <w:t>injection</w:t>
            </w:r>
            <w:r w:rsidRPr="00D30889">
              <w:rPr>
                <w:rFonts w:ascii="Arial" w:eastAsia="Times New Roman" w:hAnsi="Arial" w:cs="Arial"/>
                <w:color w:val="000000"/>
              </w:rPr>
              <w:t> (</w:t>
            </w:r>
            <w:r w:rsidRPr="00D30889">
              <w:rPr>
                <w:rFonts w:ascii="Arial" w:eastAsia="Times New Roman" w:hAnsi="Arial" w:cs="Arial"/>
                <w:color w:val="460046"/>
              </w:rPr>
              <w:t>Mello et al., 1991</w:t>
            </w:r>
            <w:r w:rsidRPr="00D30889">
              <w:rPr>
                <w:rFonts w:ascii="Arial" w:eastAsia="Times New Roman" w:hAnsi="Arial" w:cs="Arial"/>
                <w:color w:val="000000"/>
              </w:rPr>
              <w:t>). For this reason, it works best if the injected DNAs share sequence homology in their backbones, although non-homologous recombination also occurs (</w:t>
            </w:r>
            <w:r w:rsidRPr="00D30889">
              <w:rPr>
                <w:rFonts w:ascii="Arial" w:eastAsia="Times New Roman" w:hAnsi="Arial" w:cs="Arial"/>
                <w:color w:val="460046"/>
              </w:rPr>
              <w:t>Mello and Fire, 1995</w:t>
            </w:r>
            <w:r w:rsidRPr="00D30889">
              <w:rPr>
                <w:rFonts w:ascii="Arial" w:eastAsia="Times New Roman" w:hAnsi="Arial" w:cs="Arial"/>
                <w:color w:val="000000"/>
              </w:rPr>
              <w:t>). It is feasible to inject several DNAs and recover animals carrying all injected molecules. Whether the injected DNA is circular or linear does not seem to influence results.</w:t>
            </w:r>
          </w:p>
        </w:tc>
      </w:tr>
      <w:tr w:rsidR="008B79E5" w:rsidRPr="00D30889" w14:paraId="44A9E226" w14:textId="77777777" w:rsidTr="008B79E5">
        <w:trPr>
          <w:trHeight w:val="300"/>
        </w:trPr>
        <w:tc>
          <w:tcPr>
            <w:tcW w:w="9360" w:type="dxa"/>
            <w:tcBorders>
              <w:top w:val="nil"/>
              <w:left w:val="nil"/>
              <w:bottom w:val="nil"/>
              <w:right w:val="nil"/>
            </w:tcBorders>
            <w:shd w:val="clear" w:color="auto" w:fill="auto"/>
            <w:noWrap/>
            <w:vAlign w:val="bottom"/>
            <w:hideMark/>
          </w:tcPr>
          <w:p w14:paraId="69D2523D" w14:textId="77777777" w:rsidR="008B79E5" w:rsidRPr="00D30889" w:rsidRDefault="008B79E5" w:rsidP="00D60FF2">
            <w:pPr>
              <w:widowControl w:val="0"/>
              <w:adjustRightInd w:val="0"/>
              <w:snapToGrid w:val="0"/>
              <w:spacing w:after="0"/>
              <w:rPr>
                <w:rFonts w:ascii="Arial" w:eastAsia="Times New Roman" w:hAnsi="Arial" w:cs="Arial"/>
                <w:color w:val="000000"/>
              </w:rPr>
            </w:pPr>
          </w:p>
        </w:tc>
      </w:tr>
      <w:tr w:rsidR="008B79E5" w:rsidRPr="00D30889" w14:paraId="25C8F0B8" w14:textId="77777777" w:rsidTr="008B79E5">
        <w:trPr>
          <w:trHeight w:val="360"/>
        </w:trPr>
        <w:tc>
          <w:tcPr>
            <w:tcW w:w="9360" w:type="dxa"/>
            <w:tcBorders>
              <w:top w:val="nil"/>
              <w:left w:val="nil"/>
              <w:bottom w:val="nil"/>
              <w:right w:val="nil"/>
            </w:tcBorders>
            <w:shd w:val="clear" w:color="auto" w:fill="auto"/>
            <w:noWrap/>
            <w:vAlign w:val="bottom"/>
            <w:hideMark/>
          </w:tcPr>
          <w:p w14:paraId="4455AC8A" w14:textId="77777777" w:rsidR="008B79E5" w:rsidRPr="00D30889" w:rsidRDefault="008B79E5" w:rsidP="00D60FF2">
            <w:pPr>
              <w:widowControl w:val="0"/>
              <w:adjustRightInd w:val="0"/>
              <w:snapToGrid w:val="0"/>
              <w:spacing w:after="0"/>
              <w:rPr>
                <w:rFonts w:ascii="Arial" w:eastAsia="Times New Roman" w:hAnsi="Arial" w:cs="Arial"/>
                <w:color w:val="000000"/>
              </w:rPr>
            </w:pPr>
            <w:r w:rsidRPr="00D30889">
              <w:rPr>
                <w:rFonts w:ascii="Arial" w:eastAsia="Times New Roman" w:hAnsi="Arial" w:cs="Arial"/>
                <w:color w:val="000000"/>
              </w:rPr>
              <w:t>Transgenic animals produced by </w:t>
            </w:r>
            <w:r w:rsidRPr="00D30889">
              <w:rPr>
                <w:rFonts w:ascii="Arial" w:eastAsia="Times New Roman" w:hAnsi="Arial" w:cs="Arial"/>
                <w:color w:val="933794"/>
              </w:rPr>
              <w:t>injection</w:t>
            </w:r>
            <w:r w:rsidRPr="00D30889">
              <w:rPr>
                <w:rFonts w:ascii="Arial" w:eastAsia="Times New Roman" w:hAnsi="Arial" w:cs="Arial"/>
                <w:color w:val="000000"/>
              </w:rPr>
              <w:t xml:space="preserve"> typically carry large extrachromosomal arrays that contain many copies of the co-injected DNAs. These repetitive arrays are usually unstable to cell division but can become inheritable; a fraction of </w:t>
            </w:r>
            <w:proofErr w:type="gramStart"/>
            <w:r w:rsidRPr="00D30889">
              <w:rPr>
                <w:rFonts w:ascii="Arial" w:eastAsia="Times New Roman" w:hAnsi="Arial" w:cs="Arial"/>
                <w:color w:val="000000"/>
              </w:rPr>
              <w:t>first generation</w:t>
            </w:r>
            <w:proofErr w:type="gramEnd"/>
            <w:r w:rsidRPr="00D30889">
              <w:rPr>
                <w:rFonts w:ascii="Arial" w:eastAsia="Times New Roman" w:hAnsi="Arial" w:cs="Arial"/>
                <w:color w:val="000000"/>
              </w:rPr>
              <w:t xml:space="preserve"> progeny (F1) that contain the transgenes will transmit the array through many subsequent generations often without changes in heritability or expression (for somatic promoters). These heritable arrays still have varying degrees of mitotic instability and incomplete inheritance, although it is possible to integrate transgenic arrays into chromosomes (see Protocols 4-6).</w:t>
            </w:r>
          </w:p>
        </w:tc>
      </w:tr>
      <w:tr w:rsidR="008B79E5" w:rsidRPr="00D30889" w14:paraId="07AE327B" w14:textId="77777777" w:rsidTr="008B79E5">
        <w:trPr>
          <w:trHeight w:val="300"/>
        </w:trPr>
        <w:tc>
          <w:tcPr>
            <w:tcW w:w="9360" w:type="dxa"/>
            <w:tcBorders>
              <w:top w:val="nil"/>
              <w:left w:val="nil"/>
              <w:bottom w:val="nil"/>
              <w:right w:val="nil"/>
            </w:tcBorders>
            <w:shd w:val="clear" w:color="auto" w:fill="auto"/>
            <w:noWrap/>
            <w:vAlign w:val="bottom"/>
            <w:hideMark/>
          </w:tcPr>
          <w:p w14:paraId="28C77A5E" w14:textId="77777777" w:rsidR="008B79E5" w:rsidRPr="00D30889" w:rsidRDefault="008B79E5" w:rsidP="00D60FF2">
            <w:pPr>
              <w:widowControl w:val="0"/>
              <w:adjustRightInd w:val="0"/>
              <w:snapToGrid w:val="0"/>
              <w:spacing w:after="0"/>
              <w:rPr>
                <w:rFonts w:ascii="Arial" w:eastAsia="Times New Roman" w:hAnsi="Arial" w:cs="Arial"/>
                <w:color w:val="000000"/>
              </w:rPr>
            </w:pPr>
          </w:p>
        </w:tc>
      </w:tr>
      <w:tr w:rsidR="008B79E5" w:rsidRPr="00D30889" w14:paraId="06318628" w14:textId="77777777" w:rsidTr="008B79E5">
        <w:trPr>
          <w:trHeight w:val="360"/>
        </w:trPr>
        <w:tc>
          <w:tcPr>
            <w:tcW w:w="9360" w:type="dxa"/>
            <w:tcBorders>
              <w:top w:val="nil"/>
              <w:left w:val="nil"/>
              <w:bottom w:val="nil"/>
              <w:right w:val="nil"/>
            </w:tcBorders>
            <w:shd w:val="clear" w:color="auto" w:fill="auto"/>
            <w:noWrap/>
            <w:vAlign w:val="bottom"/>
            <w:hideMark/>
          </w:tcPr>
          <w:p w14:paraId="40D3535A" w14:textId="77777777" w:rsidR="008B79E5" w:rsidRPr="00D30889" w:rsidRDefault="008B79E5" w:rsidP="00D60FF2">
            <w:pPr>
              <w:widowControl w:val="0"/>
              <w:adjustRightInd w:val="0"/>
              <w:snapToGrid w:val="0"/>
              <w:spacing w:after="0"/>
              <w:rPr>
                <w:rFonts w:ascii="Arial" w:eastAsia="Times New Roman" w:hAnsi="Arial" w:cs="Arial"/>
                <w:b/>
                <w:bCs/>
                <w:color w:val="000000"/>
              </w:rPr>
            </w:pPr>
            <w:r w:rsidRPr="00D30889">
              <w:rPr>
                <w:rFonts w:ascii="Arial" w:eastAsia="Times New Roman" w:hAnsi="Arial" w:cs="Arial"/>
                <w:b/>
                <w:bCs/>
                <w:color w:val="000000"/>
              </w:rPr>
              <w:t>Advantages. </w:t>
            </w:r>
            <w:r w:rsidRPr="00D30889">
              <w:rPr>
                <w:rFonts w:ascii="Arial" w:eastAsia="Times New Roman" w:hAnsi="Arial" w:cs="Arial"/>
                <w:color w:val="000000"/>
              </w:rPr>
              <w:t xml:space="preserve">This technique is relatively fast and efficient for genes expressed in somatic tissues; an experienced person injecting simple plasmids can generate 3-6 independent transgenic lines in 7-10 days from as few as 15-40 injected gonads. (If the transgene causes a deleterious phenotype or if large genomic fragments are used, the success rate can be lower). All that is needed is a plate of well-fed hermaphrodites and a few microliters of purified plasmids, and multiple constructs can be analyzed in a reasonable time frame. In addition, the mitotic instability of these arrays can </w:t>
            </w:r>
            <w:proofErr w:type="gramStart"/>
            <w:r w:rsidRPr="00D30889">
              <w:rPr>
                <w:rFonts w:ascii="Arial" w:eastAsia="Times New Roman" w:hAnsi="Arial" w:cs="Arial"/>
                <w:color w:val="000000"/>
              </w:rPr>
              <w:t>actually be</w:t>
            </w:r>
            <w:proofErr w:type="gramEnd"/>
            <w:r w:rsidRPr="00D30889">
              <w:rPr>
                <w:rFonts w:ascii="Arial" w:eastAsia="Times New Roman" w:hAnsi="Arial" w:cs="Arial"/>
                <w:color w:val="000000"/>
              </w:rPr>
              <w:t xml:space="preserve"> used to create genetic mosaics, which can then be analyzed to determine the lineages in which a gene functions (</w:t>
            </w:r>
            <w:r w:rsidRPr="00D30889">
              <w:rPr>
                <w:rFonts w:ascii="Arial" w:eastAsia="Times New Roman" w:hAnsi="Arial" w:cs="Arial"/>
                <w:color w:val="460046"/>
              </w:rPr>
              <w:t>Herman, 1995</w:t>
            </w:r>
            <w:r w:rsidRPr="00D30889">
              <w:rPr>
                <w:rFonts w:ascii="Arial" w:eastAsia="Times New Roman" w:hAnsi="Arial" w:cs="Arial"/>
                <w:color w:val="000000"/>
              </w:rPr>
              <w:t>), see </w:t>
            </w:r>
            <w:r w:rsidRPr="00D30889">
              <w:rPr>
                <w:rFonts w:ascii="Arial" w:eastAsia="Times New Roman" w:hAnsi="Arial" w:cs="Arial"/>
                <w:color w:val="460046"/>
              </w:rPr>
              <w:t>Genetic mosaics</w:t>
            </w:r>
            <w:r w:rsidRPr="00D30889">
              <w:rPr>
                <w:rFonts w:ascii="Arial" w:eastAsia="Times New Roman" w:hAnsi="Arial" w:cs="Arial"/>
                <w:color w:val="000000"/>
              </w:rPr>
              <w:t>.</w:t>
            </w:r>
          </w:p>
        </w:tc>
      </w:tr>
      <w:tr w:rsidR="008B79E5" w:rsidRPr="00D30889" w14:paraId="1C36D3DE" w14:textId="77777777" w:rsidTr="008B79E5">
        <w:trPr>
          <w:trHeight w:val="300"/>
        </w:trPr>
        <w:tc>
          <w:tcPr>
            <w:tcW w:w="9360" w:type="dxa"/>
            <w:tcBorders>
              <w:top w:val="nil"/>
              <w:left w:val="nil"/>
              <w:bottom w:val="nil"/>
              <w:right w:val="nil"/>
            </w:tcBorders>
            <w:shd w:val="clear" w:color="auto" w:fill="auto"/>
            <w:noWrap/>
            <w:vAlign w:val="bottom"/>
            <w:hideMark/>
          </w:tcPr>
          <w:p w14:paraId="34F45392" w14:textId="77777777" w:rsidR="008B79E5" w:rsidRPr="00D30889" w:rsidRDefault="008B79E5" w:rsidP="00D60FF2">
            <w:pPr>
              <w:widowControl w:val="0"/>
              <w:adjustRightInd w:val="0"/>
              <w:snapToGrid w:val="0"/>
              <w:spacing w:after="0"/>
              <w:rPr>
                <w:rFonts w:ascii="Arial" w:eastAsia="Times New Roman" w:hAnsi="Arial" w:cs="Arial"/>
                <w:b/>
                <w:bCs/>
                <w:color w:val="000000"/>
              </w:rPr>
            </w:pPr>
          </w:p>
        </w:tc>
      </w:tr>
      <w:tr w:rsidR="008B79E5" w:rsidRPr="00D30889" w14:paraId="601EA9FA" w14:textId="77777777" w:rsidTr="008B79E5">
        <w:trPr>
          <w:trHeight w:val="360"/>
        </w:trPr>
        <w:tc>
          <w:tcPr>
            <w:tcW w:w="9360" w:type="dxa"/>
            <w:tcBorders>
              <w:top w:val="nil"/>
              <w:left w:val="nil"/>
              <w:bottom w:val="nil"/>
              <w:right w:val="nil"/>
            </w:tcBorders>
            <w:shd w:val="clear" w:color="auto" w:fill="auto"/>
            <w:noWrap/>
            <w:vAlign w:val="bottom"/>
            <w:hideMark/>
          </w:tcPr>
          <w:p w14:paraId="7E6ABE97" w14:textId="77777777" w:rsidR="008B79E5" w:rsidRPr="00D30889" w:rsidRDefault="008B79E5" w:rsidP="00D60FF2">
            <w:pPr>
              <w:widowControl w:val="0"/>
              <w:adjustRightInd w:val="0"/>
              <w:snapToGrid w:val="0"/>
              <w:spacing w:after="0"/>
              <w:rPr>
                <w:rFonts w:ascii="Arial" w:eastAsia="Times New Roman" w:hAnsi="Arial" w:cs="Arial"/>
                <w:b/>
                <w:bCs/>
                <w:color w:val="000000"/>
              </w:rPr>
            </w:pPr>
            <w:r w:rsidRPr="00D30889">
              <w:rPr>
                <w:rFonts w:ascii="Arial" w:eastAsia="Times New Roman" w:hAnsi="Arial" w:cs="Arial"/>
                <w:b/>
                <w:bCs/>
                <w:color w:val="000000"/>
              </w:rPr>
              <w:t>Disadvantages. </w:t>
            </w:r>
            <w:r w:rsidRPr="00D30889">
              <w:rPr>
                <w:rFonts w:ascii="Arial" w:eastAsia="Times New Roman" w:hAnsi="Arial" w:cs="Arial"/>
                <w:color w:val="000000"/>
              </w:rPr>
              <w:t>(1) The transgene expression pattern may not mimic the endogenous gene, especially for germline-expressed genes. Transgenes in repetitive arrays are strongly silenced in germ cell nuclei (</w:t>
            </w:r>
            <w:r w:rsidRPr="00D30889">
              <w:rPr>
                <w:rFonts w:ascii="Arial" w:eastAsia="Times New Roman" w:hAnsi="Arial" w:cs="Arial"/>
                <w:color w:val="460046"/>
              </w:rPr>
              <w:t>Kelly et al., 1997</w:t>
            </w:r>
            <w:r w:rsidRPr="00D30889">
              <w:rPr>
                <w:rFonts w:ascii="Arial" w:eastAsia="Times New Roman" w:hAnsi="Arial" w:cs="Arial"/>
                <w:color w:val="000000"/>
              </w:rPr>
              <w:t>). In addition, suppressed or ectopic transgene expression is sometimes observed in somatic tissues (</w:t>
            </w:r>
            <w:r w:rsidRPr="00D30889">
              <w:rPr>
                <w:rFonts w:ascii="Arial" w:eastAsia="Times New Roman" w:hAnsi="Arial" w:cs="Arial"/>
                <w:color w:val="460046"/>
              </w:rPr>
              <w:t>Mello and Fire, 1995</w:t>
            </w:r>
            <w:r w:rsidRPr="00D30889">
              <w:rPr>
                <w:rFonts w:ascii="Arial" w:eastAsia="Times New Roman" w:hAnsi="Arial" w:cs="Arial"/>
                <w:color w:val="000000"/>
              </w:rPr>
              <w:t xml:space="preserve">). Rescue of a null mutant does not assure proper expression since even suppressed or ectopically expressed genes can give rescue. (2) It is difficult to predict and control the level of expression among different arrays. (3) </w:t>
            </w:r>
            <w:r w:rsidRPr="00D30889">
              <w:rPr>
                <w:rFonts w:ascii="Arial" w:eastAsia="Times New Roman" w:hAnsi="Arial" w:cs="Arial"/>
                <w:color w:val="000000"/>
              </w:rPr>
              <w:lastRenderedPageBreak/>
              <w:t>Transgene expression can be variable among siblings of a single strain. Some variability probably relates to mitotic instability of arrays, but even integrated arrays can show expression variability for unknown reasons (</w:t>
            </w:r>
            <w:r w:rsidRPr="00D30889">
              <w:rPr>
                <w:rFonts w:ascii="Arial" w:eastAsia="Times New Roman" w:hAnsi="Arial" w:cs="Arial"/>
                <w:color w:val="460046"/>
              </w:rPr>
              <w:t>Mello and Fire, 1995</w:t>
            </w:r>
            <w:r w:rsidRPr="00D30889">
              <w:rPr>
                <w:rFonts w:ascii="Arial" w:eastAsia="Times New Roman" w:hAnsi="Arial" w:cs="Arial"/>
                <w:color w:val="000000"/>
              </w:rPr>
              <w:t>). (4) Arrays sometimes induce RNAi-like effects that suppress endogenous gene function (</w:t>
            </w:r>
            <w:proofErr w:type="spellStart"/>
            <w:r w:rsidRPr="00D30889">
              <w:rPr>
                <w:rFonts w:ascii="Arial" w:eastAsia="Times New Roman" w:hAnsi="Arial" w:cs="Arial"/>
                <w:color w:val="460046"/>
              </w:rPr>
              <w:t>Dernburg</w:t>
            </w:r>
            <w:proofErr w:type="spellEnd"/>
            <w:r w:rsidRPr="00D30889">
              <w:rPr>
                <w:rFonts w:ascii="Arial" w:eastAsia="Times New Roman" w:hAnsi="Arial" w:cs="Arial"/>
                <w:color w:val="460046"/>
              </w:rPr>
              <w:t xml:space="preserve"> et al., 2000</w:t>
            </w:r>
            <w:r w:rsidRPr="00D30889">
              <w:rPr>
                <w:rFonts w:ascii="Arial" w:eastAsia="Times New Roman" w:hAnsi="Arial" w:cs="Arial"/>
                <w:color w:val="000000"/>
              </w:rPr>
              <w:t xml:space="preserve">). This could be due to DNA rearrangements during array formation that cause production of gene product fragments or antisense RNA (T. Evans and J. Kimble, unpublished). DNA rearrangements can also reposition gene regulatory elements leading to mis-regulated transgenes. Rearrangements may also occur during long term passage of some transgenic strains, since sometimes the properties of transgenic </w:t>
            </w:r>
            <w:proofErr w:type="gramStart"/>
            <w:r w:rsidRPr="00D30889">
              <w:rPr>
                <w:rFonts w:ascii="Arial" w:eastAsia="Times New Roman" w:hAnsi="Arial" w:cs="Arial"/>
                <w:color w:val="000000"/>
              </w:rPr>
              <w:t>animals</w:t>
            </w:r>
            <w:proofErr w:type="gramEnd"/>
            <w:r w:rsidRPr="00D30889">
              <w:rPr>
                <w:rFonts w:ascii="Arial" w:eastAsia="Times New Roman" w:hAnsi="Arial" w:cs="Arial"/>
                <w:color w:val="000000"/>
              </w:rPr>
              <w:t xml:space="preserve"> changes over time (T. Evans, unpublished). </w:t>
            </w:r>
            <w:proofErr w:type="gramStart"/>
            <w:r w:rsidRPr="00D30889">
              <w:rPr>
                <w:rFonts w:ascii="Arial" w:eastAsia="Times New Roman" w:hAnsi="Arial" w:cs="Arial"/>
                <w:color w:val="000000"/>
              </w:rPr>
              <w:t>In spite of</w:t>
            </w:r>
            <w:proofErr w:type="gramEnd"/>
            <w:r w:rsidRPr="00D30889">
              <w:rPr>
                <w:rFonts w:ascii="Arial" w:eastAsia="Times New Roman" w:hAnsi="Arial" w:cs="Arial"/>
                <w:color w:val="000000"/>
              </w:rPr>
              <w:t xml:space="preserve"> these pitfalls, many well-behaved transgenic strains have been created by this technique. Integration of arrays can minimize problems associated with transmission instability (Protocols 4-6). Therefore, </w:t>
            </w:r>
            <w:proofErr w:type="gramStart"/>
            <w:r w:rsidRPr="00D30889">
              <w:rPr>
                <w:rFonts w:ascii="Arial" w:eastAsia="Times New Roman" w:hAnsi="Arial" w:cs="Arial"/>
                <w:color w:val="000000"/>
              </w:rPr>
              <w:t>as long as</w:t>
            </w:r>
            <w:proofErr w:type="gramEnd"/>
            <w:r w:rsidRPr="00D30889">
              <w:rPr>
                <w:rFonts w:ascii="Arial" w:eastAsia="Times New Roman" w:hAnsi="Arial" w:cs="Arial"/>
                <w:color w:val="000000"/>
              </w:rPr>
              <w:t xml:space="preserve"> caution is exercised this remains a very important approach to nematode transformation.</w:t>
            </w:r>
          </w:p>
        </w:tc>
      </w:tr>
      <w:tr w:rsidR="008B79E5" w:rsidRPr="00D30889" w14:paraId="2B2CAC21" w14:textId="77777777" w:rsidTr="008B79E5">
        <w:trPr>
          <w:trHeight w:val="300"/>
        </w:trPr>
        <w:tc>
          <w:tcPr>
            <w:tcW w:w="9360" w:type="dxa"/>
            <w:tcBorders>
              <w:top w:val="nil"/>
              <w:left w:val="nil"/>
              <w:bottom w:val="nil"/>
              <w:right w:val="nil"/>
            </w:tcBorders>
            <w:shd w:val="clear" w:color="auto" w:fill="auto"/>
            <w:noWrap/>
            <w:vAlign w:val="bottom"/>
            <w:hideMark/>
          </w:tcPr>
          <w:p w14:paraId="136BD73B" w14:textId="77777777" w:rsidR="008B79E5" w:rsidRPr="00D30889" w:rsidRDefault="008B79E5" w:rsidP="00D60FF2">
            <w:pPr>
              <w:widowControl w:val="0"/>
              <w:adjustRightInd w:val="0"/>
              <w:snapToGrid w:val="0"/>
              <w:spacing w:after="0"/>
              <w:rPr>
                <w:rFonts w:ascii="Arial" w:eastAsia="Times New Roman" w:hAnsi="Arial" w:cs="Arial"/>
                <w:b/>
                <w:bCs/>
                <w:color w:val="000000"/>
              </w:rPr>
            </w:pPr>
          </w:p>
        </w:tc>
      </w:tr>
      <w:tr w:rsidR="008B79E5" w:rsidRPr="00D30889" w14:paraId="490B2ABD" w14:textId="77777777" w:rsidTr="008B79E5">
        <w:trPr>
          <w:trHeight w:val="360"/>
        </w:trPr>
        <w:tc>
          <w:tcPr>
            <w:tcW w:w="9360" w:type="dxa"/>
            <w:tcBorders>
              <w:top w:val="nil"/>
              <w:left w:val="nil"/>
              <w:bottom w:val="nil"/>
              <w:right w:val="nil"/>
            </w:tcBorders>
            <w:shd w:val="clear" w:color="auto" w:fill="auto"/>
            <w:noWrap/>
            <w:vAlign w:val="bottom"/>
            <w:hideMark/>
          </w:tcPr>
          <w:p w14:paraId="6BD44294" w14:textId="77777777" w:rsidR="008B79E5" w:rsidRPr="00D30889" w:rsidRDefault="008B79E5" w:rsidP="00D60FF2">
            <w:pPr>
              <w:widowControl w:val="0"/>
              <w:adjustRightInd w:val="0"/>
              <w:snapToGrid w:val="0"/>
              <w:spacing w:after="0"/>
              <w:rPr>
                <w:rFonts w:ascii="Arial" w:eastAsia="Times New Roman" w:hAnsi="Arial" w:cs="Arial"/>
                <w:b/>
                <w:bCs/>
                <w:color w:val="000000"/>
              </w:rPr>
            </w:pPr>
            <w:bookmarkStart w:id="1" w:name="RANGE!B40"/>
            <w:r w:rsidRPr="00D30889">
              <w:rPr>
                <w:rFonts w:ascii="Arial" w:eastAsia="Times New Roman" w:hAnsi="Arial" w:cs="Arial"/>
                <w:b/>
                <w:bCs/>
                <w:color w:val="000000"/>
              </w:rPr>
              <w:t>4.2. Protocol 2. Formation of repetitive arrays by microinjection</w:t>
            </w:r>
            <w:bookmarkEnd w:id="1"/>
          </w:p>
        </w:tc>
      </w:tr>
      <w:tr w:rsidR="008B79E5" w:rsidRPr="00D30889" w14:paraId="064E548D" w14:textId="77777777" w:rsidTr="008B79E5">
        <w:trPr>
          <w:trHeight w:val="300"/>
        </w:trPr>
        <w:tc>
          <w:tcPr>
            <w:tcW w:w="9360" w:type="dxa"/>
            <w:tcBorders>
              <w:top w:val="nil"/>
              <w:left w:val="nil"/>
              <w:bottom w:val="nil"/>
              <w:right w:val="nil"/>
            </w:tcBorders>
            <w:shd w:val="clear" w:color="auto" w:fill="auto"/>
            <w:noWrap/>
            <w:vAlign w:val="bottom"/>
            <w:hideMark/>
          </w:tcPr>
          <w:p w14:paraId="4C7381FB" w14:textId="77777777" w:rsidR="008B79E5" w:rsidRPr="00D30889" w:rsidRDefault="008B79E5" w:rsidP="00D60FF2">
            <w:pPr>
              <w:widowControl w:val="0"/>
              <w:adjustRightInd w:val="0"/>
              <w:snapToGrid w:val="0"/>
              <w:spacing w:after="0"/>
              <w:rPr>
                <w:rFonts w:ascii="Arial" w:eastAsia="Times New Roman" w:hAnsi="Arial" w:cs="Arial"/>
                <w:b/>
                <w:bCs/>
                <w:color w:val="000000"/>
              </w:rPr>
            </w:pPr>
          </w:p>
        </w:tc>
      </w:tr>
      <w:tr w:rsidR="008B79E5" w:rsidRPr="00D30889" w14:paraId="6FC3D8D1" w14:textId="77777777" w:rsidTr="008B79E5">
        <w:trPr>
          <w:trHeight w:val="300"/>
        </w:trPr>
        <w:tc>
          <w:tcPr>
            <w:tcW w:w="9360" w:type="dxa"/>
            <w:tcBorders>
              <w:top w:val="nil"/>
              <w:left w:val="nil"/>
              <w:bottom w:val="nil"/>
              <w:right w:val="nil"/>
            </w:tcBorders>
            <w:shd w:val="clear" w:color="auto" w:fill="auto"/>
            <w:noWrap/>
            <w:vAlign w:val="bottom"/>
            <w:hideMark/>
          </w:tcPr>
          <w:p w14:paraId="060E5AF3" w14:textId="77777777" w:rsidR="008B79E5" w:rsidRPr="00D30889" w:rsidRDefault="00202CA0" w:rsidP="00D60FF2">
            <w:pPr>
              <w:widowControl w:val="0"/>
              <w:adjustRightInd w:val="0"/>
              <w:snapToGrid w:val="0"/>
              <w:spacing w:after="0"/>
              <w:rPr>
                <w:rFonts w:ascii="Arial" w:eastAsia="Times New Roman" w:hAnsi="Arial" w:cs="Arial"/>
                <w:color w:val="0000FF"/>
                <w:u w:val="single"/>
              </w:rPr>
            </w:pPr>
            <w:hyperlink r:id="rId8" w:anchor="bib20" w:history="1">
              <w:r w:rsidR="008B79E5" w:rsidRPr="00D30889">
                <w:rPr>
                  <w:rFonts w:ascii="Arial" w:eastAsia="Times New Roman" w:hAnsi="Arial" w:cs="Arial"/>
                  <w:color w:val="0000FF"/>
                  <w:u w:val="single"/>
                </w:rPr>
                <w:t>Modified from Mello and Fire (1995).</w:t>
              </w:r>
            </w:hyperlink>
          </w:p>
        </w:tc>
      </w:tr>
      <w:tr w:rsidR="008B79E5" w:rsidRPr="00D30889" w14:paraId="0C3B3542" w14:textId="77777777" w:rsidTr="008B79E5">
        <w:trPr>
          <w:trHeight w:val="300"/>
        </w:trPr>
        <w:tc>
          <w:tcPr>
            <w:tcW w:w="9360" w:type="dxa"/>
            <w:tcBorders>
              <w:top w:val="nil"/>
              <w:left w:val="nil"/>
              <w:bottom w:val="nil"/>
              <w:right w:val="nil"/>
            </w:tcBorders>
            <w:shd w:val="clear" w:color="auto" w:fill="auto"/>
            <w:noWrap/>
            <w:vAlign w:val="bottom"/>
            <w:hideMark/>
          </w:tcPr>
          <w:p w14:paraId="4761C123" w14:textId="77777777" w:rsidR="008B79E5" w:rsidRPr="00D30889" w:rsidRDefault="008B79E5" w:rsidP="00D60FF2">
            <w:pPr>
              <w:widowControl w:val="0"/>
              <w:adjustRightInd w:val="0"/>
              <w:snapToGrid w:val="0"/>
              <w:spacing w:after="0"/>
              <w:rPr>
                <w:rFonts w:ascii="Arial" w:eastAsia="Times New Roman" w:hAnsi="Arial" w:cs="Arial"/>
                <w:color w:val="0000FF"/>
                <w:u w:val="single"/>
              </w:rPr>
            </w:pPr>
          </w:p>
        </w:tc>
      </w:tr>
      <w:tr w:rsidR="008B79E5" w:rsidRPr="00D30889" w14:paraId="28B3C7CE" w14:textId="77777777" w:rsidTr="008B79E5">
        <w:trPr>
          <w:trHeight w:val="360"/>
        </w:trPr>
        <w:tc>
          <w:tcPr>
            <w:tcW w:w="9360" w:type="dxa"/>
            <w:tcBorders>
              <w:top w:val="nil"/>
              <w:left w:val="nil"/>
              <w:bottom w:val="nil"/>
              <w:right w:val="nil"/>
            </w:tcBorders>
            <w:shd w:val="clear" w:color="auto" w:fill="auto"/>
            <w:noWrap/>
            <w:vAlign w:val="bottom"/>
            <w:hideMark/>
          </w:tcPr>
          <w:p w14:paraId="5676DAC6" w14:textId="77777777" w:rsidR="008B79E5" w:rsidRPr="00D30889" w:rsidRDefault="008B79E5" w:rsidP="00D60FF2">
            <w:pPr>
              <w:widowControl w:val="0"/>
              <w:adjustRightInd w:val="0"/>
              <w:snapToGrid w:val="0"/>
              <w:spacing w:after="0"/>
              <w:rPr>
                <w:rFonts w:ascii="Arial" w:eastAsia="Times New Roman" w:hAnsi="Arial" w:cs="Arial"/>
                <w:color w:val="000000"/>
              </w:rPr>
            </w:pPr>
            <w:r w:rsidRPr="00D30889">
              <w:rPr>
                <w:rFonts w:ascii="Arial" w:eastAsia="Times New Roman" w:hAnsi="Arial" w:cs="Arial"/>
                <w:color w:val="000000"/>
              </w:rPr>
              <w:t>Purify DNAs for </w:t>
            </w:r>
            <w:r w:rsidRPr="00D30889">
              <w:rPr>
                <w:rFonts w:ascii="Arial" w:eastAsia="Times New Roman" w:hAnsi="Arial" w:cs="Arial"/>
                <w:color w:val="933794"/>
              </w:rPr>
              <w:t>injection</w:t>
            </w:r>
            <w:r w:rsidRPr="00D30889">
              <w:rPr>
                <w:rFonts w:ascii="Arial" w:eastAsia="Times New Roman" w:hAnsi="Arial" w:cs="Arial"/>
                <w:color w:val="000000"/>
              </w:rPr>
              <w:t xml:space="preserve">: Standard alkaline lysis protocols, including commercial kits, are sufficient for plasmids and </w:t>
            </w:r>
            <w:proofErr w:type="spellStart"/>
            <w:r w:rsidRPr="00D30889">
              <w:rPr>
                <w:rFonts w:ascii="Arial" w:eastAsia="Times New Roman" w:hAnsi="Arial" w:cs="Arial"/>
                <w:color w:val="000000"/>
              </w:rPr>
              <w:t>cosmids</w:t>
            </w:r>
            <w:proofErr w:type="spellEnd"/>
            <w:r w:rsidRPr="00D30889">
              <w:rPr>
                <w:rFonts w:ascii="Arial" w:eastAsia="Times New Roman" w:hAnsi="Arial" w:cs="Arial"/>
                <w:color w:val="000000"/>
              </w:rPr>
              <w:t xml:space="preserve"> although residual contaminants can prevent transformation. To generate clean DNA preps, do extra washes in the commercial column-based procedures and/or further purify DNA by phenol </w:t>
            </w:r>
            <w:proofErr w:type="spellStart"/>
            <w:r w:rsidRPr="00D30889">
              <w:rPr>
                <w:rFonts w:ascii="Arial" w:eastAsia="Times New Roman" w:hAnsi="Arial" w:cs="Arial"/>
                <w:color w:val="000000"/>
              </w:rPr>
              <w:t>choloroform</w:t>
            </w:r>
            <w:proofErr w:type="spellEnd"/>
            <w:r w:rsidRPr="00D30889">
              <w:rPr>
                <w:rFonts w:ascii="Arial" w:eastAsia="Times New Roman" w:hAnsi="Arial" w:cs="Arial"/>
                <w:color w:val="000000"/>
              </w:rPr>
              <w:t xml:space="preserve"> extraction, G-50 spin column, chloroform extraction, and ethanol precipitation. Miniprep procedures that use LiCl or CTAB precipitation steps are also effective for transgene DNAs (</w:t>
            </w:r>
            <w:r w:rsidRPr="00D30889">
              <w:rPr>
                <w:rFonts w:ascii="Arial" w:eastAsia="Times New Roman" w:hAnsi="Arial" w:cs="Arial"/>
                <w:color w:val="460046"/>
              </w:rPr>
              <w:t>Fire et al., 1990</w:t>
            </w:r>
            <w:r w:rsidRPr="00D30889">
              <w:rPr>
                <w:rFonts w:ascii="Arial" w:eastAsia="Times New Roman" w:hAnsi="Arial" w:cs="Arial"/>
                <w:color w:val="000000"/>
              </w:rPr>
              <w:t>; </w:t>
            </w:r>
            <w:r w:rsidRPr="00D30889">
              <w:rPr>
                <w:rFonts w:ascii="Arial" w:eastAsia="Times New Roman" w:hAnsi="Arial" w:cs="Arial"/>
                <w:color w:val="460046"/>
              </w:rPr>
              <w:t>Mello and Fire, 1995</w:t>
            </w:r>
            <w:r w:rsidRPr="00D30889">
              <w:rPr>
                <w:rFonts w:ascii="Arial" w:eastAsia="Times New Roman" w:hAnsi="Arial" w:cs="Arial"/>
                <w:color w:val="000000"/>
              </w:rPr>
              <w:t>). Protocols for preparing YACs and phage for </w:t>
            </w:r>
            <w:r w:rsidRPr="00D30889">
              <w:rPr>
                <w:rFonts w:ascii="Arial" w:eastAsia="Times New Roman" w:hAnsi="Arial" w:cs="Arial"/>
                <w:color w:val="933794"/>
              </w:rPr>
              <w:t>injection</w:t>
            </w:r>
            <w:r w:rsidRPr="00D30889">
              <w:rPr>
                <w:rFonts w:ascii="Arial" w:eastAsia="Times New Roman" w:hAnsi="Arial" w:cs="Arial"/>
                <w:color w:val="000000"/>
              </w:rPr>
              <w:t> can be found in </w:t>
            </w:r>
            <w:r w:rsidRPr="00D30889">
              <w:rPr>
                <w:rFonts w:ascii="Arial" w:eastAsia="Times New Roman" w:hAnsi="Arial" w:cs="Arial"/>
                <w:color w:val="460046"/>
              </w:rPr>
              <w:t>Mello and Fire (1995)</w:t>
            </w:r>
            <w:r w:rsidRPr="00D30889">
              <w:rPr>
                <w:rFonts w:ascii="Arial" w:eastAsia="Times New Roman" w:hAnsi="Arial" w:cs="Arial"/>
                <w:color w:val="000000"/>
              </w:rPr>
              <w:t>. DNAs can be stored in standard Tris/EDTA (TE) buffer.</w:t>
            </w:r>
          </w:p>
        </w:tc>
      </w:tr>
      <w:tr w:rsidR="008B79E5" w:rsidRPr="00D30889" w14:paraId="1D73CC27" w14:textId="77777777" w:rsidTr="008B79E5">
        <w:trPr>
          <w:trHeight w:val="300"/>
        </w:trPr>
        <w:tc>
          <w:tcPr>
            <w:tcW w:w="9360" w:type="dxa"/>
            <w:tcBorders>
              <w:top w:val="nil"/>
              <w:left w:val="nil"/>
              <w:bottom w:val="nil"/>
              <w:right w:val="nil"/>
            </w:tcBorders>
            <w:shd w:val="clear" w:color="auto" w:fill="auto"/>
            <w:noWrap/>
            <w:vAlign w:val="bottom"/>
            <w:hideMark/>
          </w:tcPr>
          <w:p w14:paraId="1404F691" w14:textId="77777777" w:rsidR="008B79E5" w:rsidRPr="00D30889" w:rsidRDefault="008B79E5" w:rsidP="00D60FF2">
            <w:pPr>
              <w:widowControl w:val="0"/>
              <w:adjustRightInd w:val="0"/>
              <w:snapToGrid w:val="0"/>
              <w:spacing w:after="0"/>
              <w:rPr>
                <w:rFonts w:ascii="Arial" w:eastAsia="Times New Roman" w:hAnsi="Arial" w:cs="Arial"/>
                <w:color w:val="000000"/>
              </w:rPr>
            </w:pPr>
          </w:p>
        </w:tc>
      </w:tr>
      <w:tr w:rsidR="008B79E5" w:rsidRPr="00D30889" w14:paraId="0791A280" w14:textId="77777777" w:rsidTr="008B79E5">
        <w:trPr>
          <w:trHeight w:val="360"/>
        </w:trPr>
        <w:tc>
          <w:tcPr>
            <w:tcW w:w="9360" w:type="dxa"/>
            <w:tcBorders>
              <w:top w:val="nil"/>
              <w:left w:val="nil"/>
              <w:bottom w:val="nil"/>
              <w:right w:val="nil"/>
            </w:tcBorders>
            <w:shd w:val="clear" w:color="auto" w:fill="auto"/>
            <w:noWrap/>
            <w:vAlign w:val="bottom"/>
            <w:hideMark/>
          </w:tcPr>
          <w:p w14:paraId="7E6BC5D6" w14:textId="77777777" w:rsidR="008B79E5" w:rsidRPr="00D30889" w:rsidRDefault="008B79E5" w:rsidP="00D60FF2">
            <w:pPr>
              <w:widowControl w:val="0"/>
              <w:adjustRightInd w:val="0"/>
              <w:snapToGrid w:val="0"/>
              <w:spacing w:after="0"/>
              <w:rPr>
                <w:rFonts w:ascii="Arial" w:eastAsia="Times New Roman" w:hAnsi="Arial" w:cs="Arial"/>
                <w:color w:val="000000"/>
                <w:highlight w:val="yellow"/>
              </w:rPr>
            </w:pPr>
            <w:r w:rsidRPr="00D30889">
              <w:rPr>
                <w:rFonts w:ascii="Arial" w:eastAsia="Times New Roman" w:hAnsi="Arial" w:cs="Arial"/>
                <w:color w:val="000000"/>
                <w:highlight w:val="yellow"/>
              </w:rPr>
              <w:t xml:space="preserve">Mix transgene DNA (to 1-100 ug/ml final concentration) with pRF4 (or </w:t>
            </w:r>
            <w:proofErr w:type="gramStart"/>
            <w:r w:rsidRPr="00D30889">
              <w:rPr>
                <w:rFonts w:ascii="Arial" w:eastAsia="Times New Roman" w:hAnsi="Arial" w:cs="Arial"/>
                <w:color w:val="000000"/>
                <w:highlight w:val="yellow"/>
              </w:rPr>
              <w:t>other</w:t>
            </w:r>
            <w:proofErr w:type="gramEnd"/>
            <w:r w:rsidRPr="00D30889">
              <w:rPr>
                <w:rFonts w:ascii="Arial" w:eastAsia="Times New Roman" w:hAnsi="Arial" w:cs="Arial"/>
                <w:color w:val="000000"/>
                <w:highlight w:val="yellow"/>
              </w:rPr>
              <w:t xml:space="preserve"> marker; to 100 ug/ml). Dilute DNAs with sterile water or TE. Use lower transgene concentrations if the gene is toxic or if multiple plasmids/</w:t>
            </w:r>
            <w:proofErr w:type="spellStart"/>
            <w:r w:rsidRPr="00D30889">
              <w:rPr>
                <w:rFonts w:ascii="Arial" w:eastAsia="Times New Roman" w:hAnsi="Arial" w:cs="Arial"/>
                <w:color w:val="000000"/>
                <w:highlight w:val="yellow"/>
              </w:rPr>
              <w:t>cosmids</w:t>
            </w:r>
            <w:proofErr w:type="spellEnd"/>
            <w:r w:rsidRPr="00D30889">
              <w:rPr>
                <w:rFonts w:ascii="Arial" w:eastAsia="Times New Roman" w:hAnsi="Arial" w:cs="Arial"/>
                <w:color w:val="000000"/>
                <w:highlight w:val="yellow"/>
              </w:rPr>
              <w:t xml:space="preserve"> are used. Strive for a total DNA concentration of 100-200 ug/ml. An empty vector (e.g., </w:t>
            </w:r>
            <w:proofErr w:type="spellStart"/>
            <w:r w:rsidRPr="00D30889">
              <w:rPr>
                <w:rFonts w:ascii="Arial" w:eastAsia="Times New Roman" w:hAnsi="Arial" w:cs="Arial"/>
                <w:color w:val="000000"/>
                <w:highlight w:val="yellow"/>
              </w:rPr>
              <w:t>Bluescript</w:t>
            </w:r>
            <w:proofErr w:type="spellEnd"/>
            <w:r w:rsidRPr="00D30889">
              <w:rPr>
                <w:rFonts w:ascii="Arial" w:eastAsia="Times New Roman" w:hAnsi="Arial" w:cs="Arial"/>
                <w:color w:val="000000"/>
                <w:highlight w:val="yellow"/>
              </w:rPr>
              <w:t>) can be used to reach this goal if desired.</w:t>
            </w:r>
          </w:p>
        </w:tc>
      </w:tr>
      <w:tr w:rsidR="008B79E5" w:rsidRPr="00D30889" w14:paraId="03648B6A" w14:textId="77777777" w:rsidTr="008B79E5">
        <w:trPr>
          <w:trHeight w:val="300"/>
        </w:trPr>
        <w:tc>
          <w:tcPr>
            <w:tcW w:w="9360" w:type="dxa"/>
            <w:tcBorders>
              <w:top w:val="nil"/>
              <w:left w:val="nil"/>
              <w:bottom w:val="nil"/>
              <w:right w:val="nil"/>
            </w:tcBorders>
            <w:shd w:val="clear" w:color="auto" w:fill="auto"/>
            <w:noWrap/>
            <w:vAlign w:val="bottom"/>
            <w:hideMark/>
          </w:tcPr>
          <w:p w14:paraId="7913B06F" w14:textId="77777777" w:rsidR="008B79E5" w:rsidRPr="00D30889" w:rsidRDefault="008B79E5" w:rsidP="00D60FF2">
            <w:pPr>
              <w:widowControl w:val="0"/>
              <w:adjustRightInd w:val="0"/>
              <w:snapToGrid w:val="0"/>
              <w:spacing w:after="0"/>
              <w:rPr>
                <w:rFonts w:ascii="Arial" w:eastAsia="Times New Roman" w:hAnsi="Arial" w:cs="Arial"/>
                <w:color w:val="000000"/>
                <w:highlight w:val="yellow"/>
              </w:rPr>
            </w:pPr>
          </w:p>
        </w:tc>
      </w:tr>
      <w:tr w:rsidR="008B79E5" w:rsidRPr="00D30889" w14:paraId="4990F842" w14:textId="77777777" w:rsidTr="008B79E5">
        <w:trPr>
          <w:trHeight w:val="360"/>
        </w:trPr>
        <w:tc>
          <w:tcPr>
            <w:tcW w:w="9360" w:type="dxa"/>
            <w:tcBorders>
              <w:top w:val="nil"/>
              <w:left w:val="nil"/>
              <w:bottom w:val="nil"/>
              <w:right w:val="nil"/>
            </w:tcBorders>
            <w:shd w:val="clear" w:color="auto" w:fill="auto"/>
            <w:noWrap/>
            <w:vAlign w:val="bottom"/>
            <w:hideMark/>
          </w:tcPr>
          <w:p w14:paraId="43450300" w14:textId="77777777" w:rsidR="008B79E5" w:rsidRPr="00D30889" w:rsidRDefault="008B79E5" w:rsidP="00D60FF2">
            <w:pPr>
              <w:widowControl w:val="0"/>
              <w:adjustRightInd w:val="0"/>
              <w:snapToGrid w:val="0"/>
              <w:spacing w:after="0"/>
              <w:rPr>
                <w:rFonts w:ascii="Arial" w:eastAsia="Times New Roman" w:hAnsi="Arial" w:cs="Arial"/>
                <w:color w:val="000000"/>
                <w:highlight w:val="yellow"/>
              </w:rPr>
            </w:pPr>
            <w:r w:rsidRPr="00D30889">
              <w:rPr>
                <w:rFonts w:ascii="Arial" w:eastAsia="Times New Roman" w:hAnsi="Arial" w:cs="Arial"/>
                <w:color w:val="000000"/>
                <w:highlight w:val="yellow"/>
              </w:rPr>
              <w:t>Inject 15-50 gonads for each DNA mix as described in Protocol 1.</w:t>
            </w:r>
          </w:p>
        </w:tc>
      </w:tr>
      <w:tr w:rsidR="008B79E5" w:rsidRPr="00D30889" w14:paraId="231453DC" w14:textId="77777777" w:rsidTr="008B79E5">
        <w:trPr>
          <w:trHeight w:val="300"/>
        </w:trPr>
        <w:tc>
          <w:tcPr>
            <w:tcW w:w="9360" w:type="dxa"/>
            <w:tcBorders>
              <w:top w:val="nil"/>
              <w:left w:val="nil"/>
              <w:bottom w:val="nil"/>
              <w:right w:val="nil"/>
            </w:tcBorders>
            <w:shd w:val="clear" w:color="auto" w:fill="auto"/>
            <w:noWrap/>
            <w:vAlign w:val="bottom"/>
            <w:hideMark/>
          </w:tcPr>
          <w:p w14:paraId="5990CCF9" w14:textId="77777777" w:rsidR="008B79E5" w:rsidRPr="00D30889" w:rsidRDefault="008B79E5" w:rsidP="00D60FF2">
            <w:pPr>
              <w:widowControl w:val="0"/>
              <w:adjustRightInd w:val="0"/>
              <w:snapToGrid w:val="0"/>
              <w:spacing w:after="0"/>
              <w:rPr>
                <w:rFonts w:ascii="Arial" w:eastAsia="Times New Roman" w:hAnsi="Arial" w:cs="Arial"/>
                <w:color w:val="000000"/>
              </w:rPr>
            </w:pPr>
          </w:p>
        </w:tc>
      </w:tr>
      <w:tr w:rsidR="008B79E5" w:rsidRPr="00D30889" w14:paraId="3F22B8C2" w14:textId="77777777" w:rsidTr="008B79E5">
        <w:trPr>
          <w:trHeight w:val="360"/>
        </w:trPr>
        <w:tc>
          <w:tcPr>
            <w:tcW w:w="9360" w:type="dxa"/>
            <w:tcBorders>
              <w:top w:val="nil"/>
              <w:left w:val="nil"/>
              <w:bottom w:val="nil"/>
              <w:right w:val="nil"/>
            </w:tcBorders>
            <w:shd w:val="clear" w:color="auto" w:fill="auto"/>
            <w:noWrap/>
            <w:vAlign w:val="bottom"/>
            <w:hideMark/>
          </w:tcPr>
          <w:p w14:paraId="5DE1EBDF" w14:textId="77777777" w:rsidR="008B79E5" w:rsidRPr="00D30889" w:rsidRDefault="008B79E5" w:rsidP="00D60FF2">
            <w:pPr>
              <w:widowControl w:val="0"/>
              <w:adjustRightInd w:val="0"/>
              <w:snapToGrid w:val="0"/>
              <w:spacing w:after="0"/>
              <w:rPr>
                <w:rFonts w:ascii="Arial" w:eastAsia="Times New Roman" w:hAnsi="Arial" w:cs="Arial"/>
                <w:color w:val="000000"/>
              </w:rPr>
            </w:pPr>
            <w:r w:rsidRPr="00D30889">
              <w:rPr>
                <w:rFonts w:ascii="Arial" w:eastAsia="Times New Roman" w:hAnsi="Arial" w:cs="Arial"/>
                <w:color w:val="000000"/>
              </w:rPr>
              <w:t>Transfer each injected worm to a separate, seeded NGM plate. Grow at 20-25°C.</w:t>
            </w:r>
          </w:p>
        </w:tc>
      </w:tr>
      <w:tr w:rsidR="008B79E5" w:rsidRPr="00D30889" w14:paraId="2B628C89" w14:textId="77777777" w:rsidTr="008B79E5">
        <w:trPr>
          <w:trHeight w:val="300"/>
        </w:trPr>
        <w:tc>
          <w:tcPr>
            <w:tcW w:w="9360" w:type="dxa"/>
            <w:tcBorders>
              <w:top w:val="nil"/>
              <w:left w:val="nil"/>
              <w:bottom w:val="nil"/>
              <w:right w:val="nil"/>
            </w:tcBorders>
            <w:shd w:val="clear" w:color="auto" w:fill="auto"/>
            <w:noWrap/>
            <w:vAlign w:val="bottom"/>
            <w:hideMark/>
          </w:tcPr>
          <w:p w14:paraId="3216AFC9" w14:textId="77777777" w:rsidR="008B79E5" w:rsidRPr="00D30889" w:rsidRDefault="008B79E5" w:rsidP="00D60FF2">
            <w:pPr>
              <w:widowControl w:val="0"/>
              <w:adjustRightInd w:val="0"/>
              <w:snapToGrid w:val="0"/>
              <w:spacing w:after="0"/>
              <w:rPr>
                <w:rFonts w:ascii="Arial" w:eastAsia="Times New Roman" w:hAnsi="Arial" w:cs="Arial"/>
                <w:color w:val="000000"/>
              </w:rPr>
            </w:pPr>
          </w:p>
        </w:tc>
      </w:tr>
      <w:tr w:rsidR="008B79E5" w:rsidRPr="00D30889" w14:paraId="2D1381A0" w14:textId="77777777" w:rsidTr="008B79E5">
        <w:trPr>
          <w:trHeight w:val="360"/>
        </w:trPr>
        <w:tc>
          <w:tcPr>
            <w:tcW w:w="9360" w:type="dxa"/>
            <w:tcBorders>
              <w:top w:val="nil"/>
              <w:left w:val="nil"/>
              <w:bottom w:val="nil"/>
              <w:right w:val="nil"/>
            </w:tcBorders>
            <w:shd w:val="clear" w:color="auto" w:fill="auto"/>
            <w:noWrap/>
            <w:vAlign w:val="bottom"/>
            <w:hideMark/>
          </w:tcPr>
          <w:p w14:paraId="7EB6276D" w14:textId="77777777" w:rsidR="008B79E5" w:rsidRPr="00D30889" w:rsidRDefault="008B79E5" w:rsidP="00D60FF2">
            <w:pPr>
              <w:widowControl w:val="0"/>
              <w:adjustRightInd w:val="0"/>
              <w:snapToGrid w:val="0"/>
              <w:spacing w:after="0"/>
              <w:rPr>
                <w:rFonts w:ascii="Arial" w:eastAsia="Times New Roman" w:hAnsi="Arial" w:cs="Arial"/>
                <w:color w:val="000000"/>
              </w:rPr>
            </w:pPr>
            <w:r w:rsidRPr="00D30889">
              <w:rPr>
                <w:rFonts w:ascii="Arial" w:eastAsia="Times New Roman" w:hAnsi="Arial" w:cs="Arial"/>
                <w:color w:val="000000"/>
              </w:rPr>
              <w:t>When F1 progeny reach L3 to L4 stages, pick rollers to new plates, 2-3 rollers per plate. Continue to pick more rollers over the next day or two if necessary. Make sure to label plates to identify the parent for each plate.</w:t>
            </w:r>
          </w:p>
        </w:tc>
      </w:tr>
      <w:tr w:rsidR="008B79E5" w:rsidRPr="00D30889" w14:paraId="773B535E" w14:textId="77777777" w:rsidTr="008B79E5">
        <w:trPr>
          <w:trHeight w:val="300"/>
        </w:trPr>
        <w:tc>
          <w:tcPr>
            <w:tcW w:w="9360" w:type="dxa"/>
            <w:tcBorders>
              <w:top w:val="nil"/>
              <w:left w:val="nil"/>
              <w:bottom w:val="nil"/>
              <w:right w:val="nil"/>
            </w:tcBorders>
            <w:shd w:val="clear" w:color="auto" w:fill="auto"/>
            <w:noWrap/>
            <w:vAlign w:val="bottom"/>
            <w:hideMark/>
          </w:tcPr>
          <w:p w14:paraId="6060A8DF" w14:textId="77777777" w:rsidR="008B79E5" w:rsidRPr="00D30889" w:rsidRDefault="008B79E5" w:rsidP="00D60FF2">
            <w:pPr>
              <w:widowControl w:val="0"/>
              <w:adjustRightInd w:val="0"/>
              <w:snapToGrid w:val="0"/>
              <w:spacing w:after="0"/>
              <w:rPr>
                <w:rFonts w:ascii="Arial" w:eastAsia="Times New Roman" w:hAnsi="Arial" w:cs="Arial"/>
                <w:color w:val="000000"/>
              </w:rPr>
            </w:pPr>
          </w:p>
        </w:tc>
      </w:tr>
      <w:tr w:rsidR="008B79E5" w:rsidRPr="00D30889" w14:paraId="4DB4D29A" w14:textId="77777777" w:rsidTr="008B79E5">
        <w:trPr>
          <w:trHeight w:val="360"/>
        </w:trPr>
        <w:tc>
          <w:tcPr>
            <w:tcW w:w="9360" w:type="dxa"/>
            <w:tcBorders>
              <w:top w:val="nil"/>
              <w:left w:val="nil"/>
              <w:bottom w:val="nil"/>
              <w:right w:val="nil"/>
            </w:tcBorders>
            <w:shd w:val="clear" w:color="auto" w:fill="auto"/>
            <w:noWrap/>
            <w:vAlign w:val="bottom"/>
            <w:hideMark/>
          </w:tcPr>
          <w:p w14:paraId="39FA2D9E" w14:textId="77777777" w:rsidR="008B79E5" w:rsidRPr="00D30889" w:rsidRDefault="008B79E5" w:rsidP="00D60FF2">
            <w:pPr>
              <w:widowControl w:val="0"/>
              <w:adjustRightInd w:val="0"/>
              <w:snapToGrid w:val="0"/>
              <w:spacing w:after="0"/>
              <w:rPr>
                <w:rFonts w:ascii="Arial" w:eastAsia="Times New Roman" w:hAnsi="Arial" w:cs="Arial"/>
                <w:color w:val="000000"/>
              </w:rPr>
            </w:pPr>
            <w:r w:rsidRPr="00D30889">
              <w:rPr>
                <w:rFonts w:ascii="Arial" w:eastAsia="Times New Roman" w:hAnsi="Arial" w:cs="Arial"/>
                <w:color w:val="000000"/>
              </w:rPr>
              <w:t xml:space="preserve">Look for plates that produce F2 rollers and clone several F2 rollers from those plates. Typically, ~2-15% of F1 rollers will transmit the array to the F2 generation. Most F2 rollers will generate lines that continue to transmit their array at a consistent frequency, which can be 5-95% (30-60% is common). Keep only one strain from each injected </w:t>
            </w:r>
            <w:proofErr w:type="gramStart"/>
            <w:r w:rsidRPr="00D30889">
              <w:rPr>
                <w:rFonts w:ascii="Arial" w:eastAsia="Times New Roman" w:hAnsi="Arial" w:cs="Arial"/>
                <w:color w:val="000000"/>
              </w:rPr>
              <w:t>parent, since</w:t>
            </w:r>
            <w:proofErr w:type="gramEnd"/>
            <w:r w:rsidRPr="00D30889">
              <w:rPr>
                <w:rFonts w:ascii="Arial" w:eastAsia="Times New Roman" w:hAnsi="Arial" w:cs="Arial"/>
                <w:color w:val="000000"/>
              </w:rPr>
              <w:t xml:space="preserve"> lines from the same parent may not be independent transformants.</w:t>
            </w:r>
          </w:p>
        </w:tc>
      </w:tr>
    </w:tbl>
    <w:p w14:paraId="31C140ED" w14:textId="77777777" w:rsidR="008B79E5" w:rsidRPr="00D30889" w:rsidRDefault="008B79E5" w:rsidP="00D60FF2">
      <w:pPr>
        <w:widowControl w:val="0"/>
        <w:adjustRightInd w:val="0"/>
        <w:snapToGrid w:val="0"/>
        <w:spacing w:before="100" w:beforeAutospacing="1" w:after="100" w:afterAutospacing="1"/>
        <w:ind w:left="360"/>
        <w:rPr>
          <w:rFonts w:ascii="Arial" w:eastAsia="Times New Roman" w:hAnsi="Arial" w:cs="Arial"/>
          <w:color w:val="000000"/>
        </w:rPr>
      </w:pPr>
    </w:p>
    <w:sectPr w:rsidR="008B79E5" w:rsidRPr="00D308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A9DB1" w14:textId="77777777" w:rsidR="000C1D11" w:rsidRDefault="000C1D11" w:rsidP="00475692">
      <w:pPr>
        <w:spacing w:after="0"/>
      </w:pPr>
      <w:r>
        <w:separator/>
      </w:r>
    </w:p>
  </w:endnote>
  <w:endnote w:type="continuationSeparator" w:id="0">
    <w:p w14:paraId="5F6FB1AD" w14:textId="77777777" w:rsidR="000C1D11" w:rsidRDefault="000C1D11" w:rsidP="00475692">
      <w:pPr>
        <w:spacing w:after="0"/>
      </w:pPr>
      <w:r>
        <w:continuationSeparator/>
      </w:r>
    </w:p>
  </w:endnote>
  <w:endnote w:type="continuationNotice" w:id="1">
    <w:p w14:paraId="3180C4C0" w14:textId="77777777" w:rsidR="000C1D11" w:rsidRDefault="000C1D1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DFF89" w14:textId="77777777" w:rsidR="000C1D11" w:rsidRDefault="000C1D11" w:rsidP="00475692">
      <w:pPr>
        <w:spacing w:after="0"/>
      </w:pPr>
      <w:r>
        <w:separator/>
      </w:r>
    </w:p>
  </w:footnote>
  <w:footnote w:type="continuationSeparator" w:id="0">
    <w:p w14:paraId="07CBBA10" w14:textId="77777777" w:rsidR="000C1D11" w:rsidRDefault="000C1D11" w:rsidP="00475692">
      <w:pPr>
        <w:spacing w:after="0"/>
      </w:pPr>
      <w:r>
        <w:continuationSeparator/>
      </w:r>
    </w:p>
  </w:footnote>
  <w:footnote w:type="continuationNotice" w:id="1">
    <w:p w14:paraId="7951F5E8" w14:textId="77777777" w:rsidR="000C1D11" w:rsidRDefault="000C1D11">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9476D"/>
    <w:multiLevelType w:val="hybridMultilevel"/>
    <w:tmpl w:val="285A4A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524C7A"/>
    <w:multiLevelType w:val="hybridMultilevel"/>
    <w:tmpl w:val="D1DC8148"/>
    <w:lvl w:ilvl="0" w:tplc="2938AD92">
      <w:start w:val="1"/>
      <w:numFmt w:val="decimal"/>
      <w:lvlText w:val="%1."/>
      <w:lvlJc w:val="left"/>
      <w:pPr>
        <w:ind w:left="360" w:hanging="360"/>
      </w:pPr>
      <w:rPr>
        <w:rFonts w:hint="default"/>
        <w:b w:val="0"/>
        <w:bC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C032C04"/>
    <w:multiLevelType w:val="hybridMultilevel"/>
    <w:tmpl w:val="563A4B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B31E76"/>
    <w:multiLevelType w:val="hybridMultilevel"/>
    <w:tmpl w:val="871EF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E551E7"/>
    <w:multiLevelType w:val="multilevel"/>
    <w:tmpl w:val="98927F5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116B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5806060">
    <w:abstractNumId w:val="5"/>
  </w:num>
  <w:num w:numId="2" w16cid:durableId="533883174">
    <w:abstractNumId w:val="4"/>
  </w:num>
  <w:num w:numId="3" w16cid:durableId="888494088">
    <w:abstractNumId w:val="1"/>
  </w:num>
  <w:num w:numId="4" w16cid:durableId="250698431">
    <w:abstractNumId w:val="2"/>
  </w:num>
  <w:num w:numId="5" w16cid:durableId="2083286971">
    <w:abstractNumId w:val="3"/>
  </w:num>
  <w:num w:numId="6" w16cid:durableId="56325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F69"/>
    <w:rsid w:val="000011DF"/>
    <w:rsid w:val="00006741"/>
    <w:rsid w:val="00006FE4"/>
    <w:rsid w:val="00017DCC"/>
    <w:rsid w:val="0004010F"/>
    <w:rsid w:val="0004073C"/>
    <w:rsid w:val="00047F78"/>
    <w:rsid w:val="0005366E"/>
    <w:rsid w:val="00061B10"/>
    <w:rsid w:val="00064608"/>
    <w:rsid w:val="000679CA"/>
    <w:rsid w:val="0007014B"/>
    <w:rsid w:val="00076A18"/>
    <w:rsid w:val="00084E35"/>
    <w:rsid w:val="00093B14"/>
    <w:rsid w:val="000A55AF"/>
    <w:rsid w:val="000B20E7"/>
    <w:rsid w:val="000C1D11"/>
    <w:rsid w:val="000C55A0"/>
    <w:rsid w:val="000D5D2B"/>
    <w:rsid w:val="000D7491"/>
    <w:rsid w:val="000E48CD"/>
    <w:rsid w:val="0010246F"/>
    <w:rsid w:val="001029CB"/>
    <w:rsid w:val="00104C57"/>
    <w:rsid w:val="00110140"/>
    <w:rsid w:val="00110B5E"/>
    <w:rsid w:val="001123A7"/>
    <w:rsid w:val="0012300C"/>
    <w:rsid w:val="00123D7C"/>
    <w:rsid w:val="00123D92"/>
    <w:rsid w:val="00124558"/>
    <w:rsid w:val="00125F84"/>
    <w:rsid w:val="00136365"/>
    <w:rsid w:val="00136D0E"/>
    <w:rsid w:val="001376E0"/>
    <w:rsid w:val="00156E07"/>
    <w:rsid w:val="00157940"/>
    <w:rsid w:val="001614CC"/>
    <w:rsid w:val="00165903"/>
    <w:rsid w:val="001668C9"/>
    <w:rsid w:val="00170126"/>
    <w:rsid w:val="00172825"/>
    <w:rsid w:val="00181B98"/>
    <w:rsid w:val="00182AAA"/>
    <w:rsid w:val="00186D9A"/>
    <w:rsid w:val="00186F8A"/>
    <w:rsid w:val="00197CF1"/>
    <w:rsid w:val="001A0245"/>
    <w:rsid w:val="001A0A3A"/>
    <w:rsid w:val="001A1FC5"/>
    <w:rsid w:val="001A6D6C"/>
    <w:rsid w:val="001B5B4B"/>
    <w:rsid w:val="001E5EC8"/>
    <w:rsid w:val="00202170"/>
    <w:rsid w:val="00202CA0"/>
    <w:rsid w:val="00204FB5"/>
    <w:rsid w:val="00206D28"/>
    <w:rsid w:val="002075AC"/>
    <w:rsid w:val="00213A95"/>
    <w:rsid w:val="00215F9D"/>
    <w:rsid w:val="002200A1"/>
    <w:rsid w:val="00223EA0"/>
    <w:rsid w:val="00226CBE"/>
    <w:rsid w:val="002508DD"/>
    <w:rsid w:val="00250DB2"/>
    <w:rsid w:val="002569E5"/>
    <w:rsid w:val="00256BD5"/>
    <w:rsid w:val="00262CFB"/>
    <w:rsid w:val="00265DC1"/>
    <w:rsid w:val="0026794B"/>
    <w:rsid w:val="0027091B"/>
    <w:rsid w:val="0027134A"/>
    <w:rsid w:val="002727A9"/>
    <w:rsid w:val="00285551"/>
    <w:rsid w:val="00293906"/>
    <w:rsid w:val="0029799A"/>
    <w:rsid w:val="002A1412"/>
    <w:rsid w:val="002A251F"/>
    <w:rsid w:val="002A52E8"/>
    <w:rsid w:val="002A540A"/>
    <w:rsid w:val="002A5B1A"/>
    <w:rsid w:val="002A7E02"/>
    <w:rsid w:val="002B3163"/>
    <w:rsid w:val="002B6145"/>
    <w:rsid w:val="002C3CAF"/>
    <w:rsid w:val="002D5479"/>
    <w:rsid w:val="002E04F4"/>
    <w:rsid w:val="002E7C5A"/>
    <w:rsid w:val="002F376D"/>
    <w:rsid w:val="002F6078"/>
    <w:rsid w:val="003037F2"/>
    <w:rsid w:val="00305F36"/>
    <w:rsid w:val="00310577"/>
    <w:rsid w:val="00310F58"/>
    <w:rsid w:val="00311DCC"/>
    <w:rsid w:val="0032231C"/>
    <w:rsid w:val="00322F82"/>
    <w:rsid w:val="00325D80"/>
    <w:rsid w:val="00327A86"/>
    <w:rsid w:val="00330674"/>
    <w:rsid w:val="00330753"/>
    <w:rsid w:val="00332E2D"/>
    <w:rsid w:val="003352CD"/>
    <w:rsid w:val="0034242D"/>
    <w:rsid w:val="0034673D"/>
    <w:rsid w:val="0034740F"/>
    <w:rsid w:val="00365163"/>
    <w:rsid w:val="00366BDD"/>
    <w:rsid w:val="003720D9"/>
    <w:rsid w:val="00372E86"/>
    <w:rsid w:val="00373298"/>
    <w:rsid w:val="00382DE0"/>
    <w:rsid w:val="00386493"/>
    <w:rsid w:val="00386CC9"/>
    <w:rsid w:val="00392ED5"/>
    <w:rsid w:val="00393699"/>
    <w:rsid w:val="003A4CC9"/>
    <w:rsid w:val="003A773B"/>
    <w:rsid w:val="003D12D5"/>
    <w:rsid w:val="003D269D"/>
    <w:rsid w:val="003E30D3"/>
    <w:rsid w:val="003E5C65"/>
    <w:rsid w:val="003E5F02"/>
    <w:rsid w:val="003F096E"/>
    <w:rsid w:val="00421B90"/>
    <w:rsid w:val="00430AA7"/>
    <w:rsid w:val="00431A34"/>
    <w:rsid w:val="00431BDA"/>
    <w:rsid w:val="00433635"/>
    <w:rsid w:val="004337B5"/>
    <w:rsid w:val="00433AB7"/>
    <w:rsid w:val="0045169B"/>
    <w:rsid w:val="00452D21"/>
    <w:rsid w:val="00461C3D"/>
    <w:rsid w:val="00470E4F"/>
    <w:rsid w:val="00472E3A"/>
    <w:rsid w:val="00475692"/>
    <w:rsid w:val="00480993"/>
    <w:rsid w:val="004928CD"/>
    <w:rsid w:val="00494966"/>
    <w:rsid w:val="004A046B"/>
    <w:rsid w:val="004A50B2"/>
    <w:rsid w:val="004A5460"/>
    <w:rsid w:val="004A7E97"/>
    <w:rsid w:val="004B4EE7"/>
    <w:rsid w:val="004C4C56"/>
    <w:rsid w:val="004C6F97"/>
    <w:rsid w:val="004C73B7"/>
    <w:rsid w:val="004D0ADB"/>
    <w:rsid w:val="004D1FE1"/>
    <w:rsid w:val="004D2BEE"/>
    <w:rsid w:val="004E17FA"/>
    <w:rsid w:val="004E1B61"/>
    <w:rsid w:val="004E6FEB"/>
    <w:rsid w:val="005009D1"/>
    <w:rsid w:val="00507239"/>
    <w:rsid w:val="00507860"/>
    <w:rsid w:val="00520112"/>
    <w:rsid w:val="005311C5"/>
    <w:rsid w:val="0053390F"/>
    <w:rsid w:val="005357E4"/>
    <w:rsid w:val="00537A68"/>
    <w:rsid w:val="00545BE6"/>
    <w:rsid w:val="00554A91"/>
    <w:rsid w:val="005578CF"/>
    <w:rsid w:val="00561520"/>
    <w:rsid w:val="00564994"/>
    <w:rsid w:val="005669F2"/>
    <w:rsid w:val="005724B0"/>
    <w:rsid w:val="00575446"/>
    <w:rsid w:val="005829C7"/>
    <w:rsid w:val="005A34C6"/>
    <w:rsid w:val="005B0DC5"/>
    <w:rsid w:val="005B1994"/>
    <w:rsid w:val="005B3629"/>
    <w:rsid w:val="005B45C3"/>
    <w:rsid w:val="005B5E5E"/>
    <w:rsid w:val="005B5F88"/>
    <w:rsid w:val="005C1F55"/>
    <w:rsid w:val="005C201E"/>
    <w:rsid w:val="005D2817"/>
    <w:rsid w:val="005D3C94"/>
    <w:rsid w:val="005D58C7"/>
    <w:rsid w:val="005D7121"/>
    <w:rsid w:val="005E0EAD"/>
    <w:rsid w:val="005E21CD"/>
    <w:rsid w:val="005E4871"/>
    <w:rsid w:val="005E616E"/>
    <w:rsid w:val="005E7309"/>
    <w:rsid w:val="005F575E"/>
    <w:rsid w:val="00604610"/>
    <w:rsid w:val="006058E9"/>
    <w:rsid w:val="00612413"/>
    <w:rsid w:val="00623E20"/>
    <w:rsid w:val="00627CFC"/>
    <w:rsid w:val="00632F23"/>
    <w:rsid w:val="0063520E"/>
    <w:rsid w:val="00642E09"/>
    <w:rsid w:val="0065388B"/>
    <w:rsid w:val="00662806"/>
    <w:rsid w:val="00662D1C"/>
    <w:rsid w:val="00663BFD"/>
    <w:rsid w:val="00666CFA"/>
    <w:rsid w:val="00673B4F"/>
    <w:rsid w:val="00677A6A"/>
    <w:rsid w:val="00683AB1"/>
    <w:rsid w:val="00684C44"/>
    <w:rsid w:val="00685AEC"/>
    <w:rsid w:val="006A679D"/>
    <w:rsid w:val="006B2CA5"/>
    <w:rsid w:val="006B67C3"/>
    <w:rsid w:val="006C6D7F"/>
    <w:rsid w:val="006E0FE3"/>
    <w:rsid w:val="006E577A"/>
    <w:rsid w:val="006F0977"/>
    <w:rsid w:val="006F174C"/>
    <w:rsid w:val="007039F0"/>
    <w:rsid w:val="00703E72"/>
    <w:rsid w:val="00707E05"/>
    <w:rsid w:val="00710AF5"/>
    <w:rsid w:val="00710F82"/>
    <w:rsid w:val="00716F93"/>
    <w:rsid w:val="007173E0"/>
    <w:rsid w:val="0074279F"/>
    <w:rsid w:val="00743778"/>
    <w:rsid w:val="0074625B"/>
    <w:rsid w:val="007513F9"/>
    <w:rsid w:val="00755580"/>
    <w:rsid w:val="007632E1"/>
    <w:rsid w:val="0076416F"/>
    <w:rsid w:val="007642DB"/>
    <w:rsid w:val="0077144F"/>
    <w:rsid w:val="00773E49"/>
    <w:rsid w:val="007862FA"/>
    <w:rsid w:val="00790136"/>
    <w:rsid w:val="00790FE1"/>
    <w:rsid w:val="00792490"/>
    <w:rsid w:val="007A278F"/>
    <w:rsid w:val="007B5813"/>
    <w:rsid w:val="007C7A2C"/>
    <w:rsid w:val="007E3FA2"/>
    <w:rsid w:val="007F3DB2"/>
    <w:rsid w:val="007F6FA9"/>
    <w:rsid w:val="00802873"/>
    <w:rsid w:val="00813BEB"/>
    <w:rsid w:val="00821394"/>
    <w:rsid w:val="00821C1B"/>
    <w:rsid w:val="008233C5"/>
    <w:rsid w:val="0083399C"/>
    <w:rsid w:val="00845D76"/>
    <w:rsid w:val="0085093C"/>
    <w:rsid w:val="00852947"/>
    <w:rsid w:val="008552F2"/>
    <w:rsid w:val="00857549"/>
    <w:rsid w:val="00864759"/>
    <w:rsid w:val="00872580"/>
    <w:rsid w:val="00874661"/>
    <w:rsid w:val="008945BF"/>
    <w:rsid w:val="008B25ED"/>
    <w:rsid w:val="008B25F4"/>
    <w:rsid w:val="008B52A1"/>
    <w:rsid w:val="008B79E5"/>
    <w:rsid w:val="008C3101"/>
    <w:rsid w:val="008D3083"/>
    <w:rsid w:val="008D40CD"/>
    <w:rsid w:val="008D60D3"/>
    <w:rsid w:val="008D757D"/>
    <w:rsid w:val="008E0CCA"/>
    <w:rsid w:val="009027D5"/>
    <w:rsid w:val="009043A1"/>
    <w:rsid w:val="00905604"/>
    <w:rsid w:val="00905D03"/>
    <w:rsid w:val="00913678"/>
    <w:rsid w:val="00913750"/>
    <w:rsid w:val="0091428F"/>
    <w:rsid w:val="00914F25"/>
    <w:rsid w:val="00926B86"/>
    <w:rsid w:val="009366C0"/>
    <w:rsid w:val="00937444"/>
    <w:rsid w:val="00941040"/>
    <w:rsid w:val="00946EF3"/>
    <w:rsid w:val="009519E4"/>
    <w:rsid w:val="0095416A"/>
    <w:rsid w:val="00955F79"/>
    <w:rsid w:val="0095651E"/>
    <w:rsid w:val="00982FDB"/>
    <w:rsid w:val="00994ACC"/>
    <w:rsid w:val="009A57FB"/>
    <w:rsid w:val="009A61A7"/>
    <w:rsid w:val="009A7BD8"/>
    <w:rsid w:val="009B6224"/>
    <w:rsid w:val="009C4397"/>
    <w:rsid w:val="009C5F42"/>
    <w:rsid w:val="009D433D"/>
    <w:rsid w:val="009E14FD"/>
    <w:rsid w:val="009E45C8"/>
    <w:rsid w:val="009F7C23"/>
    <w:rsid w:val="00A2484C"/>
    <w:rsid w:val="00A2613A"/>
    <w:rsid w:val="00A340E5"/>
    <w:rsid w:val="00A3484C"/>
    <w:rsid w:val="00A41060"/>
    <w:rsid w:val="00A42826"/>
    <w:rsid w:val="00A505B1"/>
    <w:rsid w:val="00A537F9"/>
    <w:rsid w:val="00A62DE8"/>
    <w:rsid w:val="00A70322"/>
    <w:rsid w:val="00A74DF0"/>
    <w:rsid w:val="00A77ACC"/>
    <w:rsid w:val="00A85010"/>
    <w:rsid w:val="00A85AE4"/>
    <w:rsid w:val="00AA5B64"/>
    <w:rsid w:val="00AA6FEC"/>
    <w:rsid w:val="00AB0E0F"/>
    <w:rsid w:val="00AB3E08"/>
    <w:rsid w:val="00AB5FB8"/>
    <w:rsid w:val="00AB7C0B"/>
    <w:rsid w:val="00AC6F0E"/>
    <w:rsid w:val="00AC7FC5"/>
    <w:rsid w:val="00AD1BE7"/>
    <w:rsid w:val="00AD7327"/>
    <w:rsid w:val="00AE70B0"/>
    <w:rsid w:val="00AF55EC"/>
    <w:rsid w:val="00AF7A08"/>
    <w:rsid w:val="00B0430F"/>
    <w:rsid w:val="00B11043"/>
    <w:rsid w:val="00B179A4"/>
    <w:rsid w:val="00B2177B"/>
    <w:rsid w:val="00B266A4"/>
    <w:rsid w:val="00B353B1"/>
    <w:rsid w:val="00B40807"/>
    <w:rsid w:val="00B40A0A"/>
    <w:rsid w:val="00B4214D"/>
    <w:rsid w:val="00B46D4B"/>
    <w:rsid w:val="00B50528"/>
    <w:rsid w:val="00B51C03"/>
    <w:rsid w:val="00B575C6"/>
    <w:rsid w:val="00B6073F"/>
    <w:rsid w:val="00B66822"/>
    <w:rsid w:val="00B714B4"/>
    <w:rsid w:val="00B85118"/>
    <w:rsid w:val="00B85B97"/>
    <w:rsid w:val="00B86B82"/>
    <w:rsid w:val="00B94F69"/>
    <w:rsid w:val="00B950DF"/>
    <w:rsid w:val="00B97C53"/>
    <w:rsid w:val="00BA54CF"/>
    <w:rsid w:val="00BB27E5"/>
    <w:rsid w:val="00BC5200"/>
    <w:rsid w:val="00BD4521"/>
    <w:rsid w:val="00BD4AD9"/>
    <w:rsid w:val="00BE3005"/>
    <w:rsid w:val="00BE7515"/>
    <w:rsid w:val="00BF0B01"/>
    <w:rsid w:val="00BF6A3C"/>
    <w:rsid w:val="00BF7CA6"/>
    <w:rsid w:val="00C0148D"/>
    <w:rsid w:val="00C0509B"/>
    <w:rsid w:val="00C069C8"/>
    <w:rsid w:val="00C07276"/>
    <w:rsid w:val="00C15F13"/>
    <w:rsid w:val="00C200F6"/>
    <w:rsid w:val="00C26CF5"/>
    <w:rsid w:val="00C27871"/>
    <w:rsid w:val="00C34BD0"/>
    <w:rsid w:val="00C41DCF"/>
    <w:rsid w:val="00C44BCF"/>
    <w:rsid w:val="00C51A97"/>
    <w:rsid w:val="00C520C6"/>
    <w:rsid w:val="00C55CCF"/>
    <w:rsid w:val="00C56561"/>
    <w:rsid w:val="00C5665B"/>
    <w:rsid w:val="00C5700A"/>
    <w:rsid w:val="00C73711"/>
    <w:rsid w:val="00C760CF"/>
    <w:rsid w:val="00C808BC"/>
    <w:rsid w:val="00C825B5"/>
    <w:rsid w:val="00C923DE"/>
    <w:rsid w:val="00C9505B"/>
    <w:rsid w:val="00CA6B2E"/>
    <w:rsid w:val="00CC2B30"/>
    <w:rsid w:val="00CC2F61"/>
    <w:rsid w:val="00CC3616"/>
    <w:rsid w:val="00CD020B"/>
    <w:rsid w:val="00CD1710"/>
    <w:rsid w:val="00CD5F42"/>
    <w:rsid w:val="00CE5068"/>
    <w:rsid w:val="00CE6A15"/>
    <w:rsid w:val="00CF73F8"/>
    <w:rsid w:val="00D16FB6"/>
    <w:rsid w:val="00D26AD5"/>
    <w:rsid w:val="00D30889"/>
    <w:rsid w:val="00D33BBC"/>
    <w:rsid w:val="00D34472"/>
    <w:rsid w:val="00D60FF2"/>
    <w:rsid w:val="00D70977"/>
    <w:rsid w:val="00D70D40"/>
    <w:rsid w:val="00D76382"/>
    <w:rsid w:val="00D82154"/>
    <w:rsid w:val="00D82913"/>
    <w:rsid w:val="00D8529D"/>
    <w:rsid w:val="00D910E2"/>
    <w:rsid w:val="00DA0BE5"/>
    <w:rsid w:val="00DA56AF"/>
    <w:rsid w:val="00DB3169"/>
    <w:rsid w:val="00DB3A45"/>
    <w:rsid w:val="00DB4937"/>
    <w:rsid w:val="00DC08CF"/>
    <w:rsid w:val="00DC4140"/>
    <w:rsid w:val="00DC645F"/>
    <w:rsid w:val="00DC6A23"/>
    <w:rsid w:val="00DC7A64"/>
    <w:rsid w:val="00DD3051"/>
    <w:rsid w:val="00DE731D"/>
    <w:rsid w:val="00DF609A"/>
    <w:rsid w:val="00DF6206"/>
    <w:rsid w:val="00E024AE"/>
    <w:rsid w:val="00E06BCC"/>
    <w:rsid w:val="00E07669"/>
    <w:rsid w:val="00E13C7A"/>
    <w:rsid w:val="00E16F75"/>
    <w:rsid w:val="00E21EF4"/>
    <w:rsid w:val="00E2201D"/>
    <w:rsid w:val="00E30EC6"/>
    <w:rsid w:val="00E33C7A"/>
    <w:rsid w:val="00E37110"/>
    <w:rsid w:val="00E46BA7"/>
    <w:rsid w:val="00E52B83"/>
    <w:rsid w:val="00E559C7"/>
    <w:rsid w:val="00E64B12"/>
    <w:rsid w:val="00E92BA3"/>
    <w:rsid w:val="00E92E19"/>
    <w:rsid w:val="00E95320"/>
    <w:rsid w:val="00E957DD"/>
    <w:rsid w:val="00EA1B45"/>
    <w:rsid w:val="00EA1CC5"/>
    <w:rsid w:val="00EA2F8B"/>
    <w:rsid w:val="00EA3312"/>
    <w:rsid w:val="00EB04EC"/>
    <w:rsid w:val="00EB4059"/>
    <w:rsid w:val="00EB5C22"/>
    <w:rsid w:val="00EC664D"/>
    <w:rsid w:val="00ED101E"/>
    <w:rsid w:val="00ED60E5"/>
    <w:rsid w:val="00EE07C6"/>
    <w:rsid w:val="00EE2A07"/>
    <w:rsid w:val="00EE5CA5"/>
    <w:rsid w:val="00EF70BA"/>
    <w:rsid w:val="00F13CDE"/>
    <w:rsid w:val="00F21CA2"/>
    <w:rsid w:val="00F24EB4"/>
    <w:rsid w:val="00F25C1D"/>
    <w:rsid w:val="00F334C6"/>
    <w:rsid w:val="00F36565"/>
    <w:rsid w:val="00F445F9"/>
    <w:rsid w:val="00F46726"/>
    <w:rsid w:val="00F553A7"/>
    <w:rsid w:val="00F57235"/>
    <w:rsid w:val="00F639A8"/>
    <w:rsid w:val="00F67C1A"/>
    <w:rsid w:val="00F74381"/>
    <w:rsid w:val="00F922BA"/>
    <w:rsid w:val="00F939AB"/>
    <w:rsid w:val="00F93EAA"/>
    <w:rsid w:val="00F94DC7"/>
    <w:rsid w:val="00FA2342"/>
    <w:rsid w:val="00FB1F74"/>
    <w:rsid w:val="00FC3383"/>
    <w:rsid w:val="00FC4772"/>
    <w:rsid w:val="00FC7D79"/>
    <w:rsid w:val="00FD0432"/>
    <w:rsid w:val="00FE52F0"/>
    <w:rsid w:val="00FE6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CFBEF"/>
  <w15:chartTrackingRefBased/>
  <w15:docId w15:val="{92404763-9FE0-4983-B146-543DDF7D9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4F69"/>
    <w:pPr>
      <w:ind w:left="720"/>
      <w:contextualSpacing/>
    </w:pPr>
  </w:style>
  <w:style w:type="paragraph" w:styleId="Header">
    <w:name w:val="header"/>
    <w:basedOn w:val="Normal"/>
    <w:link w:val="HeaderChar"/>
    <w:uiPriority w:val="99"/>
    <w:unhideWhenUsed/>
    <w:rsid w:val="00475692"/>
    <w:pPr>
      <w:tabs>
        <w:tab w:val="center" w:pos="4680"/>
        <w:tab w:val="right" w:pos="9360"/>
      </w:tabs>
      <w:spacing w:after="0"/>
    </w:pPr>
  </w:style>
  <w:style w:type="character" w:customStyle="1" w:styleId="HeaderChar">
    <w:name w:val="Header Char"/>
    <w:basedOn w:val="DefaultParagraphFont"/>
    <w:link w:val="Header"/>
    <w:uiPriority w:val="99"/>
    <w:rsid w:val="00475692"/>
  </w:style>
  <w:style w:type="paragraph" w:styleId="Footer">
    <w:name w:val="footer"/>
    <w:basedOn w:val="Normal"/>
    <w:link w:val="FooterChar"/>
    <w:uiPriority w:val="99"/>
    <w:unhideWhenUsed/>
    <w:rsid w:val="00475692"/>
    <w:pPr>
      <w:tabs>
        <w:tab w:val="center" w:pos="4680"/>
        <w:tab w:val="right" w:pos="9360"/>
      </w:tabs>
      <w:spacing w:after="0"/>
    </w:pPr>
  </w:style>
  <w:style w:type="character" w:customStyle="1" w:styleId="FooterChar">
    <w:name w:val="Footer Char"/>
    <w:basedOn w:val="DefaultParagraphFont"/>
    <w:link w:val="Footer"/>
    <w:uiPriority w:val="99"/>
    <w:rsid w:val="00475692"/>
  </w:style>
  <w:style w:type="character" w:customStyle="1" w:styleId="apple-converted-space">
    <w:name w:val="apple-converted-space"/>
    <w:basedOn w:val="DefaultParagraphFont"/>
    <w:rsid w:val="006F174C"/>
  </w:style>
  <w:style w:type="character" w:styleId="Hyperlink">
    <w:name w:val="Hyperlink"/>
    <w:basedOn w:val="DefaultParagraphFont"/>
    <w:uiPriority w:val="99"/>
    <w:semiHidden/>
    <w:unhideWhenUsed/>
    <w:rsid w:val="008B79E5"/>
    <w:rPr>
      <w:color w:val="0000FF"/>
      <w:u w:val="single"/>
    </w:rPr>
  </w:style>
  <w:style w:type="character" w:styleId="CommentReference">
    <w:name w:val="annotation reference"/>
    <w:basedOn w:val="DefaultParagraphFont"/>
    <w:uiPriority w:val="99"/>
    <w:semiHidden/>
    <w:unhideWhenUsed/>
    <w:rsid w:val="00E957DD"/>
    <w:rPr>
      <w:sz w:val="16"/>
      <w:szCs w:val="16"/>
    </w:rPr>
  </w:style>
  <w:style w:type="paragraph" w:styleId="CommentText">
    <w:name w:val="annotation text"/>
    <w:basedOn w:val="Normal"/>
    <w:link w:val="CommentTextChar"/>
    <w:uiPriority w:val="99"/>
    <w:semiHidden/>
    <w:unhideWhenUsed/>
    <w:rsid w:val="00E957DD"/>
    <w:rPr>
      <w:sz w:val="20"/>
      <w:szCs w:val="20"/>
    </w:rPr>
  </w:style>
  <w:style w:type="character" w:customStyle="1" w:styleId="CommentTextChar">
    <w:name w:val="Comment Text Char"/>
    <w:basedOn w:val="DefaultParagraphFont"/>
    <w:link w:val="CommentText"/>
    <w:uiPriority w:val="99"/>
    <w:semiHidden/>
    <w:rsid w:val="00E957DD"/>
    <w:rPr>
      <w:sz w:val="20"/>
      <w:szCs w:val="20"/>
    </w:rPr>
  </w:style>
  <w:style w:type="paragraph" w:styleId="CommentSubject">
    <w:name w:val="annotation subject"/>
    <w:basedOn w:val="CommentText"/>
    <w:next w:val="CommentText"/>
    <w:link w:val="CommentSubjectChar"/>
    <w:uiPriority w:val="99"/>
    <w:semiHidden/>
    <w:unhideWhenUsed/>
    <w:rsid w:val="00E957DD"/>
    <w:rPr>
      <w:b/>
      <w:bCs/>
    </w:rPr>
  </w:style>
  <w:style w:type="character" w:customStyle="1" w:styleId="CommentSubjectChar">
    <w:name w:val="Comment Subject Char"/>
    <w:basedOn w:val="CommentTextChar"/>
    <w:link w:val="CommentSubject"/>
    <w:uiPriority w:val="99"/>
    <w:semiHidden/>
    <w:rsid w:val="00E957D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09030">
      <w:bodyDiv w:val="1"/>
      <w:marLeft w:val="0"/>
      <w:marRight w:val="0"/>
      <w:marTop w:val="0"/>
      <w:marBottom w:val="0"/>
      <w:divBdr>
        <w:top w:val="none" w:sz="0" w:space="0" w:color="auto"/>
        <w:left w:val="none" w:sz="0" w:space="0" w:color="auto"/>
        <w:bottom w:val="none" w:sz="0" w:space="0" w:color="auto"/>
        <w:right w:val="none" w:sz="0" w:space="0" w:color="auto"/>
      </w:divBdr>
    </w:div>
    <w:div w:id="761612790">
      <w:bodyDiv w:val="1"/>
      <w:marLeft w:val="0"/>
      <w:marRight w:val="0"/>
      <w:marTop w:val="0"/>
      <w:marBottom w:val="0"/>
      <w:divBdr>
        <w:top w:val="none" w:sz="0" w:space="0" w:color="auto"/>
        <w:left w:val="none" w:sz="0" w:space="0" w:color="auto"/>
        <w:bottom w:val="none" w:sz="0" w:space="0" w:color="auto"/>
        <w:right w:val="none" w:sz="0" w:space="0" w:color="auto"/>
      </w:divBdr>
    </w:div>
    <w:div w:id="1273592026">
      <w:bodyDiv w:val="1"/>
      <w:marLeft w:val="0"/>
      <w:marRight w:val="0"/>
      <w:marTop w:val="0"/>
      <w:marBottom w:val="0"/>
      <w:divBdr>
        <w:top w:val="none" w:sz="0" w:space="0" w:color="auto"/>
        <w:left w:val="none" w:sz="0" w:space="0" w:color="auto"/>
        <w:bottom w:val="none" w:sz="0" w:space="0" w:color="auto"/>
        <w:right w:val="none" w:sz="0" w:space="0" w:color="auto"/>
      </w:divBdr>
      <w:divsChild>
        <w:div w:id="1899436677">
          <w:marLeft w:val="0"/>
          <w:marRight w:val="0"/>
          <w:marTop w:val="0"/>
          <w:marBottom w:val="0"/>
          <w:divBdr>
            <w:top w:val="none" w:sz="0" w:space="0" w:color="auto"/>
            <w:left w:val="none" w:sz="0" w:space="0" w:color="auto"/>
            <w:bottom w:val="none" w:sz="0" w:space="0" w:color="auto"/>
            <w:right w:val="none" w:sz="0" w:space="0" w:color="auto"/>
          </w:divBdr>
        </w:div>
        <w:div w:id="635337468">
          <w:marLeft w:val="0"/>
          <w:marRight w:val="0"/>
          <w:marTop w:val="0"/>
          <w:marBottom w:val="0"/>
          <w:divBdr>
            <w:top w:val="none" w:sz="0" w:space="0" w:color="auto"/>
            <w:left w:val="none" w:sz="0" w:space="0" w:color="auto"/>
            <w:bottom w:val="none" w:sz="0" w:space="0" w:color="auto"/>
            <w:right w:val="none" w:sz="0" w:space="0" w:color="auto"/>
          </w:divBdr>
        </w:div>
      </w:divsChild>
    </w:div>
    <w:div w:id="1316376095">
      <w:bodyDiv w:val="1"/>
      <w:marLeft w:val="0"/>
      <w:marRight w:val="0"/>
      <w:marTop w:val="0"/>
      <w:marBottom w:val="0"/>
      <w:divBdr>
        <w:top w:val="none" w:sz="0" w:space="0" w:color="auto"/>
        <w:left w:val="none" w:sz="0" w:space="0" w:color="auto"/>
        <w:bottom w:val="none" w:sz="0" w:space="0" w:color="auto"/>
        <w:right w:val="none" w:sz="0" w:space="0" w:color="auto"/>
      </w:divBdr>
    </w:div>
    <w:div w:id="1542014243">
      <w:bodyDiv w:val="1"/>
      <w:marLeft w:val="0"/>
      <w:marRight w:val="0"/>
      <w:marTop w:val="0"/>
      <w:marBottom w:val="0"/>
      <w:divBdr>
        <w:top w:val="none" w:sz="0" w:space="0" w:color="auto"/>
        <w:left w:val="none" w:sz="0" w:space="0" w:color="auto"/>
        <w:bottom w:val="none" w:sz="0" w:space="0" w:color="auto"/>
        <w:right w:val="none" w:sz="0" w:space="0" w:color="auto"/>
      </w:divBdr>
    </w:div>
    <w:div w:id="2096702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ormbook.org/chapters/www_transformationmicroinjection/transformationmicroinjection.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559</TotalTime>
  <Pages>8</Pages>
  <Words>2611</Words>
  <Characters>14889</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Doser,Rachel</dc:creator>
  <cp:keywords/>
  <dc:description/>
  <cp:lastModifiedBy>Hill,Jessica</cp:lastModifiedBy>
  <cp:revision>505</cp:revision>
  <cp:lastPrinted>2023-08-03T19:49:00Z</cp:lastPrinted>
  <dcterms:created xsi:type="dcterms:W3CDTF">2021-04-08T19:30:00Z</dcterms:created>
  <dcterms:modified xsi:type="dcterms:W3CDTF">2023-09-19T15:22:00Z</dcterms:modified>
</cp:coreProperties>
</file>