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 Experiment 9</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Aim: </w:t>
      </w:r>
      <w:r w:rsidDel="00000000" w:rsidR="00000000" w:rsidRPr="00000000">
        <w:rPr>
          <w:sz w:val="24"/>
          <w:szCs w:val="24"/>
          <w:rtl w:val="0"/>
        </w:rPr>
        <w:t xml:space="preserve">Determine the geolocation (country, city, or approximate location) of each IP address (atleast 10)  One can use online IP geolocation tools, databases, and various techniques to gather information and accurately identify the physical location associated with each IP</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6">
      <w:pPr>
        <w:spacing w:line="265" w:lineRule="auto"/>
        <w:ind w:left="20" w:right="60" w:firstLine="0"/>
        <w:jc w:val="both"/>
        <w:rPr>
          <w:sz w:val="24"/>
          <w:szCs w:val="24"/>
        </w:rPr>
      </w:pPr>
      <w:r w:rsidDel="00000000" w:rsidR="00000000" w:rsidRPr="00000000">
        <w:rPr>
          <w:sz w:val="24"/>
          <w:szCs w:val="24"/>
          <w:rtl w:val="0"/>
        </w:rPr>
        <w:t xml:space="preserve">An IP (Internet Protocol) address serves as a crucial identifier for devices within a computer network utilizing the Internet Protocol for communication. These addresses play dual roles: first, they facilitate host or network interface identification, allowing devices to communicate within a network; second, they provide location addressing, enabling the routing of data packets across the vast expanse of the internet.There exist two primary types of IP addresses:</w:t>
      </w:r>
    </w:p>
    <w:p w:rsidR="00000000" w:rsidDel="00000000" w:rsidP="00000000" w:rsidRDefault="00000000" w:rsidRPr="00000000" w14:paraId="00000007">
      <w:pPr>
        <w:spacing w:line="240" w:lineRule="auto"/>
        <w:jc w:val="both"/>
        <w:rPr>
          <w:sz w:val="24"/>
          <w:szCs w:val="24"/>
        </w:rPr>
      </w:pPr>
      <w:r w:rsidDel="00000000" w:rsidR="00000000" w:rsidRPr="00000000">
        <w:rPr>
          <w:rtl w:val="0"/>
        </w:rPr>
      </w:r>
    </w:p>
    <w:p w:rsidR="00000000" w:rsidDel="00000000" w:rsidP="00000000" w:rsidRDefault="00000000" w:rsidRPr="00000000" w14:paraId="00000008">
      <w:pPr>
        <w:numPr>
          <w:ilvl w:val="0"/>
          <w:numId w:val="5"/>
        </w:numPr>
        <w:tabs>
          <w:tab w:val="left" w:leader="none" w:pos="260"/>
        </w:tabs>
        <w:spacing w:line="261.99999999999994" w:lineRule="auto"/>
        <w:ind w:left="720" w:right="220" w:hanging="360"/>
        <w:jc w:val="both"/>
        <w:rPr>
          <w:sz w:val="24"/>
          <w:szCs w:val="24"/>
        </w:rPr>
      </w:pPr>
      <w:r w:rsidDel="00000000" w:rsidR="00000000" w:rsidRPr="00000000">
        <w:rPr>
          <w:sz w:val="24"/>
          <w:szCs w:val="24"/>
          <w:rtl w:val="0"/>
        </w:rPr>
        <w:t xml:space="preserve">IPv4 (Internet Protocol version 4): This version represents the most prevalent iteration of the IP protocol. IPv4 addresses are constructed as 32-bit numerical labels, typically expressed in a format comprising four octets separated by dots (e.g., 192.168.1.1).</w:t>
      </w:r>
    </w:p>
    <w:p w:rsidR="00000000" w:rsidDel="00000000" w:rsidP="00000000" w:rsidRDefault="00000000" w:rsidRPr="00000000" w14:paraId="00000009">
      <w:pPr>
        <w:numPr>
          <w:ilvl w:val="0"/>
          <w:numId w:val="5"/>
        </w:numPr>
        <w:tabs>
          <w:tab w:val="left" w:leader="none" w:pos="250"/>
        </w:tabs>
        <w:spacing w:line="264" w:lineRule="auto"/>
        <w:ind w:left="720" w:right="580" w:hanging="360"/>
        <w:jc w:val="both"/>
        <w:rPr>
          <w:sz w:val="24"/>
          <w:szCs w:val="24"/>
        </w:rPr>
      </w:pPr>
      <w:r w:rsidDel="00000000" w:rsidR="00000000" w:rsidRPr="00000000">
        <w:rPr>
          <w:sz w:val="24"/>
          <w:szCs w:val="24"/>
          <w:rtl w:val="0"/>
        </w:rPr>
        <w:t xml:space="preserve">IPv6 (Internet Protocol version 6): IPv6 stands as the latest iteration of the IP protocol, developed to counteract the looming exhaustion of IPv4 addresses. IPv6 employs a 128-bit address scheme, typically presented in hexadecimal format and demarcated by colons (e.g., 2001:0db8:85a3:0000:0000:8a2e:0370:7334).</w:t>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b w:val="1"/>
          <w:sz w:val="24"/>
          <w:szCs w:val="24"/>
        </w:rPr>
      </w:pPr>
      <w:r w:rsidDel="00000000" w:rsidR="00000000" w:rsidRPr="00000000">
        <w:rPr>
          <w:b w:val="1"/>
          <w:sz w:val="24"/>
          <w:szCs w:val="24"/>
          <w:rtl w:val="0"/>
        </w:rPr>
        <w:t xml:space="preserve">Physical Geolocation from IP Address:</w:t>
      </w:r>
    </w:p>
    <w:p w:rsidR="00000000" w:rsidDel="00000000" w:rsidP="00000000" w:rsidRDefault="00000000" w:rsidRPr="00000000" w14:paraId="0000000C">
      <w:pPr>
        <w:spacing w:line="264" w:lineRule="auto"/>
        <w:ind w:left="20" w:right="280" w:hanging="9"/>
        <w:jc w:val="both"/>
        <w:rPr>
          <w:sz w:val="24"/>
          <w:szCs w:val="24"/>
        </w:rPr>
      </w:pPr>
      <w:r w:rsidDel="00000000" w:rsidR="00000000" w:rsidRPr="00000000">
        <w:rPr>
          <w:sz w:val="24"/>
          <w:szCs w:val="24"/>
          <w:rtl w:val="0"/>
        </w:rPr>
        <w:t xml:space="preserve">Although IP addresses themselves do not inherently convey information regarding physical locations, several methodologies and services are employed to map IP addresses to geographic coordinates. This process, commonly referred to as IP geolocation, encompasses the following key methods:</w:t>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numPr>
          <w:ilvl w:val="0"/>
          <w:numId w:val="6"/>
        </w:numPr>
        <w:tabs>
          <w:tab w:val="left" w:leader="none" w:pos="260"/>
        </w:tabs>
        <w:spacing w:line="264" w:lineRule="auto"/>
        <w:ind w:left="720" w:right="140" w:hanging="360"/>
        <w:jc w:val="both"/>
        <w:rPr>
          <w:sz w:val="24"/>
          <w:szCs w:val="24"/>
        </w:rPr>
      </w:pPr>
      <w:r w:rsidDel="00000000" w:rsidR="00000000" w:rsidRPr="00000000">
        <w:rPr>
          <w:sz w:val="24"/>
          <w:szCs w:val="24"/>
          <w:rtl w:val="0"/>
        </w:rPr>
        <w:t xml:space="preserve">Geographic Information System (GIS) Databases: These repositories house comprehensive datasets correlating IP address ranges with corresponding geographic locations. Compiled from diverse sources, including Internet Service Providers (ISPs), GIS databases furnish approximate geographic coordinates based on registered data.</w:t>
      </w:r>
    </w:p>
    <w:p w:rsidR="00000000" w:rsidDel="00000000" w:rsidP="00000000" w:rsidRDefault="00000000" w:rsidRPr="00000000" w14:paraId="0000000F">
      <w:pPr>
        <w:spacing w:line="240" w:lineRule="auto"/>
        <w:jc w:val="both"/>
        <w:rPr>
          <w:sz w:val="24"/>
          <w:szCs w:val="24"/>
        </w:rPr>
      </w:pPr>
      <w:r w:rsidDel="00000000" w:rsidR="00000000" w:rsidRPr="00000000">
        <w:rPr>
          <w:rtl w:val="0"/>
        </w:rPr>
      </w:r>
    </w:p>
    <w:p w:rsidR="00000000" w:rsidDel="00000000" w:rsidP="00000000" w:rsidRDefault="00000000" w:rsidRPr="00000000" w14:paraId="00000010">
      <w:pPr>
        <w:numPr>
          <w:ilvl w:val="0"/>
          <w:numId w:val="6"/>
        </w:numPr>
        <w:tabs>
          <w:tab w:val="left" w:leader="none" w:pos="255"/>
        </w:tabs>
        <w:spacing w:line="261.99999999999994" w:lineRule="auto"/>
        <w:ind w:left="720" w:right="80" w:hanging="360"/>
        <w:jc w:val="both"/>
        <w:rPr>
          <w:sz w:val="24"/>
          <w:szCs w:val="24"/>
        </w:rPr>
      </w:pPr>
      <w:r w:rsidDel="00000000" w:rsidR="00000000" w:rsidRPr="00000000">
        <w:rPr>
          <w:sz w:val="24"/>
          <w:szCs w:val="24"/>
          <w:rtl w:val="0"/>
        </w:rPr>
        <w:t xml:space="preserve">Wi-Fi Positioning: In scenarios where the IP address corresponds to a device tethered to a Wi-Fi network, Wi-Fi positioning methodologies come into play. Leveraging the known locations of Wi-Fi access points, this technique estimates the geographic position of the device.</w:t>
      </w:r>
    </w:p>
    <w:p w:rsidR="00000000" w:rsidDel="00000000" w:rsidP="00000000" w:rsidRDefault="00000000" w:rsidRPr="00000000" w14:paraId="00000011">
      <w:pPr>
        <w:spacing w:line="240" w:lineRule="auto"/>
        <w:jc w:val="both"/>
        <w:rPr>
          <w:sz w:val="24"/>
          <w:szCs w:val="24"/>
        </w:rPr>
      </w:pPr>
      <w:r w:rsidDel="00000000" w:rsidR="00000000" w:rsidRPr="00000000">
        <w:rPr>
          <w:rtl w:val="0"/>
        </w:rPr>
      </w:r>
    </w:p>
    <w:p w:rsidR="00000000" w:rsidDel="00000000" w:rsidP="00000000" w:rsidRDefault="00000000" w:rsidRPr="00000000" w14:paraId="00000012">
      <w:pPr>
        <w:numPr>
          <w:ilvl w:val="0"/>
          <w:numId w:val="6"/>
        </w:numPr>
        <w:tabs>
          <w:tab w:val="left" w:leader="none" w:pos="250"/>
        </w:tabs>
        <w:spacing w:line="261.99999999999994" w:lineRule="auto"/>
        <w:ind w:left="720" w:right="80" w:hanging="360"/>
        <w:jc w:val="both"/>
        <w:rPr>
          <w:sz w:val="24"/>
          <w:szCs w:val="24"/>
        </w:rPr>
      </w:pPr>
      <w:r w:rsidDel="00000000" w:rsidR="00000000" w:rsidRPr="00000000">
        <w:rPr>
          <w:sz w:val="24"/>
          <w:szCs w:val="24"/>
          <w:rtl w:val="0"/>
        </w:rPr>
        <w:t xml:space="preserve">GPS Data: Certain devices, particularly mobile devices, may transmit GPS coordinates as part of their IP address information. This method yields greater accuracy, especially for mobile devices equipped with integrated GPS capabilities</w:t>
      </w:r>
    </w:p>
    <w:p w:rsidR="00000000" w:rsidDel="00000000" w:rsidP="00000000" w:rsidRDefault="00000000" w:rsidRPr="00000000" w14:paraId="00000013">
      <w:pPr>
        <w:tabs>
          <w:tab w:val="left" w:leader="none" w:pos="250"/>
        </w:tabs>
        <w:spacing w:line="261.99999999999994" w:lineRule="auto"/>
        <w:ind w:left="720" w:right="80" w:firstLine="0"/>
        <w:jc w:val="both"/>
        <w:rPr>
          <w:sz w:val="24"/>
          <w:szCs w:val="24"/>
        </w:rPr>
      </w:pPr>
      <w:r w:rsidDel="00000000" w:rsidR="00000000" w:rsidRPr="00000000">
        <w:rPr>
          <w:rtl w:val="0"/>
        </w:rPr>
      </w:r>
    </w:p>
    <w:p w:rsidR="00000000" w:rsidDel="00000000" w:rsidP="00000000" w:rsidRDefault="00000000" w:rsidRPr="00000000" w14:paraId="00000014">
      <w:pPr>
        <w:numPr>
          <w:ilvl w:val="0"/>
          <w:numId w:val="6"/>
        </w:numPr>
        <w:tabs>
          <w:tab w:val="left" w:leader="none" w:pos="260"/>
        </w:tabs>
        <w:spacing w:line="264" w:lineRule="auto"/>
        <w:ind w:left="720" w:right="60" w:hanging="360"/>
        <w:jc w:val="both"/>
        <w:rPr>
          <w:sz w:val="24"/>
          <w:szCs w:val="24"/>
        </w:rPr>
      </w:pPr>
      <w:r w:rsidDel="00000000" w:rsidR="00000000" w:rsidRPr="00000000">
        <w:rPr>
          <w:sz w:val="24"/>
          <w:szCs w:val="24"/>
          <w:rtl w:val="0"/>
        </w:rPr>
        <w:t xml:space="preserve">Proximity to Network Infrastructure: By discerning the physical location of network infrastructure components such as servers or routers, analysts can approximate the location of an IP address. This approach is particularly relevant for fixed-line connections, where the proximity to network infrastructure aids in location estimation.</w:t>
      </w:r>
    </w:p>
    <w:p w:rsidR="00000000" w:rsidDel="00000000" w:rsidP="00000000" w:rsidRDefault="00000000" w:rsidRPr="00000000" w14:paraId="00000015">
      <w:pPr>
        <w:spacing w:line="240" w:lineRule="auto"/>
        <w:jc w:val="both"/>
        <w:rPr>
          <w:sz w:val="24"/>
          <w:szCs w:val="24"/>
        </w:rPr>
      </w:pPr>
      <w:r w:rsidDel="00000000" w:rsidR="00000000" w:rsidRPr="00000000">
        <w:rPr>
          <w:rtl w:val="0"/>
        </w:rPr>
      </w:r>
    </w:p>
    <w:p w:rsidR="00000000" w:rsidDel="00000000" w:rsidP="00000000" w:rsidRDefault="00000000" w:rsidRPr="00000000" w14:paraId="00000016">
      <w:pPr>
        <w:spacing w:line="264" w:lineRule="auto"/>
        <w:ind w:left="20" w:right="340" w:firstLine="0"/>
        <w:jc w:val="both"/>
        <w:rPr>
          <w:sz w:val="24"/>
          <w:szCs w:val="24"/>
        </w:rPr>
      </w:pPr>
      <w:r w:rsidDel="00000000" w:rsidR="00000000" w:rsidRPr="00000000">
        <w:rPr>
          <w:sz w:val="24"/>
          <w:szCs w:val="24"/>
          <w:rtl w:val="0"/>
        </w:rPr>
        <w:t xml:space="preserve">In summary, while IP addresses themselves lack intrinsic geographic information, various methodologies, databases, and technologies enable the determination of physical geolocations from these numerical identifiers, facilitating a broad spectrum of applications spanning from cybersecurity to targeted marketing.</w:t>
      </w:r>
    </w:p>
    <w:p w:rsidR="00000000" w:rsidDel="00000000" w:rsidP="00000000" w:rsidRDefault="00000000" w:rsidRPr="00000000" w14:paraId="00000017">
      <w:pPr>
        <w:spacing w:line="264" w:lineRule="auto"/>
        <w:ind w:left="20" w:right="340" w:firstLine="0"/>
        <w:jc w:val="both"/>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19">
      <w:pPr>
        <w:spacing w:line="240" w:lineRule="auto"/>
        <w:jc w:val="both"/>
        <w:rPr>
          <w:sz w:val="24"/>
          <w:szCs w:val="24"/>
        </w:rPr>
      </w:pPr>
      <w:r w:rsidDel="00000000" w:rsidR="00000000" w:rsidRPr="00000000">
        <w:rPr>
          <w:rtl w:val="0"/>
        </w:rPr>
      </w:r>
    </w:p>
    <w:p w:rsidR="00000000" w:rsidDel="00000000" w:rsidP="00000000" w:rsidRDefault="00000000" w:rsidRPr="00000000" w14:paraId="0000001A">
      <w:pPr>
        <w:numPr>
          <w:ilvl w:val="0"/>
          <w:numId w:val="1"/>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Google</w:t>
      </w:r>
    </w:p>
    <w:p w:rsidR="00000000" w:rsidDel="00000000" w:rsidP="00000000" w:rsidRDefault="00000000" w:rsidRPr="00000000" w14:paraId="0000001B">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371975" cy="1343025"/>
            <wp:effectExtent b="0" l="0" r="0" t="0"/>
            <wp:wrapNone/>
            <wp:docPr id="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4371975" cy="1343025"/>
                    </a:xfrm>
                    <a:prstGeom prst="rect"/>
                    <a:ln/>
                  </pic:spPr>
                </pic:pic>
              </a:graphicData>
            </a:graphic>
          </wp:anchor>
        </w:drawing>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rtl w:val="0"/>
        </w:rPr>
      </w:r>
    </w:p>
    <w:p w:rsidR="00000000" w:rsidDel="00000000" w:rsidP="00000000" w:rsidRDefault="00000000" w:rsidRPr="00000000" w14:paraId="0000001F">
      <w:pPr>
        <w:spacing w:line="240" w:lineRule="auto"/>
        <w:jc w:val="both"/>
        <w:rPr>
          <w:sz w:val="24"/>
          <w:szCs w:val="24"/>
        </w:rPr>
      </w:pPr>
      <w:r w:rsidDel="00000000" w:rsidR="00000000" w:rsidRPr="00000000">
        <w:rPr>
          <w:rtl w:val="0"/>
        </w:rPr>
      </w:r>
    </w:p>
    <w:p w:rsidR="00000000" w:rsidDel="00000000" w:rsidP="00000000" w:rsidRDefault="00000000" w:rsidRPr="00000000" w14:paraId="00000020">
      <w:pPr>
        <w:spacing w:line="240" w:lineRule="auto"/>
        <w:jc w:val="both"/>
        <w:rPr>
          <w:sz w:val="24"/>
          <w:szCs w:val="24"/>
        </w:rPr>
      </w:pPr>
      <w:r w:rsidDel="00000000" w:rsidR="00000000" w:rsidRPr="00000000">
        <w:rPr>
          <w:rtl w:val="0"/>
        </w:rPr>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numPr>
          <w:ilvl w:val="0"/>
          <w:numId w:val="9"/>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Linkedin</w:t>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452620" cy="1383665"/>
            <wp:effectExtent b="0" l="0" r="0" t="0"/>
            <wp:wrapNone/>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452620" cy="1383665"/>
                    </a:xfrm>
                    <a:prstGeom prst="rect"/>
                    <a:ln/>
                  </pic:spPr>
                </pic:pic>
              </a:graphicData>
            </a:graphic>
          </wp:anchor>
        </w:drawing>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rtl w:val="0"/>
        </w:rPr>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sz w:val="24"/>
          <w:szCs w:val="24"/>
        </w:rPr>
      </w:pPr>
      <w:r w:rsidDel="00000000" w:rsidR="00000000" w:rsidRPr="00000000">
        <w:rPr>
          <w:rtl w:val="0"/>
        </w:rPr>
      </w:r>
    </w:p>
    <w:p w:rsidR="00000000" w:rsidDel="00000000" w:rsidP="00000000" w:rsidRDefault="00000000" w:rsidRPr="00000000" w14:paraId="0000002D">
      <w:pPr>
        <w:spacing w:line="24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rtl w:val="0"/>
        </w:rPr>
      </w:r>
    </w:p>
    <w:p w:rsidR="00000000" w:rsidDel="00000000" w:rsidP="00000000" w:rsidRDefault="00000000" w:rsidRPr="00000000" w14:paraId="0000002F">
      <w:pPr>
        <w:spacing w:line="240" w:lineRule="auto"/>
        <w:jc w:val="both"/>
        <w:rPr>
          <w:sz w:val="24"/>
          <w:szCs w:val="24"/>
        </w:rPr>
      </w:pPr>
      <w:r w:rsidDel="00000000" w:rsidR="00000000" w:rsidRPr="00000000">
        <w:rPr>
          <w:rtl w:val="0"/>
        </w:rPr>
      </w:r>
    </w:p>
    <w:p w:rsidR="00000000" w:rsidDel="00000000" w:rsidP="00000000" w:rsidRDefault="00000000" w:rsidRPr="00000000" w14:paraId="00000030">
      <w:pPr>
        <w:spacing w:line="240" w:lineRule="auto"/>
        <w:jc w:val="both"/>
        <w:rPr>
          <w:sz w:val="24"/>
          <w:szCs w:val="24"/>
        </w:rPr>
      </w:pPr>
      <w:r w:rsidDel="00000000" w:rsidR="00000000" w:rsidRPr="00000000">
        <w:rPr>
          <w:rtl w:val="0"/>
        </w:rPr>
      </w:r>
    </w:p>
    <w:p w:rsidR="00000000" w:rsidDel="00000000" w:rsidP="00000000" w:rsidRDefault="00000000" w:rsidRPr="00000000" w14:paraId="00000031">
      <w:pPr>
        <w:spacing w:line="240" w:lineRule="auto"/>
        <w:jc w:val="both"/>
        <w:rPr>
          <w:sz w:val="24"/>
          <w:szCs w:val="24"/>
        </w:rPr>
      </w:pPr>
      <w:r w:rsidDel="00000000" w:rsidR="00000000" w:rsidRPr="00000000">
        <w:rPr>
          <w:rtl w:val="0"/>
        </w:rPr>
      </w:r>
    </w:p>
    <w:p w:rsidR="00000000" w:rsidDel="00000000" w:rsidP="00000000" w:rsidRDefault="00000000" w:rsidRPr="00000000" w14:paraId="00000032">
      <w:pPr>
        <w:spacing w:line="240" w:lineRule="auto"/>
        <w:jc w:val="both"/>
        <w:rPr>
          <w:sz w:val="24"/>
          <w:szCs w:val="24"/>
        </w:rPr>
      </w:pPr>
      <w:r w:rsidDel="00000000" w:rsidR="00000000" w:rsidRPr="00000000">
        <w:rPr>
          <w:rtl w:val="0"/>
        </w:rPr>
      </w:r>
    </w:p>
    <w:p w:rsidR="00000000" w:rsidDel="00000000" w:rsidP="00000000" w:rsidRDefault="00000000" w:rsidRPr="00000000" w14:paraId="00000033">
      <w:pPr>
        <w:spacing w:line="240" w:lineRule="auto"/>
        <w:jc w:val="both"/>
        <w:rPr>
          <w:sz w:val="24"/>
          <w:szCs w:val="24"/>
        </w:rPr>
      </w:pPr>
      <w:r w:rsidDel="00000000" w:rsidR="00000000" w:rsidRPr="00000000">
        <w:rPr>
          <w:rtl w:val="0"/>
        </w:rPr>
      </w:r>
    </w:p>
    <w:p w:rsidR="00000000" w:rsidDel="00000000" w:rsidP="00000000" w:rsidRDefault="00000000" w:rsidRPr="00000000" w14:paraId="00000034">
      <w:pPr>
        <w:spacing w:line="240" w:lineRule="auto"/>
        <w:jc w:val="both"/>
        <w:rPr>
          <w:sz w:val="24"/>
          <w:szCs w:val="24"/>
        </w:rPr>
      </w:pPr>
      <w:r w:rsidDel="00000000" w:rsidR="00000000" w:rsidRPr="00000000">
        <w:rPr>
          <w:rtl w:val="0"/>
        </w:rPr>
      </w:r>
    </w:p>
    <w:p w:rsidR="00000000" w:rsidDel="00000000" w:rsidP="00000000" w:rsidRDefault="00000000" w:rsidRPr="00000000" w14:paraId="00000035">
      <w:pPr>
        <w:numPr>
          <w:ilvl w:val="0"/>
          <w:numId w:val="7"/>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JPMC</w:t>
      </w:r>
    </w:p>
    <w:p w:rsidR="00000000" w:rsidDel="00000000" w:rsidP="00000000" w:rsidRDefault="00000000" w:rsidRPr="00000000" w14:paraId="00000036">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514850" cy="1362075"/>
            <wp:effectExtent b="0" l="0" r="0" t="0"/>
            <wp:wrapNone/>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514850" cy="1362075"/>
                    </a:xfrm>
                    <a:prstGeom prst="rect"/>
                    <a:ln/>
                  </pic:spPr>
                </pic:pic>
              </a:graphicData>
            </a:graphic>
          </wp:anchor>
        </w:drawing>
      </w:r>
    </w:p>
    <w:p w:rsidR="00000000" w:rsidDel="00000000" w:rsidP="00000000" w:rsidRDefault="00000000" w:rsidRPr="00000000" w14:paraId="00000037">
      <w:pPr>
        <w:spacing w:line="240" w:lineRule="auto"/>
        <w:jc w:val="both"/>
        <w:rPr>
          <w:sz w:val="24"/>
          <w:szCs w:val="24"/>
        </w:rPr>
      </w:pPr>
      <w:r w:rsidDel="00000000" w:rsidR="00000000" w:rsidRPr="00000000">
        <w:rPr>
          <w:rtl w:val="0"/>
        </w:rPr>
      </w:r>
    </w:p>
    <w:p w:rsidR="00000000" w:rsidDel="00000000" w:rsidP="00000000" w:rsidRDefault="00000000" w:rsidRPr="00000000" w14:paraId="00000038">
      <w:pPr>
        <w:spacing w:line="240" w:lineRule="auto"/>
        <w:jc w:val="both"/>
        <w:rPr>
          <w:sz w:val="24"/>
          <w:szCs w:val="24"/>
        </w:rPr>
      </w:pPr>
      <w:r w:rsidDel="00000000" w:rsidR="00000000" w:rsidRPr="00000000">
        <w:rPr>
          <w:rtl w:val="0"/>
        </w:rPr>
      </w:r>
    </w:p>
    <w:p w:rsidR="00000000" w:rsidDel="00000000" w:rsidP="00000000" w:rsidRDefault="00000000" w:rsidRPr="00000000" w14:paraId="00000039">
      <w:pPr>
        <w:spacing w:line="240" w:lineRule="auto"/>
        <w:jc w:val="both"/>
        <w:rPr>
          <w:sz w:val="24"/>
          <w:szCs w:val="24"/>
        </w:rPr>
      </w:pPr>
      <w:r w:rsidDel="00000000" w:rsidR="00000000" w:rsidRPr="00000000">
        <w:rPr>
          <w:rtl w:val="0"/>
        </w:rPr>
      </w:r>
    </w:p>
    <w:p w:rsidR="00000000" w:rsidDel="00000000" w:rsidP="00000000" w:rsidRDefault="00000000" w:rsidRPr="00000000" w14:paraId="0000003A">
      <w:pPr>
        <w:spacing w:line="240" w:lineRule="auto"/>
        <w:jc w:val="both"/>
        <w:rPr>
          <w:sz w:val="24"/>
          <w:szCs w:val="24"/>
        </w:rPr>
      </w:pPr>
      <w:r w:rsidDel="00000000" w:rsidR="00000000" w:rsidRPr="00000000">
        <w:rPr>
          <w:rtl w:val="0"/>
        </w:rPr>
      </w:r>
    </w:p>
    <w:p w:rsidR="00000000" w:rsidDel="00000000" w:rsidP="00000000" w:rsidRDefault="00000000" w:rsidRPr="00000000" w14:paraId="0000003B">
      <w:pPr>
        <w:spacing w:line="240" w:lineRule="auto"/>
        <w:jc w:val="both"/>
        <w:rPr>
          <w:sz w:val="24"/>
          <w:szCs w:val="24"/>
        </w:rPr>
      </w:pPr>
      <w:r w:rsidDel="00000000" w:rsidR="00000000" w:rsidRPr="00000000">
        <w:rPr>
          <w:rtl w:val="0"/>
        </w:rPr>
      </w:r>
    </w:p>
    <w:p w:rsidR="00000000" w:rsidDel="00000000" w:rsidP="00000000" w:rsidRDefault="00000000" w:rsidRPr="00000000" w14:paraId="0000003C">
      <w:pPr>
        <w:spacing w:line="240" w:lineRule="auto"/>
        <w:jc w:val="both"/>
        <w:rPr>
          <w:sz w:val="24"/>
          <w:szCs w:val="24"/>
        </w:rPr>
      </w:pPr>
      <w:r w:rsidDel="00000000" w:rsidR="00000000" w:rsidRPr="00000000">
        <w:rPr>
          <w:rtl w:val="0"/>
        </w:rPr>
      </w:r>
    </w:p>
    <w:p w:rsidR="00000000" w:rsidDel="00000000" w:rsidP="00000000" w:rsidRDefault="00000000" w:rsidRPr="00000000" w14:paraId="0000003D">
      <w:pPr>
        <w:spacing w:line="264" w:lineRule="auto"/>
        <w:ind w:left="20" w:right="340" w:firstLine="0"/>
        <w:jc w:val="both"/>
        <w:rPr>
          <w:sz w:val="24"/>
          <w:szCs w:val="24"/>
        </w:rPr>
      </w:pPr>
      <w:r w:rsidDel="00000000" w:rsidR="00000000" w:rsidRPr="00000000">
        <w:rPr>
          <w:rtl w:val="0"/>
        </w:rPr>
      </w:r>
    </w:p>
    <w:p w:rsidR="00000000" w:rsidDel="00000000" w:rsidP="00000000" w:rsidRDefault="00000000" w:rsidRPr="00000000" w14:paraId="0000003E">
      <w:pPr>
        <w:spacing w:line="264" w:lineRule="auto"/>
        <w:ind w:left="20" w:right="340" w:firstLine="0"/>
        <w:jc w:val="both"/>
        <w:rPr>
          <w:sz w:val="24"/>
          <w:szCs w:val="24"/>
        </w:rPr>
      </w:pPr>
      <w:r w:rsidDel="00000000" w:rsidR="00000000" w:rsidRPr="00000000">
        <w:rPr>
          <w:rtl w:val="0"/>
        </w:rPr>
      </w:r>
    </w:p>
    <w:p w:rsidR="00000000" w:rsidDel="00000000" w:rsidP="00000000" w:rsidRDefault="00000000" w:rsidRPr="00000000" w14:paraId="0000003F">
      <w:pPr>
        <w:spacing w:line="240" w:lineRule="auto"/>
        <w:jc w:val="both"/>
        <w:rPr>
          <w:sz w:val="24"/>
          <w:szCs w:val="24"/>
        </w:rPr>
      </w:pPr>
      <w:r w:rsidDel="00000000" w:rsidR="00000000" w:rsidRPr="00000000">
        <w:rPr>
          <w:rtl w:val="0"/>
        </w:rPr>
      </w:r>
    </w:p>
    <w:p w:rsidR="00000000" w:rsidDel="00000000" w:rsidP="00000000" w:rsidRDefault="00000000" w:rsidRPr="00000000" w14:paraId="00000040">
      <w:pPr>
        <w:numPr>
          <w:ilvl w:val="0"/>
          <w:numId w:val="4"/>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Facebook :</w:t>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25400</wp:posOffset>
            </wp:positionV>
            <wp:extent cx="4605020" cy="1401445"/>
            <wp:effectExtent b="0" l="0" r="0" t="0"/>
            <wp:wrapNone/>
            <wp:docPr id="9"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605020" cy="1401445"/>
                    </a:xfrm>
                    <a:prstGeom prst="rect"/>
                    <a:ln/>
                  </pic:spPr>
                </pic:pic>
              </a:graphicData>
            </a:graphic>
          </wp:anchor>
        </w:drawing>
      </w:r>
    </w:p>
    <w:p w:rsidR="00000000" w:rsidDel="00000000" w:rsidP="00000000" w:rsidRDefault="00000000" w:rsidRPr="00000000" w14:paraId="00000041">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2">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3">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4">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5">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6">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7">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8">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49">
      <w:pPr>
        <w:tabs>
          <w:tab w:val="left" w:leader="none" w:pos="700"/>
        </w:tabs>
        <w:spacing w:line="240" w:lineRule="auto"/>
        <w:jc w:val="both"/>
        <w:rPr>
          <w:b w:val="1"/>
          <w:sz w:val="24"/>
          <w:szCs w:val="24"/>
        </w:rPr>
      </w:pPr>
      <w:r w:rsidDel="00000000" w:rsidR="00000000" w:rsidRPr="00000000">
        <w:rPr>
          <w:b w:val="1"/>
          <w:sz w:val="24"/>
          <w:szCs w:val="24"/>
          <w:rtl w:val="0"/>
        </w:rPr>
        <w:t xml:space="preserve">5. Amazon</w:t>
      </w:r>
    </w:p>
    <w:p w:rsidR="00000000" w:rsidDel="00000000" w:rsidP="00000000" w:rsidRDefault="00000000" w:rsidRPr="00000000" w14:paraId="0000004A">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657725" cy="1342390"/>
            <wp:effectExtent b="0" l="0" r="0" t="0"/>
            <wp:wrapNone/>
            <wp:docPr id="10"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657725" cy="1342390"/>
                    </a:xfrm>
                    <a:prstGeom prst="rect"/>
                    <a:ln/>
                  </pic:spPr>
                </pic:pic>
              </a:graphicData>
            </a:graphic>
          </wp:anchor>
        </w:drawing>
      </w:r>
    </w:p>
    <w:p w:rsidR="00000000" w:rsidDel="00000000" w:rsidP="00000000" w:rsidRDefault="00000000" w:rsidRPr="00000000" w14:paraId="0000004B">
      <w:pPr>
        <w:spacing w:line="240" w:lineRule="auto"/>
        <w:jc w:val="both"/>
        <w:rPr>
          <w:sz w:val="24"/>
          <w:szCs w:val="24"/>
        </w:rPr>
      </w:pPr>
      <w:r w:rsidDel="00000000" w:rsidR="00000000" w:rsidRPr="00000000">
        <w:rPr>
          <w:rtl w:val="0"/>
        </w:rPr>
      </w:r>
    </w:p>
    <w:p w:rsidR="00000000" w:rsidDel="00000000" w:rsidP="00000000" w:rsidRDefault="00000000" w:rsidRPr="00000000" w14:paraId="0000004C">
      <w:pPr>
        <w:spacing w:line="240" w:lineRule="auto"/>
        <w:jc w:val="both"/>
        <w:rPr>
          <w:sz w:val="24"/>
          <w:szCs w:val="24"/>
        </w:rPr>
      </w:pPr>
      <w:r w:rsidDel="00000000" w:rsidR="00000000" w:rsidRPr="00000000">
        <w:rPr>
          <w:rtl w:val="0"/>
        </w:rPr>
      </w:r>
    </w:p>
    <w:p w:rsidR="00000000" w:rsidDel="00000000" w:rsidP="00000000" w:rsidRDefault="00000000" w:rsidRPr="00000000" w14:paraId="0000004D">
      <w:pPr>
        <w:spacing w:line="240" w:lineRule="auto"/>
        <w:jc w:val="both"/>
        <w:rPr>
          <w:sz w:val="24"/>
          <w:szCs w:val="24"/>
        </w:rPr>
      </w:pPr>
      <w:r w:rsidDel="00000000" w:rsidR="00000000" w:rsidRPr="00000000">
        <w:rPr>
          <w:rtl w:val="0"/>
        </w:rPr>
      </w:r>
    </w:p>
    <w:p w:rsidR="00000000" w:rsidDel="00000000" w:rsidP="00000000" w:rsidRDefault="00000000" w:rsidRPr="00000000" w14:paraId="0000004E">
      <w:pPr>
        <w:spacing w:line="240" w:lineRule="auto"/>
        <w:jc w:val="both"/>
        <w:rPr>
          <w:sz w:val="24"/>
          <w:szCs w:val="24"/>
        </w:rPr>
      </w:pPr>
      <w:r w:rsidDel="00000000" w:rsidR="00000000" w:rsidRPr="00000000">
        <w:rPr>
          <w:rtl w:val="0"/>
        </w:rPr>
      </w:r>
    </w:p>
    <w:p w:rsidR="00000000" w:rsidDel="00000000" w:rsidP="00000000" w:rsidRDefault="00000000" w:rsidRPr="00000000" w14:paraId="0000004F">
      <w:pPr>
        <w:spacing w:line="240" w:lineRule="auto"/>
        <w:jc w:val="both"/>
        <w:rPr>
          <w:sz w:val="24"/>
          <w:szCs w:val="24"/>
        </w:rPr>
      </w:pPr>
      <w:r w:rsidDel="00000000" w:rsidR="00000000" w:rsidRPr="00000000">
        <w:rPr>
          <w:rtl w:val="0"/>
        </w:rPr>
      </w:r>
    </w:p>
    <w:p w:rsidR="00000000" w:rsidDel="00000000" w:rsidP="00000000" w:rsidRDefault="00000000" w:rsidRPr="00000000" w14:paraId="00000050">
      <w:pPr>
        <w:spacing w:line="240" w:lineRule="auto"/>
        <w:jc w:val="both"/>
        <w:rPr>
          <w:sz w:val="24"/>
          <w:szCs w:val="24"/>
        </w:rPr>
      </w:pPr>
      <w:r w:rsidDel="00000000" w:rsidR="00000000" w:rsidRPr="00000000">
        <w:rPr>
          <w:rtl w:val="0"/>
        </w:rPr>
      </w:r>
    </w:p>
    <w:p w:rsidR="00000000" w:rsidDel="00000000" w:rsidP="00000000" w:rsidRDefault="00000000" w:rsidRPr="00000000" w14:paraId="00000051">
      <w:pPr>
        <w:spacing w:line="240" w:lineRule="auto"/>
        <w:jc w:val="both"/>
        <w:rPr>
          <w:sz w:val="24"/>
          <w:szCs w:val="24"/>
        </w:rPr>
      </w:pPr>
      <w:r w:rsidDel="00000000" w:rsidR="00000000" w:rsidRPr="00000000">
        <w:rPr>
          <w:rtl w:val="0"/>
        </w:rPr>
      </w:r>
    </w:p>
    <w:p w:rsidR="00000000" w:rsidDel="00000000" w:rsidP="00000000" w:rsidRDefault="00000000" w:rsidRPr="00000000" w14:paraId="00000052">
      <w:pPr>
        <w:spacing w:line="240" w:lineRule="auto"/>
        <w:jc w:val="both"/>
        <w:rPr>
          <w:sz w:val="24"/>
          <w:szCs w:val="24"/>
        </w:rPr>
      </w:pPr>
      <w:r w:rsidDel="00000000" w:rsidR="00000000" w:rsidRPr="00000000">
        <w:rPr>
          <w:rtl w:val="0"/>
        </w:rPr>
      </w:r>
    </w:p>
    <w:p w:rsidR="00000000" w:rsidDel="00000000" w:rsidP="00000000" w:rsidRDefault="00000000" w:rsidRPr="00000000" w14:paraId="00000053">
      <w:pPr>
        <w:numPr>
          <w:ilvl w:val="0"/>
          <w:numId w:val="10"/>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Lumen Technologies :</w:t>
      </w:r>
    </w:p>
    <w:p w:rsidR="00000000" w:rsidDel="00000000" w:rsidP="00000000" w:rsidRDefault="00000000" w:rsidRPr="00000000" w14:paraId="00000054">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24765</wp:posOffset>
            </wp:positionV>
            <wp:extent cx="4744720" cy="1289050"/>
            <wp:effectExtent b="0" l="0" r="0" t="0"/>
            <wp:wrapNone/>
            <wp:docPr id="7"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744720" cy="1289050"/>
                    </a:xfrm>
                    <a:prstGeom prst="rect"/>
                    <a:ln/>
                  </pic:spPr>
                </pic:pic>
              </a:graphicData>
            </a:graphic>
          </wp:anchor>
        </w:drawing>
      </w:r>
    </w:p>
    <w:p w:rsidR="00000000" w:rsidDel="00000000" w:rsidP="00000000" w:rsidRDefault="00000000" w:rsidRPr="00000000" w14:paraId="00000055">
      <w:pPr>
        <w:spacing w:line="240" w:lineRule="auto"/>
        <w:jc w:val="both"/>
        <w:rPr>
          <w:sz w:val="24"/>
          <w:szCs w:val="24"/>
        </w:rPr>
      </w:pPr>
      <w:r w:rsidDel="00000000" w:rsidR="00000000" w:rsidRPr="00000000">
        <w:rPr>
          <w:rtl w:val="0"/>
        </w:rPr>
      </w:r>
    </w:p>
    <w:p w:rsidR="00000000" w:rsidDel="00000000" w:rsidP="00000000" w:rsidRDefault="00000000" w:rsidRPr="00000000" w14:paraId="00000056">
      <w:pPr>
        <w:spacing w:line="240" w:lineRule="auto"/>
        <w:jc w:val="both"/>
        <w:rPr>
          <w:sz w:val="24"/>
          <w:szCs w:val="24"/>
        </w:rPr>
      </w:pPr>
      <w:r w:rsidDel="00000000" w:rsidR="00000000" w:rsidRPr="00000000">
        <w:rPr>
          <w:rtl w:val="0"/>
        </w:rPr>
      </w:r>
    </w:p>
    <w:p w:rsidR="00000000" w:rsidDel="00000000" w:rsidP="00000000" w:rsidRDefault="00000000" w:rsidRPr="00000000" w14:paraId="00000057">
      <w:pPr>
        <w:spacing w:line="240" w:lineRule="auto"/>
        <w:jc w:val="both"/>
        <w:rPr>
          <w:sz w:val="24"/>
          <w:szCs w:val="24"/>
        </w:rPr>
      </w:pPr>
      <w:r w:rsidDel="00000000" w:rsidR="00000000" w:rsidRPr="00000000">
        <w:rPr>
          <w:rtl w:val="0"/>
        </w:rPr>
      </w:r>
    </w:p>
    <w:p w:rsidR="00000000" w:rsidDel="00000000" w:rsidP="00000000" w:rsidRDefault="00000000" w:rsidRPr="00000000" w14:paraId="00000058">
      <w:pPr>
        <w:spacing w:line="240" w:lineRule="auto"/>
        <w:jc w:val="both"/>
        <w:rPr>
          <w:sz w:val="24"/>
          <w:szCs w:val="24"/>
        </w:rPr>
      </w:pPr>
      <w:r w:rsidDel="00000000" w:rsidR="00000000" w:rsidRPr="00000000">
        <w:rPr>
          <w:rtl w:val="0"/>
        </w:rPr>
      </w:r>
    </w:p>
    <w:p w:rsidR="00000000" w:rsidDel="00000000" w:rsidP="00000000" w:rsidRDefault="00000000" w:rsidRPr="00000000" w14:paraId="00000059">
      <w:pPr>
        <w:spacing w:line="240" w:lineRule="auto"/>
        <w:jc w:val="both"/>
        <w:rPr>
          <w:sz w:val="24"/>
          <w:szCs w:val="24"/>
        </w:rPr>
      </w:pPr>
      <w:r w:rsidDel="00000000" w:rsidR="00000000" w:rsidRPr="00000000">
        <w:rPr>
          <w:rtl w:val="0"/>
        </w:rPr>
      </w:r>
    </w:p>
    <w:p w:rsidR="00000000" w:rsidDel="00000000" w:rsidP="00000000" w:rsidRDefault="00000000" w:rsidRPr="00000000" w14:paraId="0000005A">
      <w:pPr>
        <w:spacing w:line="240" w:lineRule="auto"/>
        <w:jc w:val="both"/>
        <w:rPr>
          <w:sz w:val="24"/>
          <w:szCs w:val="24"/>
        </w:rPr>
      </w:pPr>
      <w:r w:rsidDel="00000000" w:rsidR="00000000" w:rsidRPr="00000000">
        <w:rPr>
          <w:rtl w:val="0"/>
        </w:rPr>
      </w:r>
    </w:p>
    <w:p w:rsidR="00000000" w:rsidDel="00000000" w:rsidP="00000000" w:rsidRDefault="00000000" w:rsidRPr="00000000" w14:paraId="0000005B">
      <w:pPr>
        <w:spacing w:line="240" w:lineRule="auto"/>
        <w:jc w:val="both"/>
        <w:rPr>
          <w:sz w:val="24"/>
          <w:szCs w:val="24"/>
        </w:rPr>
      </w:pPr>
      <w:r w:rsidDel="00000000" w:rsidR="00000000" w:rsidRPr="00000000">
        <w:rPr>
          <w:rtl w:val="0"/>
        </w:rPr>
      </w:r>
    </w:p>
    <w:p w:rsidR="00000000" w:rsidDel="00000000" w:rsidP="00000000" w:rsidRDefault="00000000" w:rsidRPr="00000000" w14:paraId="0000005C">
      <w:pPr>
        <w:numPr>
          <w:ilvl w:val="0"/>
          <w:numId w:val="3"/>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Samsung :</w:t>
      </w:r>
    </w:p>
    <w:p w:rsidR="00000000" w:rsidDel="00000000" w:rsidP="00000000" w:rsidRDefault="00000000" w:rsidRPr="00000000" w14:paraId="0000005D">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744085" cy="1267460"/>
            <wp:effectExtent b="0" l="0" r="0" t="0"/>
            <wp:wrapNone/>
            <wp:docPr id="5"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4744085" cy="1267460"/>
                    </a:xfrm>
                    <a:prstGeom prst="rect"/>
                    <a:ln/>
                  </pic:spPr>
                </pic:pic>
              </a:graphicData>
            </a:graphic>
          </wp:anchor>
        </w:drawing>
      </w:r>
    </w:p>
    <w:p w:rsidR="00000000" w:rsidDel="00000000" w:rsidP="00000000" w:rsidRDefault="00000000" w:rsidRPr="00000000" w14:paraId="0000005E">
      <w:pPr>
        <w:spacing w:line="240" w:lineRule="auto"/>
        <w:jc w:val="both"/>
        <w:rPr>
          <w:sz w:val="24"/>
          <w:szCs w:val="24"/>
        </w:rPr>
      </w:pPr>
      <w:r w:rsidDel="00000000" w:rsidR="00000000" w:rsidRPr="00000000">
        <w:rPr>
          <w:rtl w:val="0"/>
        </w:rPr>
      </w:r>
    </w:p>
    <w:p w:rsidR="00000000" w:rsidDel="00000000" w:rsidP="00000000" w:rsidRDefault="00000000" w:rsidRPr="00000000" w14:paraId="0000005F">
      <w:pPr>
        <w:spacing w:line="240" w:lineRule="auto"/>
        <w:jc w:val="both"/>
        <w:rPr>
          <w:sz w:val="24"/>
          <w:szCs w:val="24"/>
        </w:rPr>
      </w:pPr>
      <w:r w:rsidDel="00000000" w:rsidR="00000000" w:rsidRPr="00000000">
        <w:rPr>
          <w:rtl w:val="0"/>
        </w:rPr>
      </w:r>
    </w:p>
    <w:p w:rsidR="00000000" w:rsidDel="00000000" w:rsidP="00000000" w:rsidRDefault="00000000" w:rsidRPr="00000000" w14:paraId="00000060">
      <w:pPr>
        <w:spacing w:line="240" w:lineRule="auto"/>
        <w:jc w:val="both"/>
        <w:rPr>
          <w:sz w:val="24"/>
          <w:szCs w:val="24"/>
        </w:rPr>
      </w:pPr>
      <w:r w:rsidDel="00000000" w:rsidR="00000000" w:rsidRPr="00000000">
        <w:rPr>
          <w:rtl w:val="0"/>
        </w:rPr>
      </w:r>
    </w:p>
    <w:p w:rsidR="00000000" w:rsidDel="00000000" w:rsidP="00000000" w:rsidRDefault="00000000" w:rsidRPr="00000000" w14:paraId="00000061">
      <w:pPr>
        <w:spacing w:line="240" w:lineRule="auto"/>
        <w:jc w:val="both"/>
        <w:rPr>
          <w:sz w:val="24"/>
          <w:szCs w:val="24"/>
        </w:rPr>
      </w:pPr>
      <w:r w:rsidDel="00000000" w:rsidR="00000000" w:rsidRPr="00000000">
        <w:rPr>
          <w:rtl w:val="0"/>
        </w:rPr>
      </w:r>
    </w:p>
    <w:p w:rsidR="00000000" w:rsidDel="00000000" w:rsidP="00000000" w:rsidRDefault="00000000" w:rsidRPr="00000000" w14:paraId="00000062">
      <w:pPr>
        <w:spacing w:line="240" w:lineRule="auto"/>
        <w:jc w:val="both"/>
        <w:rPr>
          <w:sz w:val="24"/>
          <w:szCs w:val="24"/>
        </w:rPr>
      </w:pPr>
      <w:r w:rsidDel="00000000" w:rsidR="00000000" w:rsidRPr="00000000">
        <w:rPr>
          <w:rtl w:val="0"/>
        </w:rPr>
      </w:r>
    </w:p>
    <w:p w:rsidR="00000000" w:rsidDel="00000000" w:rsidP="00000000" w:rsidRDefault="00000000" w:rsidRPr="00000000" w14:paraId="00000063">
      <w:pPr>
        <w:numPr>
          <w:ilvl w:val="0"/>
          <w:numId w:val="2"/>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Twitter :</w:t>
      </w:r>
    </w:p>
    <w:p w:rsidR="00000000" w:rsidDel="00000000" w:rsidP="00000000" w:rsidRDefault="00000000" w:rsidRPr="00000000" w14:paraId="00000064">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716145" cy="1252220"/>
            <wp:effectExtent b="0" l="0" r="0" t="0"/>
            <wp:wrapNone/>
            <wp:docPr id="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716145" cy="1252220"/>
                    </a:xfrm>
                    <a:prstGeom prst="rect"/>
                    <a:ln/>
                  </pic:spPr>
                </pic:pic>
              </a:graphicData>
            </a:graphic>
          </wp:anchor>
        </w:drawing>
      </w:r>
    </w:p>
    <w:p w:rsidR="00000000" w:rsidDel="00000000" w:rsidP="00000000" w:rsidRDefault="00000000" w:rsidRPr="00000000" w14:paraId="00000065">
      <w:pPr>
        <w:spacing w:line="240" w:lineRule="auto"/>
        <w:jc w:val="both"/>
        <w:rPr>
          <w:sz w:val="24"/>
          <w:szCs w:val="24"/>
        </w:rPr>
      </w:pPr>
      <w:r w:rsidDel="00000000" w:rsidR="00000000" w:rsidRPr="00000000">
        <w:rPr>
          <w:rtl w:val="0"/>
        </w:rPr>
      </w:r>
    </w:p>
    <w:p w:rsidR="00000000" w:rsidDel="00000000" w:rsidP="00000000" w:rsidRDefault="00000000" w:rsidRPr="00000000" w14:paraId="00000066">
      <w:pPr>
        <w:spacing w:line="240" w:lineRule="auto"/>
        <w:jc w:val="both"/>
        <w:rPr>
          <w:sz w:val="24"/>
          <w:szCs w:val="24"/>
        </w:rPr>
      </w:pPr>
      <w:r w:rsidDel="00000000" w:rsidR="00000000" w:rsidRPr="00000000">
        <w:rPr>
          <w:rtl w:val="0"/>
        </w:rPr>
      </w:r>
    </w:p>
    <w:p w:rsidR="00000000" w:rsidDel="00000000" w:rsidP="00000000" w:rsidRDefault="00000000" w:rsidRPr="00000000" w14:paraId="00000067">
      <w:pPr>
        <w:spacing w:line="240" w:lineRule="auto"/>
        <w:jc w:val="both"/>
        <w:rPr>
          <w:sz w:val="24"/>
          <w:szCs w:val="24"/>
        </w:rPr>
      </w:pPr>
      <w:r w:rsidDel="00000000" w:rsidR="00000000" w:rsidRPr="00000000">
        <w:rPr>
          <w:rtl w:val="0"/>
        </w:rPr>
      </w:r>
    </w:p>
    <w:p w:rsidR="00000000" w:rsidDel="00000000" w:rsidP="00000000" w:rsidRDefault="00000000" w:rsidRPr="00000000" w14:paraId="00000068">
      <w:pPr>
        <w:spacing w:line="240" w:lineRule="auto"/>
        <w:jc w:val="both"/>
        <w:rPr>
          <w:sz w:val="24"/>
          <w:szCs w:val="24"/>
        </w:rPr>
      </w:pPr>
      <w:r w:rsidDel="00000000" w:rsidR="00000000" w:rsidRPr="00000000">
        <w:rPr>
          <w:rtl w:val="0"/>
        </w:rPr>
      </w:r>
    </w:p>
    <w:p w:rsidR="00000000" w:rsidDel="00000000" w:rsidP="00000000" w:rsidRDefault="00000000" w:rsidRPr="00000000" w14:paraId="00000069">
      <w:pPr>
        <w:spacing w:line="240" w:lineRule="auto"/>
        <w:jc w:val="both"/>
        <w:rPr>
          <w:sz w:val="24"/>
          <w:szCs w:val="24"/>
        </w:rPr>
      </w:pPr>
      <w:r w:rsidDel="00000000" w:rsidR="00000000" w:rsidRPr="00000000">
        <w:rPr>
          <w:rtl w:val="0"/>
        </w:rPr>
      </w:r>
    </w:p>
    <w:p w:rsidR="00000000" w:rsidDel="00000000" w:rsidP="00000000" w:rsidRDefault="00000000" w:rsidRPr="00000000" w14:paraId="0000006A">
      <w:pPr>
        <w:spacing w:line="240" w:lineRule="auto"/>
        <w:jc w:val="both"/>
        <w:rPr>
          <w:sz w:val="24"/>
          <w:szCs w:val="24"/>
        </w:rPr>
      </w:pPr>
      <w:r w:rsidDel="00000000" w:rsidR="00000000" w:rsidRPr="00000000">
        <w:rPr>
          <w:rtl w:val="0"/>
        </w:rPr>
      </w:r>
    </w:p>
    <w:p w:rsidR="00000000" w:rsidDel="00000000" w:rsidP="00000000" w:rsidRDefault="00000000" w:rsidRPr="00000000" w14:paraId="0000006B">
      <w:pPr>
        <w:numPr>
          <w:ilvl w:val="0"/>
          <w:numId w:val="8"/>
        </w:numPr>
        <w:tabs>
          <w:tab w:val="left" w:leader="none" w:pos="700"/>
        </w:tabs>
        <w:spacing w:line="240" w:lineRule="auto"/>
        <w:ind w:left="700" w:hanging="354"/>
        <w:jc w:val="both"/>
        <w:rPr>
          <w:b w:val="1"/>
          <w:sz w:val="24"/>
          <w:szCs w:val="24"/>
        </w:rPr>
      </w:pPr>
      <w:r w:rsidDel="00000000" w:rsidR="00000000" w:rsidRPr="00000000">
        <w:rPr>
          <w:b w:val="1"/>
          <w:sz w:val="24"/>
          <w:szCs w:val="24"/>
          <w:rtl w:val="0"/>
        </w:rPr>
        <w:t xml:space="preserve">Walmart</w:t>
      </w:r>
    </w:p>
    <w:p w:rsidR="00000000" w:rsidDel="00000000" w:rsidP="00000000" w:rsidRDefault="00000000" w:rsidRPr="00000000" w14:paraId="0000006C">
      <w:pPr>
        <w:tabs>
          <w:tab w:val="left" w:leader="none" w:pos="700"/>
        </w:tabs>
        <w:spacing w:line="240" w:lineRule="auto"/>
        <w:jc w:val="both"/>
        <w:rPr>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57150</wp:posOffset>
            </wp:positionV>
            <wp:extent cx="4718050" cy="1307465"/>
            <wp:effectExtent b="0" l="0" r="0" t="0"/>
            <wp:wrapNone/>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4718050" cy="1307465"/>
                    </a:xfrm>
                    <a:prstGeom prst="rect"/>
                    <a:ln/>
                  </pic:spPr>
                </pic:pic>
              </a:graphicData>
            </a:graphic>
          </wp:anchor>
        </w:drawing>
      </w:r>
    </w:p>
    <w:p w:rsidR="00000000" w:rsidDel="00000000" w:rsidP="00000000" w:rsidRDefault="00000000" w:rsidRPr="00000000" w14:paraId="0000006D">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6E">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6F">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70">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71">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72">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73">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74">
      <w:pPr>
        <w:tabs>
          <w:tab w:val="left" w:leader="none" w:pos="700"/>
        </w:tabs>
        <w:spacing w:line="240" w:lineRule="auto"/>
        <w:jc w:val="both"/>
        <w:rPr>
          <w:b w:val="1"/>
          <w:sz w:val="24"/>
          <w:szCs w:val="24"/>
        </w:rPr>
      </w:pPr>
      <w:r w:rsidDel="00000000" w:rsidR="00000000" w:rsidRPr="00000000">
        <w:rPr>
          <w:rtl w:val="0"/>
        </w:rPr>
      </w:r>
    </w:p>
    <w:p w:rsidR="00000000" w:rsidDel="00000000" w:rsidP="00000000" w:rsidRDefault="00000000" w:rsidRPr="00000000" w14:paraId="00000075">
      <w:pPr>
        <w:tabs>
          <w:tab w:val="left" w:leader="none" w:pos="700"/>
        </w:tabs>
        <w:spacing w:line="240" w:lineRule="auto"/>
        <w:jc w:val="both"/>
        <w:rPr>
          <w:b w:val="1"/>
          <w:sz w:val="24"/>
          <w:szCs w:val="24"/>
        </w:rPr>
      </w:pPr>
      <w:r w:rsidDel="00000000" w:rsidR="00000000" w:rsidRPr="00000000">
        <w:rPr>
          <w:b w:val="1"/>
          <w:sz w:val="24"/>
          <w:szCs w:val="24"/>
          <w:rtl w:val="0"/>
        </w:rPr>
        <w:t xml:space="preserve">10. Toyota</w:t>
      </w:r>
    </w:p>
    <w:p w:rsidR="00000000" w:rsidDel="00000000" w:rsidP="00000000" w:rsidRDefault="00000000" w:rsidRPr="00000000" w14:paraId="00000076">
      <w:pPr>
        <w:spacing w:line="24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24130</wp:posOffset>
            </wp:positionV>
            <wp:extent cx="4718050" cy="1306830"/>
            <wp:effectExtent b="0" l="0" r="0" t="0"/>
            <wp:wrapNone/>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718050" cy="1306830"/>
                    </a:xfrm>
                    <a:prstGeom prst="rect"/>
                    <a:ln/>
                  </pic:spPr>
                </pic:pic>
              </a:graphicData>
            </a:graphic>
          </wp:anchor>
        </w:drawing>
      </w:r>
    </w:p>
    <w:p w:rsidR="00000000" w:rsidDel="00000000" w:rsidP="00000000" w:rsidRDefault="00000000" w:rsidRPr="00000000" w14:paraId="00000077">
      <w:pPr>
        <w:spacing w:line="240" w:lineRule="auto"/>
        <w:jc w:val="both"/>
        <w:rPr>
          <w:sz w:val="24"/>
          <w:szCs w:val="24"/>
        </w:rPr>
      </w:pPr>
      <w:r w:rsidDel="00000000" w:rsidR="00000000" w:rsidRPr="00000000">
        <w:rPr>
          <w:rtl w:val="0"/>
        </w:rPr>
      </w:r>
    </w:p>
    <w:p w:rsidR="00000000" w:rsidDel="00000000" w:rsidP="00000000" w:rsidRDefault="00000000" w:rsidRPr="00000000" w14:paraId="00000078">
      <w:pPr>
        <w:spacing w:line="240" w:lineRule="auto"/>
        <w:jc w:val="both"/>
        <w:rPr>
          <w:sz w:val="24"/>
          <w:szCs w:val="24"/>
        </w:rPr>
      </w:pPr>
      <w:r w:rsidDel="00000000" w:rsidR="00000000" w:rsidRPr="00000000">
        <w:rPr>
          <w:rtl w:val="0"/>
        </w:rPr>
      </w:r>
    </w:p>
    <w:p w:rsidR="00000000" w:rsidDel="00000000" w:rsidP="00000000" w:rsidRDefault="00000000" w:rsidRPr="00000000" w14:paraId="00000079">
      <w:pPr>
        <w:spacing w:line="240" w:lineRule="auto"/>
        <w:jc w:val="both"/>
        <w:rPr>
          <w:sz w:val="24"/>
          <w:szCs w:val="24"/>
        </w:rPr>
      </w:pPr>
      <w:r w:rsidDel="00000000" w:rsidR="00000000" w:rsidRPr="00000000">
        <w:rPr>
          <w:rtl w:val="0"/>
        </w:rPr>
      </w:r>
    </w:p>
    <w:p w:rsidR="00000000" w:rsidDel="00000000" w:rsidP="00000000" w:rsidRDefault="00000000" w:rsidRPr="00000000" w14:paraId="0000007A">
      <w:pPr>
        <w:spacing w:line="240" w:lineRule="auto"/>
        <w:jc w:val="both"/>
        <w:rPr>
          <w:sz w:val="24"/>
          <w:szCs w:val="24"/>
        </w:rPr>
      </w:pPr>
      <w:r w:rsidDel="00000000" w:rsidR="00000000" w:rsidRPr="00000000">
        <w:rPr>
          <w:rtl w:val="0"/>
        </w:rPr>
      </w:r>
    </w:p>
    <w:p w:rsidR="00000000" w:rsidDel="00000000" w:rsidP="00000000" w:rsidRDefault="00000000" w:rsidRPr="00000000" w14:paraId="0000007B">
      <w:pPr>
        <w:spacing w:line="240" w:lineRule="auto"/>
        <w:jc w:val="both"/>
        <w:rPr>
          <w:sz w:val="24"/>
          <w:szCs w:val="24"/>
        </w:rPr>
      </w:pPr>
      <w:r w:rsidDel="00000000" w:rsidR="00000000" w:rsidRPr="00000000">
        <w:rPr>
          <w:rtl w:val="0"/>
        </w:rPr>
      </w:r>
    </w:p>
    <w:p w:rsidR="00000000" w:rsidDel="00000000" w:rsidP="00000000" w:rsidRDefault="00000000" w:rsidRPr="00000000" w14:paraId="0000007C">
      <w:pPr>
        <w:spacing w:line="240" w:lineRule="auto"/>
        <w:jc w:val="both"/>
        <w:rPr>
          <w:sz w:val="24"/>
          <w:szCs w:val="24"/>
        </w:rPr>
      </w:pPr>
      <w:r w:rsidDel="00000000" w:rsidR="00000000" w:rsidRPr="00000000">
        <w:rPr>
          <w:rtl w:val="0"/>
        </w:rPr>
      </w:r>
    </w:p>
    <w:p w:rsidR="00000000" w:rsidDel="00000000" w:rsidP="00000000" w:rsidRDefault="00000000" w:rsidRPr="00000000" w14:paraId="0000007D">
      <w:pPr>
        <w:spacing w:line="240" w:lineRule="auto"/>
        <w:jc w:val="both"/>
        <w:rPr>
          <w:sz w:val="24"/>
          <w:szCs w:val="24"/>
        </w:rPr>
      </w:pPr>
      <w:r w:rsidDel="00000000" w:rsidR="00000000" w:rsidRPr="00000000">
        <w:rPr>
          <w:rtl w:val="0"/>
        </w:rPr>
      </w:r>
    </w:p>
    <w:p w:rsidR="00000000" w:rsidDel="00000000" w:rsidP="00000000" w:rsidRDefault="00000000" w:rsidRPr="00000000" w14:paraId="0000007E">
      <w:pPr>
        <w:jc w:val="both"/>
        <w:rPr>
          <w:b w:val="1"/>
          <w:sz w:val="24"/>
          <w:szCs w:val="24"/>
        </w:rPr>
        <w:sectPr>
          <w:headerReference r:id="rId1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jc w:val="both"/>
        <w:rPr>
          <w:b w:val="1"/>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b w:val="1"/>
          <w:sz w:val="24"/>
          <w:szCs w:val="24"/>
          <w:rtl w:val="0"/>
        </w:rPr>
        <w:t xml:space="preserve">Conclusion: </w:t>
      </w:r>
      <w:r w:rsidDel="00000000" w:rsidR="00000000" w:rsidRPr="00000000">
        <w:rPr>
          <w:sz w:val="24"/>
          <w:szCs w:val="24"/>
          <w:rtl w:val="0"/>
        </w:rPr>
        <w:t xml:space="preserve">In conclusion, the process of determining the geolocation of IP addresses is crucial for a multitude of applications, ranging from cybersecurity to targeted marketing. Despite IP addresses inherently lacking geographic information, through methodologies like GIS databases, Wi-Fi positioning, GPS data, and proximity analysis to network infrastructure, accurate approximations of physical locations can be achieved. IPv4 and IPv6, representing the two primary versions of the Internet Protocol, serve as the foundation for this geolocation process. By leveraging these techniques and tools, one can effectively map IP addresses to their respective physical locations, enabling informed decision-making and enhancing various aspects of digital operations and security protocols.</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jpg"/><Relationship Id="rId14" Type="http://schemas.openxmlformats.org/officeDocument/2006/relationships/image" Target="media/image3.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