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1673E4" w:rsidRDefault="00B2455A" w14:paraId="36F85D66" w14:textId="77777777">
      <w:pPr>
        <w:jc w:val="center"/>
        <w:rPr>
          <w:rFonts w:ascii="Avenir" w:hAnsi="Avenir" w:eastAsia="Avenir" w:cs="Avenir"/>
          <w:b/>
          <w:bCs/>
          <w:color w:val="000000"/>
          <w:sz w:val="24"/>
          <w:szCs w:val="24"/>
        </w:rPr>
      </w:pPr>
      <w:r>
        <w:rPr>
          <w:rFonts w:ascii="Avenir" w:hAnsi="Avenir" w:eastAsia="Avenir" w:cs="Avenir"/>
          <w:b/>
          <w:bCs/>
          <w:color w:val="000000"/>
          <w:sz w:val="24"/>
          <w:szCs w:val="24"/>
        </w:rPr>
        <w:t>STATISTICS CONSULT FORM</w:t>
      </w:r>
    </w:p>
    <w:tbl>
      <w:tblPr>
        <w:tblStyle w:val="1"/>
        <w:tblW w:w="10720" w:type="dxa"/>
        <w:tblInd w:w="-10" w:type="dxa"/>
        <w:tblBorders>
          <w:top w:val="single" w:color="000000" w:sz="4" w:space="0"/>
          <w:bottom w:val="single" w:color="000000" w:sz="4" w:space="0"/>
          <w:insideH w:val="single" w:color="000000" w:sz="4" w:space="0"/>
          <w:insideV w:val="single" w:color="000000" w:sz="4" w:space="0"/>
        </w:tblBorders>
        <w:tblLayout w:type="fixed"/>
        <w:tblLook w:val="0400" w:firstRow="0" w:lastRow="0" w:firstColumn="0" w:lastColumn="0" w:noHBand="0" w:noVBand="1"/>
      </w:tblPr>
      <w:tblGrid>
        <w:gridCol w:w="10720"/>
      </w:tblGrid>
      <w:tr w:rsidR="001673E4" w:rsidTr="40B4A1F1" w14:paraId="071564C9" w14:textId="77777777">
        <w:trPr>
          <w:trHeight w:val="20"/>
        </w:trPr>
        <w:tc>
          <w:tcPr>
            <w:tcW w:w="10720" w:type="dxa"/>
            <w:shd w:val="clear" w:color="auto" w:fill="D9D9D9" w:themeFill="background1" w:themeFillShade="D9"/>
            <w:tcMar/>
            <w:vAlign w:val="center"/>
          </w:tcPr>
          <w:p w:rsidR="001673E4" w:rsidRDefault="00B2455A" w14:paraId="7123D7A9" w14:textId="77777777">
            <w:pPr>
              <w:spacing w:after="240"/>
              <w:rPr>
                <w:rFonts w:ascii="Avenir" w:hAnsi="Avenir" w:eastAsia="Avenir" w:cs="Avenir"/>
                <w:b/>
                <w:bCs/>
                <w:sz w:val="24"/>
                <w:szCs w:val="24"/>
              </w:rPr>
            </w:pPr>
            <w:r>
              <w:rPr>
                <w:rFonts w:ascii="Avenir" w:hAnsi="Avenir" w:eastAsia="Avenir" w:cs="Avenir"/>
                <w:b/>
                <w:bCs/>
                <w:sz w:val="24"/>
                <w:szCs w:val="24"/>
              </w:rPr>
              <w:t>Requestor</w:t>
            </w:r>
          </w:p>
        </w:tc>
      </w:tr>
      <w:tr w:rsidR="001673E4" w:rsidTr="40B4A1F1" w14:paraId="4B6E2853" w14:textId="77777777">
        <w:trPr>
          <w:trHeight w:val="20"/>
        </w:trPr>
        <w:tc>
          <w:tcPr>
            <w:tcW w:w="10720" w:type="dxa"/>
            <w:tcMar/>
            <w:vAlign w:val="center"/>
          </w:tcPr>
          <w:p w:rsidR="001673E4" w:rsidRDefault="00B2455A" w14:paraId="5AC82632" w14:textId="3484B003">
            <w:pPr>
              <w:spacing w:after="240"/>
              <w:rPr>
                <w:rFonts w:ascii="Avenir" w:hAnsi="Avenir" w:eastAsia="Avenir" w:cs="Avenir"/>
                <w:sz w:val="24"/>
                <w:szCs w:val="24"/>
              </w:rPr>
            </w:pPr>
            <w:r>
              <w:rPr>
                <w:rFonts w:ascii="Avenir" w:hAnsi="Avenir" w:eastAsia="Avenir" w:cs="Avenir"/>
                <w:sz w:val="24"/>
                <w:szCs w:val="24"/>
              </w:rPr>
              <w:t>Hiroe Hu, Owen Brown</w:t>
            </w:r>
            <w:r w:rsidR="001737B2">
              <w:rPr>
                <w:rFonts w:ascii="Avenir" w:hAnsi="Avenir" w:eastAsia="Avenir" w:cs="Avenir"/>
                <w:sz w:val="24"/>
                <w:szCs w:val="24"/>
              </w:rPr>
              <w:t xml:space="preserve">, Jess </w:t>
            </w:r>
            <w:r w:rsidR="008F0EC4">
              <w:rPr>
                <w:rFonts w:ascii="Avenir" w:hAnsi="Avenir" w:eastAsia="Avenir" w:cs="Avenir"/>
                <w:sz w:val="24"/>
                <w:szCs w:val="24"/>
              </w:rPr>
              <w:t>Sloane</w:t>
            </w:r>
          </w:p>
        </w:tc>
      </w:tr>
      <w:tr w:rsidR="001673E4" w:rsidTr="40B4A1F1" w14:paraId="1BA4F346" w14:textId="77777777">
        <w:trPr>
          <w:trHeight w:val="20"/>
        </w:trPr>
        <w:tc>
          <w:tcPr>
            <w:tcW w:w="10720" w:type="dxa"/>
            <w:shd w:val="clear" w:color="auto" w:fill="F2F2F2" w:themeFill="background1" w:themeFillShade="F2"/>
            <w:tcMar/>
            <w:vAlign w:val="center"/>
          </w:tcPr>
          <w:p w:rsidR="001673E4" w:rsidRDefault="00B2455A" w14:paraId="5C0DE206" w14:textId="77777777">
            <w:pPr>
              <w:spacing w:after="240" w:line="240" w:lineRule="auto"/>
              <w:rPr>
                <w:rFonts w:ascii="Avenir" w:hAnsi="Avenir" w:eastAsia="Avenir" w:cs="Avenir"/>
                <w:b/>
                <w:bCs/>
                <w:color w:val="000000"/>
                <w:sz w:val="24"/>
                <w:szCs w:val="24"/>
              </w:rPr>
            </w:pPr>
            <w:r>
              <w:rPr>
                <w:rFonts w:ascii="Avenir" w:hAnsi="Avenir" w:eastAsia="Avenir" w:cs="Avenir"/>
                <w:b/>
                <w:bCs/>
                <w:sz w:val="24"/>
                <w:szCs w:val="24"/>
              </w:rPr>
              <w:t>Senior staff member associated with project (if applicable)</w:t>
            </w:r>
          </w:p>
        </w:tc>
      </w:tr>
      <w:tr w:rsidR="001673E4" w:rsidTr="40B4A1F1" w14:paraId="2CA5D0F4" w14:textId="77777777">
        <w:trPr>
          <w:trHeight w:val="20"/>
        </w:trPr>
        <w:tc>
          <w:tcPr>
            <w:tcW w:w="10720" w:type="dxa"/>
            <w:tcMar/>
            <w:vAlign w:val="center"/>
          </w:tcPr>
          <w:p w:rsidR="001673E4" w:rsidP="40B4A1F1" w:rsidRDefault="00B2455A" w14:paraId="221577E8" w14:textId="77777777">
            <w:pPr>
              <w:spacing w:after="240" w:line="240" w:lineRule="auto"/>
              <w:rPr>
                <w:rFonts w:ascii="Avenir" w:hAnsi="Avenir" w:eastAsia="Avenir" w:cs="Avenir"/>
                <w:sz w:val="24"/>
                <w:szCs w:val="24"/>
                <w:lang w:val="en-US"/>
              </w:rPr>
            </w:pPr>
            <w:r w:rsidRPr="40B4A1F1" w:rsidR="00B2455A">
              <w:rPr>
                <w:rFonts w:ascii="Avenir" w:hAnsi="Avenir" w:eastAsia="Avenir" w:cs="Avenir"/>
                <w:sz w:val="24"/>
                <w:szCs w:val="24"/>
                <w:lang w:val="en-US"/>
              </w:rPr>
              <w:t xml:space="preserve">Elizabeth Ballard, </w:t>
            </w:r>
            <w:r w:rsidRPr="40B4A1F1" w:rsidR="00B2455A">
              <w:rPr>
                <w:rFonts w:ascii="Avenir" w:hAnsi="Avenir" w:eastAsia="Avenir" w:cs="Avenir"/>
                <w:sz w:val="24"/>
                <w:szCs w:val="24"/>
                <w:lang w:val="en-US"/>
              </w:rPr>
              <w:t>Peixoing</w:t>
            </w:r>
            <w:r w:rsidRPr="40B4A1F1" w:rsidR="00B2455A">
              <w:rPr>
                <w:rFonts w:ascii="Avenir" w:hAnsi="Avenir" w:eastAsia="Avenir" w:cs="Avenir"/>
                <w:sz w:val="24"/>
                <w:szCs w:val="24"/>
                <w:lang w:val="en-US"/>
              </w:rPr>
              <w:t xml:space="preserve"> Yuan</w:t>
            </w:r>
          </w:p>
        </w:tc>
      </w:tr>
      <w:tr w:rsidR="001673E4" w:rsidTr="40B4A1F1" w14:paraId="7A7DD321" w14:textId="77777777">
        <w:trPr>
          <w:trHeight w:val="20"/>
        </w:trPr>
        <w:tc>
          <w:tcPr>
            <w:tcW w:w="10720" w:type="dxa"/>
            <w:shd w:val="clear" w:color="auto" w:fill="F2F2F2" w:themeFill="background1" w:themeFillShade="F2"/>
            <w:tcMar/>
            <w:vAlign w:val="center"/>
          </w:tcPr>
          <w:p w:rsidR="001673E4" w:rsidRDefault="00B2455A" w14:paraId="704DFA07" w14:textId="77777777">
            <w:pPr>
              <w:spacing w:after="240"/>
              <w:rPr>
                <w:rFonts w:ascii="Avenir" w:hAnsi="Avenir" w:eastAsia="Avenir" w:cs="Avenir"/>
                <w:b/>
                <w:bCs/>
                <w:color w:val="000000"/>
                <w:sz w:val="24"/>
                <w:szCs w:val="24"/>
              </w:rPr>
            </w:pPr>
            <w:r>
              <w:rPr>
                <w:rFonts w:ascii="Avenir" w:hAnsi="Avenir" w:eastAsia="Avenir" w:cs="Avenir"/>
                <w:b/>
                <w:bCs/>
                <w:sz w:val="24"/>
                <w:szCs w:val="24"/>
              </w:rPr>
              <w:t>Project name</w:t>
            </w:r>
          </w:p>
        </w:tc>
      </w:tr>
      <w:tr w:rsidR="001673E4" w:rsidTr="40B4A1F1" w14:paraId="16FA56DD" w14:textId="77777777">
        <w:trPr>
          <w:trHeight w:val="20"/>
        </w:trPr>
        <w:tc>
          <w:tcPr>
            <w:tcW w:w="10720" w:type="dxa"/>
            <w:tcMar/>
            <w:vAlign w:val="center"/>
          </w:tcPr>
          <w:p w:rsidR="001673E4" w:rsidP="40B4A1F1" w:rsidRDefault="00B2455A" w14:paraId="48198B1B" w14:textId="77777777">
            <w:pPr>
              <w:spacing w:after="240"/>
              <w:rPr>
                <w:rFonts w:ascii="Avenir" w:hAnsi="Avenir" w:eastAsia="Avenir" w:cs="Avenir"/>
                <w:sz w:val="24"/>
                <w:szCs w:val="24"/>
                <w:lang w:val="en-US"/>
              </w:rPr>
            </w:pPr>
            <w:r w:rsidRPr="40B4A1F1" w:rsidR="00B2455A">
              <w:rPr>
                <w:rFonts w:ascii="Avenir" w:hAnsi="Avenir" w:eastAsia="Avenir" w:cs="Avenir"/>
                <w:sz w:val="24"/>
                <w:szCs w:val="24"/>
                <w:lang w:val="en-US"/>
              </w:rPr>
              <w:t xml:space="preserve">Measuring Plasma Oxytocin and </w:t>
            </w:r>
            <w:r w:rsidRPr="40B4A1F1" w:rsidR="00B2455A">
              <w:rPr>
                <w:rFonts w:ascii="Avenir" w:hAnsi="Avenir" w:eastAsia="Avenir" w:cs="Avenir"/>
                <w:sz w:val="24"/>
                <w:szCs w:val="24"/>
                <w:lang w:val="en-US"/>
              </w:rPr>
              <w:t>Neurophysin</w:t>
            </w:r>
            <w:r w:rsidRPr="40B4A1F1" w:rsidR="00B2455A">
              <w:rPr>
                <w:rFonts w:ascii="Avenir" w:hAnsi="Avenir" w:eastAsia="Avenir" w:cs="Avenir"/>
                <w:sz w:val="24"/>
                <w:szCs w:val="24"/>
                <w:lang w:val="en-US"/>
              </w:rPr>
              <w:t xml:space="preserve"> I (surrogate marker for oxytocin) pre/post-ketamine </w:t>
            </w:r>
          </w:p>
        </w:tc>
      </w:tr>
      <w:tr w:rsidR="001673E4" w:rsidTr="40B4A1F1" w14:paraId="4FFA0554" w14:textId="77777777">
        <w:trPr>
          <w:trHeight w:val="20"/>
        </w:trPr>
        <w:tc>
          <w:tcPr>
            <w:tcW w:w="10720" w:type="dxa"/>
            <w:shd w:val="clear" w:color="auto" w:fill="F2F2F2" w:themeFill="background1" w:themeFillShade="F2"/>
            <w:tcMar/>
            <w:vAlign w:val="center"/>
          </w:tcPr>
          <w:p w:rsidR="001673E4" w:rsidRDefault="00B2455A" w14:paraId="1CE31DC6" w14:textId="77777777">
            <w:pPr>
              <w:spacing w:after="240" w:line="240" w:lineRule="auto"/>
              <w:rPr>
                <w:rFonts w:ascii="Avenir" w:hAnsi="Avenir" w:eastAsia="Avenir" w:cs="Avenir"/>
                <w:color w:val="000000"/>
                <w:sz w:val="24"/>
                <w:szCs w:val="24"/>
              </w:rPr>
            </w:pPr>
            <w:r>
              <w:rPr>
                <w:rFonts w:ascii="Avenir" w:hAnsi="Avenir" w:eastAsia="Avenir" w:cs="Avenir"/>
                <w:b/>
                <w:bCs/>
                <w:color w:val="000000"/>
                <w:sz w:val="24"/>
                <w:szCs w:val="24"/>
              </w:rPr>
              <w:t>Level of support</w:t>
            </w:r>
          </w:p>
        </w:tc>
      </w:tr>
      <w:tr w:rsidR="001673E4" w:rsidTr="40B4A1F1" w14:paraId="55647853" w14:textId="77777777">
        <w:trPr>
          <w:trHeight w:val="20"/>
        </w:trPr>
        <w:tc>
          <w:tcPr>
            <w:tcW w:w="10720" w:type="dxa"/>
            <w:tcMar/>
            <w:vAlign w:val="center"/>
          </w:tcPr>
          <w:p w:rsidR="001673E4" w:rsidRDefault="001673E4" w14:paraId="45AB3D89" w14:textId="77777777">
            <w:pPr>
              <w:spacing w:after="240" w:line="240" w:lineRule="auto"/>
              <w:rPr>
                <w:rFonts w:ascii="Avenir" w:hAnsi="Avenir" w:eastAsia="Avenir" w:cs="Avenir"/>
                <w:color w:val="000000"/>
                <w:sz w:val="24"/>
                <w:szCs w:val="24"/>
              </w:rPr>
            </w:pPr>
          </w:p>
        </w:tc>
      </w:tr>
      <w:tr w:rsidR="001673E4" w:rsidTr="40B4A1F1" w14:paraId="7761A009" w14:textId="77777777">
        <w:trPr>
          <w:trHeight w:val="20"/>
        </w:trPr>
        <w:tc>
          <w:tcPr>
            <w:tcW w:w="10720" w:type="dxa"/>
            <w:shd w:val="clear" w:color="auto" w:fill="F2F2F2" w:themeFill="background1" w:themeFillShade="F2"/>
            <w:tcMar/>
            <w:vAlign w:val="center"/>
          </w:tcPr>
          <w:p w:rsidR="001673E4" w:rsidRDefault="00B2455A" w14:paraId="0A68F3E7" w14:textId="77777777">
            <w:pPr>
              <w:spacing w:after="240" w:line="240" w:lineRule="auto"/>
              <w:rPr>
                <w:rFonts w:ascii="Avenir" w:hAnsi="Avenir" w:eastAsia="Avenir" w:cs="Avenir"/>
                <w:b/>
                <w:bCs/>
                <w:color w:val="000000"/>
                <w:sz w:val="24"/>
                <w:szCs w:val="24"/>
              </w:rPr>
            </w:pPr>
            <w:bookmarkStart w:name="_heading=h.u3lw9flaajmc" w:colFirst="0" w:colLast="0" w:id="0"/>
            <w:bookmarkEnd w:id="0"/>
            <w:r>
              <w:rPr>
                <w:rFonts w:ascii="Avenir" w:hAnsi="Avenir" w:eastAsia="Avenir" w:cs="Avenir"/>
                <w:b/>
                <w:bCs/>
                <w:color w:val="000000"/>
                <w:sz w:val="24"/>
                <w:szCs w:val="24"/>
              </w:rPr>
              <w:t xml:space="preserve">Background: </w:t>
            </w:r>
            <w:r>
              <w:rPr>
                <w:rFonts w:ascii="Avenir" w:hAnsi="Avenir" w:eastAsia="Avenir" w:cs="Avenir"/>
                <w:i/>
                <w:iCs/>
                <w:color w:val="000000"/>
                <w:sz w:val="24"/>
                <w:szCs w:val="24"/>
              </w:rPr>
              <w:t>What is already known about this topic?</w:t>
            </w:r>
          </w:p>
        </w:tc>
      </w:tr>
      <w:tr w:rsidR="001673E4" w:rsidTr="40B4A1F1" w14:paraId="323DD51C" w14:textId="77777777">
        <w:trPr>
          <w:trHeight w:val="20"/>
        </w:trPr>
        <w:tc>
          <w:tcPr>
            <w:tcW w:w="10720" w:type="dxa"/>
            <w:tcMar/>
            <w:vAlign w:val="center"/>
          </w:tcPr>
          <w:p w:rsidR="001673E4" w:rsidRDefault="001673E4" w14:paraId="77455F2B" w14:textId="77777777">
            <w:pPr>
              <w:spacing w:after="0" w:line="240" w:lineRule="auto"/>
              <w:rPr>
                <w:rFonts w:ascii="Avenir" w:hAnsi="Avenir" w:eastAsia="Avenir" w:cs="Avenir"/>
                <w:color w:val="000000"/>
                <w:sz w:val="24"/>
                <w:szCs w:val="24"/>
              </w:rPr>
            </w:pPr>
            <w:bookmarkStart w:name="bookmark=id.mjufiiumscwz" w:colFirst="0" w:colLast="0" w:id="1"/>
            <w:bookmarkEnd w:id="1"/>
          </w:p>
          <w:p w:rsidR="001673E4" w:rsidP="40B4A1F1" w:rsidRDefault="00B2455A" w14:paraId="3B60F606" w14:textId="77777777">
            <w:pPr>
              <w:spacing w:after="0" w:line="240" w:lineRule="auto"/>
              <w:rPr>
                <w:rFonts w:ascii="Avenir" w:hAnsi="Avenir" w:eastAsia="Avenir" w:cs="Avenir"/>
                <w:sz w:val="24"/>
                <w:szCs w:val="24"/>
                <w:lang w:val="en-US"/>
              </w:rPr>
            </w:pPr>
            <w:r w:rsidRPr="40B4A1F1" w:rsidR="00B2455A">
              <w:rPr>
                <w:rFonts w:ascii="Avenir" w:hAnsi="Avenir" w:eastAsia="Avenir" w:cs="Avenir"/>
                <w:color w:val="000000"/>
                <w:sz w:val="24"/>
                <w:szCs w:val="24"/>
                <w:lang w:val="en-US"/>
              </w:rPr>
              <w:t xml:space="preserve">Endogenous oxytocin (OXT) is a small peptide that is difficult to measure in human plasma due to its size, resulting in inconsistent measurement with commonly used assays (Leng &amp; </w:t>
            </w:r>
            <w:r w:rsidRPr="40B4A1F1" w:rsidR="00B2455A">
              <w:rPr>
                <w:rFonts w:ascii="Avenir" w:hAnsi="Avenir" w:eastAsia="Avenir" w:cs="Avenir"/>
                <w:color w:val="000000"/>
                <w:sz w:val="24"/>
                <w:szCs w:val="24"/>
                <w:lang w:val="en-US"/>
              </w:rPr>
              <w:t>Sebatier</w:t>
            </w:r>
            <w:r w:rsidRPr="40B4A1F1" w:rsidR="00B2455A">
              <w:rPr>
                <w:rFonts w:ascii="Avenir" w:hAnsi="Avenir" w:eastAsia="Avenir" w:cs="Avenir"/>
                <w:color w:val="000000"/>
                <w:sz w:val="24"/>
                <w:szCs w:val="24"/>
                <w:lang w:val="en-US"/>
              </w:rPr>
              <w:t>, 2016; Tabak et al., 2022). Single baseline plasma OXT measurements show substantial intra-individual variability and poor test-retest reliability, undermining their use as trait markers and shifting the field toward longitudinal and state-sensitive measurement of OXT (Martins et al., 2020; Engel et al., 2019). Liquid chromatography-mass spectrometry (LC-MS) is the benchmark for OXT quantification because it compensates for the size of the peptide by directly identifying molecular mass and structur</w:t>
            </w:r>
            <w:r w:rsidRPr="40B4A1F1" w:rsidR="00B2455A">
              <w:rPr>
                <w:rFonts w:ascii="Avenir" w:hAnsi="Avenir" w:eastAsia="Avenir" w:cs="Avenir"/>
                <w:color w:val="000000"/>
                <w:sz w:val="24"/>
                <w:szCs w:val="24"/>
                <w:lang w:val="en-US"/>
              </w:rPr>
              <w:t xml:space="preserve">e. However, LC-MS remains resource-intensive, requires careful standardization, and is therefore not scalable for large clinical trials (Tabak et al., 2022). </w:t>
            </w:r>
            <w:r w:rsidRPr="40B4A1F1" w:rsidR="00B2455A">
              <w:rPr>
                <w:rFonts w:ascii="Avenir" w:hAnsi="Avenir" w:eastAsia="Avenir" w:cs="Avenir"/>
                <w:color w:val="000000"/>
                <w:sz w:val="24"/>
                <w:szCs w:val="24"/>
                <w:lang w:val="en-US"/>
              </w:rPr>
              <w:t>Neurophysin</w:t>
            </w:r>
            <w:r w:rsidRPr="40B4A1F1" w:rsidR="00B2455A">
              <w:rPr>
                <w:rFonts w:ascii="Avenir" w:hAnsi="Avenir" w:eastAsia="Avenir" w:cs="Avenir"/>
                <w:color w:val="000000"/>
                <w:sz w:val="24"/>
                <w:szCs w:val="24"/>
                <w:lang w:val="en-US"/>
              </w:rPr>
              <w:t xml:space="preserve"> I (NP-I), a cleavage product of the oxytocin precursor that is co-released in equal molar amounts with OXT, offers a candidate surrogate marker because it is larger, more stable, and measurable with sandwich ELISAs that are less susceptible to the limitations affecting OXT assays (Atila et al., 2023; Tabak et al., 2022). Under conditions of</w:t>
            </w:r>
            <w:r w:rsidRPr="40B4A1F1" w:rsidR="00B2455A">
              <w:rPr>
                <w:rFonts w:ascii="Avenir" w:hAnsi="Avenir" w:eastAsia="Avenir" w:cs="Avenir"/>
                <w:color w:val="000000"/>
                <w:sz w:val="24"/>
                <w:szCs w:val="24"/>
                <w:lang w:val="en-US"/>
              </w:rPr>
              <w:t xml:space="preserve"> significant oxytocin release, such as MDMA </w:t>
            </w:r>
            <w:r w:rsidRPr="40B4A1F1" w:rsidR="00B2455A">
              <w:rPr>
                <w:rFonts w:ascii="Avenir" w:hAnsi="Avenir" w:eastAsia="Avenir" w:cs="Avenir"/>
                <w:sz w:val="24"/>
                <w:szCs w:val="24"/>
                <w:lang w:val="en-US"/>
              </w:rPr>
              <w:t>provocation</w:t>
            </w:r>
            <w:r w:rsidRPr="40B4A1F1" w:rsidR="00B2455A">
              <w:rPr>
                <w:rFonts w:ascii="Avenir" w:hAnsi="Avenir" w:eastAsia="Avenir" w:cs="Avenir"/>
                <w:color w:val="000000"/>
                <w:sz w:val="24"/>
                <w:szCs w:val="24"/>
                <w:lang w:val="en-US"/>
              </w:rPr>
              <w:t xml:space="preserve">, NP-I demonstrates strong correlations with plasma OXT, suggesting that NP-I can index biologically meaningful OXT secretion </w:t>
            </w:r>
            <w:bookmarkStart w:name="bookmark=id.fezo8ntdtdiu" w:colFirst="0" w:colLast="0" w:id="2"/>
            <w:bookmarkEnd w:id="2"/>
            <w:r w:rsidRPr="40B4A1F1" w:rsidR="00B2455A">
              <w:rPr>
                <w:rFonts w:ascii="Avenir" w:hAnsi="Avenir" w:eastAsia="Avenir" w:cs="Avenir"/>
                <w:color w:val="000000"/>
                <w:sz w:val="24"/>
                <w:szCs w:val="24"/>
                <w:lang w:val="en-US"/>
              </w:rPr>
              <w:t>(Atila et al., 2023).</w:t>
            </w:r>
            <w:r w:rsidRPr="40B4A1F1" w:rsidR="00B2455A">
              <w:rPr>
                <w:rFonts w:ascii="Avenir" w:hAnsi="Avenir" w:eastAsia="Avenir" w:cs="Avenir"/>
                <w:sz w:val="24"/>
                <w:szCs w:val="24"/>
                <w:lang w:val="en-US"/>
              </w:rPr>
              <w:t xml:space="preserve"> Although NP-I has been validated as a reliable surrogate marker for OXT in healthy volunteers and patients with Central Diabetes </w:t>
            </w:r>
            <w:r w:rsidRPr="40B4A1F1" w:rsidR="00B2455A">
              <w:rPr>
                <w:rFonts w:ascii="Avenir" w:hAnsi="Avenir" w:eastAsia="Avenir" w:cs="Avenir"/>
                <w:sz w:val="24"/>
                <w:szCs w:val="24"/>
                <w:lang w:val="en-US"/>
              </w:rPr>
              <w:t>Insipidius</w:t>
            </w:r>
            <w:r w:rsidRPr="40B4A1F1" w:rsidR="00B2455A">
              <w:rPr>
                <w:rFonts w:ascii="Avenir" w:hAnsi="Avenir" w:eastAsia="Avenir" w:cs="Avenir"/>
                <w:sz w:val="24"/>
                <w:szCs w:val="24"/>
                <w:lang w:val="en-US"/>
              </w:rPr>
              <w:t>, no studies have yet validated NP-I as a reliable surrogate marker for OXT in patients with depression.</w:t>
            </w:r>
            <w:r>
              <w:rPr>
                <w:noProof/>
              </w:rPr>
              <w:drawing>
                <wp:anchor distT="114300" distB="114300" distL="114300" distR="114300" simplePos="0" relativeHeight="251658240" behindDoc="0" locked="0" layoutInCell="1" hidden="0" allowOverlap="1" wp14:anchorId="7E4BCE03" wp14:editId="3D2B5668">
                  <wp:simplePos x="0" y="0"/>
                  <wp:positionH relativeFrom="column">
                    <wp:posOffset>3962400</wp:posOffset>
                  </wp:positionH>
                  <wp:positionV relativeFrom="paragraph">
                    <wp:posOffset>2124075</wp:posOffset>
                  </wp:positionV>
                  <wp:extent cx="2828925" cy="1843380"/>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l="-3141" t="-2814" r="25393" b="51095"/>
                          <a:stretch>
                            <a:fillRect/>
                          </a:stretch>
                        </pic:blipFill>
                        <pic:spPr>
                          <a:xfrm>
                            <a:off x="0" y="0"/>
                            <a:ext cx="2828925" cy="1843380"/>
                          </a:xfrm>
                          <a:prstGeom prst="rect">
                            <a:avLst/>
                          </a:prstGeom>
                          <a:ln/>
                        </pic:spPr>
                      </pic:pic>
                    </a:graphicData>
                  </a:graphic>
                </wp:anchor>
              </w:drawing>
            </w:r>
          </w:p>
          <w:p w:rsidR="001673E4" w:rsidRDefault="001673E4" w14:paraId="11CB1255" w14:textId="77777777">
            <w:pPr>
              <w:spacing w:after="0" w:line="240" w:lineRule="auto"/>
              <w:rPr>
                <w:rFonts w:ascii="Avenir" w:hAnsi="Avenir" w:eastAsia="Avenir" w:cs="Avenir"/>
                <w:color w:val="000000"/>
                <w:sz w:val="24"/>
                <w:szCs w:val="24"/>
              </w:rPr>
            </w:pPr>
          </w:p>
          <w:p w:rsidR="001673E4" w:rsidP="40B4A1F1" w:rsidRDefault="00B2455A" w14:paraId="368B0BAA" w14:textId="77777777">
            <w:pPr>
              <w:spacing w:after="0" w:line="240" w:lineRule="auto"/>
              <w:rPr>
                <w:rFonts w:ascii="Avenir" w:hAnsi="Avenir" w:eastAsia="Avenir" w:cs="Avenir"/>
                <w:color w:val="000000"/>
                <w:sz w:val="24"/>
                <w:szCs w:val="24"/>
                <w:lang w:val="en-US"/>
              </w:rPr>
            </w:pPr>
            <w:r w:rsidRPr="40B4A1F1" w:rsidR="00B2455A">
              <w:rPr>
                <w:rFonts w:ascii="Avenir" w:hAnsi="Avenir" w:eastAsia="Avenir" w:cs="Avenir"/>
                <w:color w:val="000000" w:themeColor="text1" w:themeTint="FF" w:themeShade="FF"/>
                <w:sz w:val="24"/>
                <w:szCs w:val="24"/>
                <w:lang w:val="en-US"/>
              </w:rPr>
              <w:t xml:space="preserve">Beyond measurement considerations, it is also important to identify clinically meaningful symptom clusters that may be sensitive to OXT and NP-I </w:t>
            </w:r>
            <w:r w:rsidRPr="40B4A1F1" w:rsidR="00B2455A">
              <w:rPr>
                <w:rFonts w:ascii="Avenir" w:hAnsi="Avenir" w:eastAsia="Avenir" w:cs="Avenir"/>
                <w:sz w:val="24"/>
                <w:szCs w:val="24"/>
                <w:lang w:val="en-US"/>
              </w:rPr>
              <w:t>levels and treatment response (such as from ketamine)</w:t>
            </w:r>
            <w:r w:rsidRPr="40B4A1F1" w:rsidR="00B2455A">
              <w:rPr>
                <w:rFonts w:ascii="Avenir" w:hAnsi="Avenir" w:eastAsia="Avenir" w:cs="Avenir"/>
                <w:color w:val="000000" w:themeColor="text1" w:themeTint="FF" w:themeShade="FF"/>
                <w:sz w:val="24"/>
                <w:szCs w:val="24"/>
                <w:lang w:val="en-US"/>
              </w:rPr>
              <w:t>. Social anhedonia, defined as reduced pleasure derived from social interactions, is recognized as a symptom domain that is distinct from physical anhedonia and not fully explained by overall depression symptom severity (Gandhi et al., 2022). Reverse-translational and clinical studies demonstrate that social-affective processes, such as pleasure from affiliative interactions, are pharmacologically modifiable w</w:t>
            </w:r>
            <w:r w:rsidRPr="40B4A1F1" w:rsidR="00B2455A">
              <w:rPr>
                <w:rFonts w:ascii="Avenir" w:hAnsi="Avenir" w:eastAsia="Avenir" w:cs="Avenir"/>
                <w:sz w:val="24"/>
                <w:szCs w:val="24"/>
                <w:lang w:val="en-US"/>
              </w:rPr>
              <w:t>ith ketamine</w:t>
            </w:r>
            <w:r w:rsidRPr="40B4A1F1" w:rsidR="00B2455A">
              <w:rPr>
                <w:rFonts w:ascii="Avenir" w:hAnsi="Avenir" w:eastAsia="Avenir" w:cs="Avenir"/>
                <w:color w:val="000000" w:themeColor="text1" w:themeTint="FF" w:themeShade="FF"/>
                <w:sz w:val="24"/>
                <w:szCs w:val="24"/>
                <w:lang w:val="en-US"/>
              </w:rPr>
              <w:t>, and they better reflect the enga</w:t>
            </w:r>
            <w:r w:rsidRPr="40B4A1F1" w:rsidR="00B2455A">
              <w:rPr>
                <w:rFonts w:ascii="Avenir" w:hAnsi="Avenir" w:eastAsia="Avenir" w:cs="Avenir"/>
                <w:color w:val="000000" w:themeColor="text1" w:themeTint="FF" w:themeShade="FF"/>
                <w:sz w:val="24"/>
                <w:szCs w:val="24"/>
                <w:lang w:val="en-US"/>
              </w:rPr>
              <w:t xml:space="preserve">gement of state-dependent social-affective neural circuitry rather than </w:t>
            </w:r>
            <w:r w:rsidRPr="40B4A1F1" w:rsidR="00B2455A">
              <w:rPr>
                <w:rFonts w:ascii="Avenir" w:hAnsi="Avenir" w:eastAsia="Avenir" w:cs="Avenir"/>
                <w:color w:val="000000" w:themeColor="text1" w:themeTint="FF" w:themeShade="FF"/>
                <w:sz w:val="24"/>
                <w:szCs w:val="24"/>
                <w:lang w:val="en-US"/>
              </w:rPr>
              <w:t xml:space="preserve">static trait-based mood characteristics (Hess et al., 2024; </w:t>
            </w:r>
            <w:r w:rsidRPr="40B4A1F1" w:rsidR="00B2455A">
              <w:rPr>
                <w:rFonts w:ascii="Avenir" w:hAnsi="Avenir" w:eastAsia="Avenir" w:cs="Avenir"/>
                <w:color w:val="000000" w:themeColor="text1" w:themeTint="FF" w:themeShade="FF"/>
                <w:sz w:val="24"/>
                <w:szCs w:val="24"/>
                <w:lang w:val="en-US"/>
              </w:rPr>
              <w:t>Nardou</w:t>
            </w:r>
            <w:r w:rsidRPr="40B4A1F1" w:rsidR="00B2455A">
              <w:rPr>
                <w:rFonts w:ascii="Avenir" w:hAnsi="Avenir" w:eastAsia="Avenir" w:cs="Avenir"/>
                <w:color w:val="000000" w:themeColor="text1" w:themeTint="FF" w:themeShade="FF"/>
                <w:sz w:val="24"/>
                <w:szCs w:val="24"/>
                <w:lang w:val="en-US"/>
              </w:rPr>
              <w:t xml:space="preserve"> et al., 2019). To assess pleasure derived from social interactions, a relevant subscale can be attained from the Snaith-Hamilton Pleasure Scale (SHAPS). </w:t>
            </w:r>
            <w:r w:rsidRPr="40B4A1F1" w:rsidR="00B2455A">
              <w:rPr>
                <w:rFonts w:ascii="Avenir" w:hAnsi="Avenir" w:eastAsia="Avenir" w:cs="Avenir"/>
                <w:color w:val="000000" w:themeColor="text1" w:themeTint="FF" w:themeShade="FF"/>
                <w:sz w:val="24"/>
                <w:szCs w:val="24"/>
                <w:lang w:val="en-US"/>
              </w:rPr>
              <w:t>The SHAPS</w:t>
            </w:r>
            <w:r w:rsidRPr="40B4A1F1" w:rsidR="00B2455A">
              <w:rPr>
                <w:rFonts w:ascii="Avenir" w:hAnsi="Avenir" w:eastAsia="Avenir" w:cs="Avenir"/>
                <w:color w:val="000000" w:themeColor="text1" w:themeTint="FF" w:themeShade="FF"/>
                <w:sz w:val="24"/>
                <w:szCs w:val="24"/>
                <w:lang w:val="en-US"/>
              </w:rPr>
              <w:t xml:space="preserve"> is a subjective measure of hedonic tone that includes items assessing pleasure derived from social interactions, including closeness with others, helping others, and receiving social approval. Prior work demons</w:t>
            </w:r>
            <w:r w:rsidRPr="40B4A1F1" w:rsidR="00B2455A">
              <w:rPr>
                <w:rFonts w:ascii="Avenir" w:hAnsi="Avenir" w:eastAsia="Avenir" w:cs="Avenir"/>
                <w:color w:val="000000" w:themeColor="text1" w:themeTint="FF" w:themeShade="FF"/>
                <w:sz w:val="24"/>
                <w:szCs w:val="24"/>
                <w:lang w:val="en-US"/>
              </w:rPr>
              <w:t>trates that these social interaction SHAPS items are sensitive to modulation via the rapid action of ketamine and can change over short time periods in a manner consistent with state-dependent social-affective processing (Hess et al., 2024</w:t>
            </w:r>
            <w:r w:rsidRPr="40B4A1F1" w:rsidR="00B2455A">
              <w:rPr>
                <w:rFonts w:ascii="Avenir" w:hAnsi="Avenir" w:eastAsia="Avenir" w:cs="Avenir"/>
                <w:sz w:val="24"/>
                <w:szCs w:val="24"/>
                <w:lang w:val="en-US"/>
              </w:rPr>
              <w:t>; manuscript by Hu et al. in preparation).</w:t>
            </w:r>
          </w:p>
          <w:p w:rsidR="001673E4" w:rsidRDefault="001673E4" w14:paraId="0F4B48DC" w14:textId="77777777">
            <w:pPr>
              <w:spacing w:after="0" w:line="240" w:lineRule="auto"/>
              <w:rPr>
                <w:rFonts w:ascii="Avenir" w:hAnsi="Avenir" w:eastAsia="Avenir" w:cs="Avenir"/>
                <w:sz w:val="24"/>
                <w:szCs w:val="24"/>
              </w:rPr>
            </w:pPr>
          </w:p>
          <w:p w:rsidR="001673E4" w:rsidP="40B4A1F1" w:rsidRDefault="00B2455A" w14:paraId="5636DA11" w14:textId="77777777">
            <w:pPr>
              <w:spacing w:after="0" w:line="240" w:lineRule="auto"/>
              <w:rPr>
                <w:rFonts w:ascii="Avenir" w:hAnsi="Avenir" w:eastAsia="Avenir" w:cs="Avenir"/>
                <w:color w:val="000000"/>
                <w:sz w:val="24"/>
                <w:szCs w:val="24"/>
                <w:lang w:val="en-US"/>
              </w:rPr>
            </w:pPr>
            <w:r w:rsidRPr="40B4A1F1" w:rsidR="00B2455A">
              <w:rPr>
                <w:rFonts w:ascii="Avenir" w:hAnsi="Avenir" w:eastAsia="Avenir" w:cs="Avenir"/>
                <w:sz w:val="24"/>
                <w:szCs w:val="24"/>
                <w:lang w:val="en-US"/>
              </w:rPr>
              <w:t xml:space="preserve">No prior clinical trials have measured pre/post-ketamine OXT or NP-I levels, particularly in relation to antidepressant and/or social hedonic response. However, rodent models demonstrate that ketamine activates the oxytocinergic system (Edem et al., 2023). </w:t>
            </w:r>
            <w:r w:rsidRPr="40B4A1F1" w:rsidR="00B2455A">
              <w:rPr>
                <w:rFonts w:ascii="Avenir" w:hAnsi="Avenir" w:eastAsia="Avenir" w:cs="Avenir"/>
                <w:color w:val="000000" w:themeColor="text1" w:themeTint="FF" w:themeShade="FF"/>
                <w:sz w:val="24"/>
                <w:szCs w:val="24"/>
                <w:lang w:val="en-US"/>
              </w:rPr>
              <w:t>Oxytocin activity has been implicated in social salience, social reward learning, and adaptive social behavior (Ma et a</w:t>
            </w:r>
            <w:r w:rsidRPr="40B4A1F1" w:rsidR="00B2455A">
              <w:rPr>
                <w:rFonts w:ascii="Avenir" w:hAnsi="Avenir" w:eastAsia="Avenir" w:cs="Avenir"/>
                <w:sz w:val="24"/>
                <w:szCs w:val="24"/>
                <w:lang w:val="en-US"/>
              </w:rPr>
              <w:t>l., 2016). Low oxytocin activity has also been implicated in low social quality of life and vulnerability to loneliness in MDD (Tang et al., 2019; Tsai et al., 2019). H</w:t>
            </w:r>
            <w:r w:rsidRPr="40B4A1F1" w:rsidR="00B2455A">
              <w:rPr>
                <w:rFonts w:ascii="Avenir" w:hAnsi="Avenir" w:eastAsia="Avenir" w:cs="Avenir"/>
                <w:color w:val="000000" w:themeColor="text1" w:themeTint="FF" w:themeShade="FF"/>
                <w:sz w:val="24"/>
                <w:szCs w:val="24"/>
                <w:lang w:val="en-US"/>
              </w:rPr>
              <w:t xml:space="preserve">owever, the limitations and instability of peripheral OXT measurements complicate efforts to directly link OXT to the subjective social-affective symptom cluster and treatment response (Leng &amp; Sabatier, 2016; Martins et al., </w:t>
            </w:r>
            <w:r w:rsidRPr="40B4A1F1" w:rsidR="00B2455A">
              <w:rPr>
                <w:rFonts w:ascii="Avenir" w:hAnsi="Avenir" w:eastAsia="Avenir" w:cs="Avenir"/>
                <w:color w:val="000000" w:themeColor="text1" w:themeTint="FF" w:themeShade="FF"/>
                <w:sz w:val="24"/>
                <w:szCs w:val="24"/>
                <w:lang w:val="en-US"/>
              </w:rPr>
              <w:t>2020; Tabak et al., 2022). N</w:t>
            </w:r>
            <w:r w:rsidRPr="40B4A1F1" w:rsidR="00B2455A">
              <w:rPr>
                <w:rFonts w:ascii="Avenir" w:hAnsi="Avenir" w:eastAsia="Avenir" w:cs="Avenir"/>
                <w:sz w:val="24"/>
                <w:szCs w:val="24"/>
                <w:lang w:val="en-US"/>
              </w:rPr>
              <w:t>P-I</w:t>
            </w:r>
            <w:r w:rsidRPr="40B4A1F1" w:rsidR="00B2455A">
              <w:rPr>
                <w:rFonts w:ascii="Avenir" w:hAnsi="Avenir" w:eastAsia="Avenir" w:cs="Avenir"/>
                <w:color w:val="000000" w:themeColor="text1" w:themeTint="FF" w:themeShade="FF"/>
                <w:sz w:val="24"/>
                <w:szCs w:val="24"/>
                <w:lang w:val="en-US"/>
              </w:rPr>
              <w:t xml:space="preserve"> by virtue of its equimolar co-release with </w:t>
            </w:r>
            <w:r w:rsidRPr="40B4A1F1" w:rsidR="00B2455A">
              <w:rPr>
                <w:rFonts w:ascii="Avenir" w:hAnsi="Avenir" w:eastAsia="Avenir" w:cs="Avenir"/>
                <w:sz w:val="24"/>
                <w:szCs w:val="24"/>
                <w:lang w:val="en-US"/>
              </w:rPr>
              <w:t>OXT</w:t>
            </w:r>
            <w:r w:rsidRPr="40B4A1F1" w:rsidR="00B2455A">
              <w:rPr>
                <w:rFonts w:ascii="Avenir" w:hAnsi="Avenir" w:eastAsia="Avenir" w:cs="Avenir"/>
                <w:color w:val="000000" w:themeColor="text1" w:themeTint="FF" w:themeShade="FF"/>
                <w:sz w:val="24"/>
                <w:szCs w:val="24"/>
                <w:lang w:val="en-US"/>
              </w:rPr>
              <w:t xml:space="preserve">, may also provide a measure of oxytocin system engagement in relation to </w:t>
            </w:r>
            <w:r w:rsidRPr="40B4A1F1" w:rsidR="00B2455A">
              <w:rPr>
                <w:rFonts w:ascii="Avenir" w:hAnsi="Avenir" w:eastAsia="Avenir" w:cs="Avenir"/>
                <w:sz w:val="24"/>
                <w:szCs w:val="24"/>
                <w:lang w:val="en-US"/>
              </w:rPr>
              <w:t>social anhedonia and its treatment response to ketamine.</w:t>
            </w:r>
          </w:p>
          <w:p w:rsidR="001673E4" w:rsidRDefault="001673E4" w14:paraId="11589638" w14:textId="77777777">
            <w:pPr>
              <w:spacing w:after="0" w:line="240" w:lineRule="auto"/>
              <w:rPr>
                <w:rFonts w:ascii="Avenir" w:hAnsi="Avenir" w:eastAsia="Avenir" w:cs="Avenir"/>
                <w:color w:val="000000"/>
                <w:sz w:val="24"/>
                <w:szCs w:val="24"/>
              </w:rPr>
            </w:pPr>
            <w:bookmarkStart w:name="bookmark=id.r0hjp3v4pvfv" w:colFirst="0" w:colLast="0" w:id="3"/>
            <w:bookmarkEnd w:id="3"/>
          </w:p>
          <w:p w:rsidR="001673E4" w:rsidP="40B4A1F1" w:rsidRDefault="00B2455A" w14:paraId="0E87A63B" w14:textId="77777777">
            <w:pPr>
              <w:spacing w:after="0" w:line="240" w:lineRule="auto"/>
              <w:rPr>
                <w:rFonts w:ascii="Avenir" w:hAnsi="Avenir" w:eastAsia="Avenir" w:cs="Avenir"/>
                <w:color w:val="000000"/>
                <w:sz w:val="24"/>
                <w:szCs w:val="24"/>
                <w:lang w:val="en-US"/>
              </w:rPr>
            </w:pPr>
            <w:r w:rsidRPr="40B4A1F1" w:rsidR="00B2455A">
              <w:rPr>
                <w:rFonts w:ascii="Avenir" w:hAnsi="Avenir" w:eastAsia="Avenir" w:cs="Avenir"/>
                <w:color w:val="000000" w:themeColor="text1" w:themeTint="FF" w:themeShade="FF"/>
                <w:sz w:val="24"/>
                <w:szCs w:val="24"/>
                <w:lang w:val="en-US"/>
              </w:rPr>
              <w:t>Although both OX</w:t>
            </w:r>
            <w:r w:rsidRPr="40B4A1F1" w:rsidR="00B2455A">
              <w:rPr>
                <w:rFonts w:ascii="Avenir" w:hAnsi="Avenir" w:eastAsia="Avenir" w:cs="Avenir"/>
                <w:sz w:val="24"/>
                <w:szCs w:val="24"/>
                <w:lang w:val="en-US"/>
              </w:rPr>
              <w:t>T</w:t>
            </w:r>
            <w:r w:rsidRPr="40B4A1F1" w:rsidR="00B2455A">
              <w:rPr>
                <w:rFonts w:ascii="Avenir" w:hAnsi="Avenir" w:eastAsia="Avenir" w:cs="Avenir"/>
                <w:color w:val="000000" w:themeColor="text1" w:themeTint="FF" w:themeShade="FF"/>
                <w:sz w:val="24"/>
                <w:szCs w:val="24"/>
                <w:lang w:val="en-US"/>
              </w:rPr>
              <w:t xml:space="preserve"> and NP-I may reflect activity of the oxytocin system, they differ substantially in their analytic properties and potential utility as biomarkers. Direct OXT measurement is constrained by rapid clearance, pulsatile secretion, and assay-related variability, which may obfuscate observable associations with behavior or subjective symptom scales, particularly in cross-sectional analyses (Leng &amp; Sabatier, 2016; Martins et al., 2020). In contrast, NP-I demonstrates a larger and more dynamic range, along with str</w:t>
            </w:r>
            <w:r w:rsidRPr="40B4A1F1" w:rsidR="00B2455A">
              <w:rPr>
                <w:rFonts w:ascii="Avenir" w:hAnsi="Avenir" w:eastAsia="Avenir" w:cs="Avenir"/>
                <w:color w:val="000000" w:themeColor="text1" w:themeTint="FF" w:themeShade="FF"/>
                <w:sz w:val="24"/>
                <w:szCs w:val="24"/>
                <w:lang w:val="en-US"/>
              </w:rPr>
              <w:t>ong correlations with OXT under pharmacologic provocation (Atila et al., 2023). This suggests it may more reliably capture state-</w:t>
            </w:r>
            <w:r w:rsidRPr="40B4A1F1" w:rsidR="00B2455A">
              <w:rPr>
                <w:rFonts w:ascii="Avenir" w:hAnsi="Avenir" w:eastAsia="Avenir" w:cs="Avenir"/>
                <w:color w:val="000000" w:themeColor="text1" w:themeTint="FF" w:themeShade="FF"/>
                <w:sz w:val="24"/>
                <w:szCs w:val="24"/>
                <w:lang w:val="en-US"/>
              </w:rPr>
              <w:t>sensitive</w:t>
            </w:r>
            <w:r w:rsidRPr="40B4A1F1" w:rsidR="00B2455A">
              <w:rPr>
                <w:rFonts w:ascii="Avenir" w:hAnsi="Avenir" w:eastAsia="Avenir" w:cs="Avenir"/>
                <w:color w:val="000000" w:themeColor="text1" w:themeTint="FF" w:themeShade="FF"/>
                <w:sz w:val="24"/>
                <w:szCs w:val="24"/>
                <w:lang w:val="en-US"/>
              </w:rPr>
              <w:t>, and therefore more clinically meaningful oxytocin-related variance, parti</w:t>
            </w:r>
            <w:r w:rsidRPr="40B4A1F1" w:rsidR="00B2455A">
              <w:rPr>
                <w:rFonts w:ascii="Avenir" w:hAnsi="Avenir" w:eastAsia="Avenir" w:cs="Avenir"/>
                <w:sz w:val="24"/>
                <w:szCs w:val="24"/>
                <w:lang w:val="en-US"/>
              </w:rPr>
              <w:t>cularly in response to treatment</w:t>
            </w:r>
            <w:r w:rsidRPr="40B4A1F1" w:rsidR="00B2455A">
              <w:rPr>
                <w:rFonts w:ascii="Avenir" w:hAnsi="Avenir" w:eastAsia="Avenir" w:cs="Avenir"/>
                <w:color w:val="000000" w:themeColor="text1" w:themeTint="FF" w:themeShade="FF"/>
                <w:sz w:val="24"/>
                <w:szCs w:val="24"/>
                <w:lang w:val="en-US"/>
              </w:rPr>
              <w:t xml:space="preserve">. Given evidence that social anhedonia is state-sensitive and responsive to pharmacologic modulation </w:t>
            </w:r>
            <w:r w:rsidRPr="40B4A1F1" w:rsidR="00B2455A">
              <w:rPr>
                <w:rFonts w:ascii="Avenir" w:hAnsi="Avenir" w:eastAsia="Avenir" w:cs="Avenir"/>
                <w:sz w:val="24"/>
                <w:szCs w:val="24"/>
                <w:lang w:val="en-US"/>
              </w:rPr>
              <w:t>with ketamine</w:t>
            </w:r>
            <w:r w:rsidRPr="40B4A1F1" w:rsidR="00B2455A">
              <w:rPr>
                <w:rFonts w:ascii="Avenir" w:hAnsi="Avenir" w:eastAsia="Avenir" w:cs="Avenir"/>
                <w:color w:val="000000" w:themeColor="text1" w:themeTint="FF" w:themeShade="FF"/>
                <w:sz w:val="24"/>
                <w:szCs w:val="24"/>
                <w:lang w:val="en-US"/>
              </w:rPr>
              <w:t xml:space="preserve"> (Hess et al., 2024), it is important to determine not only whether OXT and NP-I are individually associated with subjective social anhedonia-related sym</w:t>
            </w:r>
            <w:r w:rsidRPr="40B4A1F1" w:rsidR="00B2455A">
              <w:rPr>
                <w:rFonts w:ascii="Avenir" w:hAnsi="Avenir" w:eastAsia="Avenir" w:cs="Avenir"/>
                <w:color w:val="000000" w:themeColor="text1" w:themeTint="FF" w:themeShade="FF"/>
                <w:sz w:val="24"/>
                <w:szCs w:val="24"/>
                <w:lang w:val="en-US"/>
              </w:rPr>
              <w:t>ptoms, but also whether NP-I demonstrates stronger and/or more reliable associations with these symptoms than OXT itself. Together, this body of work motivates evaluation of NP-I and OXT as candidate biomarkers of social-affective system engagement, using validated subjective measures of social pleasure, i.e. SHAPS-derived measures, as clinically relevant outcomes.</w:t>
            </w:r>
          </w:p>
          <w:p w:rsidR="001673E4" w:rsidRDefault="001673E4" w14:paraId="0500EEA4" w14:textId="77777777">
            <w:pPr>
              <w:spacing w:after="0" w:line="240" w:lineRule="auto"/>
              <w:rPr>
                <w:rFonts w:ascii="Avenir" w:hAnsi="Avenir" w:eastAsia="Avenir" w:cs="Avenir"/>
                <w:color w:val="000000"/>
                <w:sz w:val="24"/>
                <w:szCs w:val="24"/>
              </w:rPr>
            </w:pPr>
          </w:p>
          <w:p w:rsidR="001673E4" w:rsidRDefault="001673E4" w14:paraId="0FCFCED1" w14:textId="77777777">
            <w:pPr>
              <w:spacing w:after="240" w:line="240" w:lineRule="auto"/>
              <w:rPr>
                <w:rFonts w:ascii="Avenir" w:hAnsi="Avenir" w:eastAsia="Avenir" w:cs="Avenir"/>
                <w:color w:val="000000"/>
                <w:sz w:val="24"/>
                <w:szCs w:val="24"/>
              </w:rPr>
            </w:pPr>
          </w:p>
        </w:tc>
      </w:tr>
      <w:tr w:rsidR="001673E4" w:rsidTr="40B4A1F1" w14:paraId="791F1CED" w14:textId="77777777">
        <w:trPr>
          <w:trHeight w:val="20"/>
        </w:trPr>
        <w:tc>
          <w:tcPr>
            <w:tcW w:w="10720" w:type="dxa"/>
            <w:shd w:val="clear" w:color="auto" w:fill="F2F2F2" w:themeFill="background1" w:themeFillShade="F2"/>
            <w:tcMar/>
            <w:vAlign w:val="center"/>
          </w:tcPr>
          <w:p w:rsidR="001673E4" w:rsidRDefault="00B2455A" w14:paraId="09255AF5" w14:textId="77777777">
            <w:pPr>
              <w:spacing w:after="240" w:line="240" w:lineRule="auto"/>
              <w:rPr>
                <w:rFonts w:ascii="Avenir" w:hAnsi="Avenir" w:eastAsia="Avenir" w:cs="Avenir"/>
                <w:b/>
                <w:bCs/>
                <w:color w:val="000000"/>
                <w:sz w:val="24"/>
                <w:szCs w:val="24"/>
              </w:rPr>
            </w:pPr>
            <w:r>
              <w:rPr>
                <w:rFonts w:ascii="Avenir" w:hAnsi="Avenir" w:eastAsia="Avenir" w:cs="Avenir"/>
                <w:b/>
                <w:bCs/>
                <w:color w:val="000000"/>
                <w:sz w:val="24"/>
                <w:szCs w:val="24"/>
              </w:rPr>
              <w:t>Research question(s)</w:t>
            </w:r>
          </w:p>
        </w:tc>
      </w:tr>
      <w:tr w:rsidR="001673E4" w:rsidTr="40B4A1F1" w14:paraId="3893D8B8" w14:textId="77777777">
        <w:trPr>
          <w:trHeight w:val="20"/>
        </w:trPr>
        <w:tc>
          <w:tcPr>
            <w:tcW w:w="10720" w:type="dxa"/>
            <w:tcMar/>
            <w:vAlign w:val="center"/>
          </w:tcPr>
          <w:p w:rsidR="001673E4" w:rsidRDefault="001673E4" w14:paraId="39A5AB95" w14:textId="77777777">
            <w:pPr>
              <w:spacing w:after="240" w:line="240" w:lineRule="auto"/>
              <w:rPr>
                <w:rFonts w:ascii="Avenir" w:hAnsi="Avenir" w:eastAsia="Avenir" w:cs="Avenir"/>
                <w:color w:val="000000"/>
                <w:sz w:val="24"/>
                <w:szCs w:val="24"/>
              </w:rPr>
            </w:pPr>
          </w:p>
          <w:p w:rsidR="001673E4" w:rsidP="40B4A1F1" w:rsidRDefault="00B2455A" w14:paraId="23B433CB" w14:textId="77777777">
            <w:pPr>
              <w:numPr>
                <w:ilvl w:val="0"/>
                <w:numId w:val="11"/>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Avenir" w:hAnsi="Avenir" w:eastAsia="Avenir" w:cs="Avenir"/>
                <w:color w:val="000000"/>
                <w:sz w:val="24"/>
                <w:szCs w:val="24"/>
                <w:lang w:val="en-US"/>
              </w:rPr>
            </w:pPr>
            <w:bookmarkStart w:name="bookmark=id.jya3u4j234ag" w:id="4"/>
            <w:bookmarkEnd w:id="4"/>
            <w:r w:rsidRPr="40B4A1F1" w:rsidR="00B2455A">
              <w:rPr>
                <w:rFonts w:ascii="Avenir" w:hAnsi="Avenir" w:eastAsia="Avenir" w:cs="Avenir"/>
                <w:color w:val="000000" w:themeColor="text1" w:themeTint="FF" w:themeShade="FF"/>
                <w:sz w:val="24"/>
                <w:szCs w:val="24"/>
                <w:lang w:val="en-US"/>
              </w:rPr>
              <w:t xml:space="preserve">In Neurobiology of Suicide participants, to what extent do plasma </w:t>
            </w:r>
            <w:r w:rsidRPr="40B4A1F1" w:rsidR="00B2455A">
              <w:rPr>
                <w:rFonts w:ascii="Avenir" w:hAnsi="Avenir" w:eastAsia="Avenir" w:cs="Avenir"/>
                <w:color w:val="000000" w:themeColor="text1" w:themeTint="FF" w:themeShade="FF"/>
                <w:sz w:val="24"/>
                <w:szCs w:val="24"/>
                <w:lang w:val="en-US"/>
              </w:rPr>
              <w:t>Neurophysin</w:t>
            </w:r>
            <w:r w:rsidRPr="40B4A1F1" w:rsidR="00B2455A">
              <w:rPr>
                <w:rFonts w:ascii="Avenir" w:hAnsi="Avenir" w:eastAsia="Avenir" w:cs="Avenir"/>
                <w:color w:val="000000" w:themeColor="text1" w:themeTint="FF" w:themeShade="FF"/>
                <w:sz w:val="24"/>
                <w:szCs w:val="24"/>
                <w:lang w:val="en-US"/>
              </w:rPr>
              <w:t xml:space="preserve"> I concentrations, measured by ELISA, correlate with plasma oxytocin concentrations measured by LC-MS?</w:t>
            </w:r>
          </w:p>
          <w:p w:rsidR="001673E4" w:rsidRDefault="001673E4" w14:paraId="5333C338" w14:textId="77777777">
            <w:pPr>
              <w:pBdr>
                <w:top w:val="nil"/>
                <w:left w:val="nil"/>
                <w:bottom w:val="nil"/>
                <w:right w:val="nil"/>
                <w:between w:val="nil"/>
              </w:pBdr>
              <w:spacing w:after="0" w:line="240" w:lineRule="auto"/>
              <w:rPr>
                <w:rFonts w:ascii="Avenir" w:hAnsi="Avenir" w:eastAsia="Avenir" w:cs="Avenir"/>
                <w:sz w:val="24"/>
                <w:szCs w:val="24"/>
              </w:rPr>
            </w:pPr>
          </w:p>
          <w:p w:rsidR="001673E4" w:rsidRDefault="00B2455A" w14:paraId="03D51855" w14:textId="77777777">
            <w:pPr>
              <w:numPr>
                <w:ilvl w:val="0"/>
                <w:numId w:val="11"/>
              </w:numPr>
              <w:pBdr>
                <w:top w:val="nil"/>
                <w:left w:val="nil"/>
                <w:bottom w:val="nil"/>
                <w:right w:val="nil"/>
                <w:between w:val="nil"/>
              </w:pBdr>
              <w:spacing w:after="0" w:line="240" w:lineRule="auto"/>
              <w:rPr>
                <w:rFonts w:ascii="Avenir" w:hAnsi="Avenir" w:eastAsia="Avenir" w:cs="Avenir"/>
                <w:color w:val="000000"/>
                <w:sz w:val="24"/>
                <w:szCs w:val="24"/>
              </w:rPr>
            </w:pPr>
            <w:r>
              <w:rPr>
                <w:rFonts w:ascii="Avenir" w:hAnsi="Avenir" w:eastAsia="Avenir" w:cs="Avenir"/>
                <w:color w:val="000000"/>
                <w:sz w:val="24"/>
                <w:szCs w:val="24"/>
              </w:rPr>
              <w:t xml:space="preserve">To what extent are plasma </w:t>
            </w:r>
            <w:r>
              <w:rPr>
                <w:rFonts w:ascii="Avenir" w:hAnsi="Avenir" w:eastAsia="Avenir" w:cs="Avenir"/>
                <w:sz w:val="24"/>
                <w:szCs w:val="24"/>
              </w:rPr>
              <w:t>OXT</w:t>
            </w:r>
            <w:r>
              <w:rPr>
                <w:rFonts w:ascii="Avenir" w:hAnsi="Avenir" w:eastAsia="Avenir" w:cs="Avenir"/>
                <w:color w:val="000000"/>
                <w:sz w:val="24"/>
                <w:szCs w:val="24"/>
              </w:rPr>
              <w:t xml:space="preserve"> concentrations and plasma </w:t>
            </w:r>
            <w:r>
              <w:rPr>
                <w:rFonts w:ascii="Avenir" w:hAnsi="Avenir" w:eastAsia="Avenir" w:cs="Avenir"/>
                <w:sz w:val="24"/>
                <w:szCs w:val="24"/>
              </w:rPr>
              <w:t>NP-I</w:t>
            </w:r>
            <w:r>
              <w:rPr>
                <w:rFonts w:ascii="Avenir" w:hAnsi="Avenir" w:eastAsia="Avenir" w:cs="Avenir"/>
                <w:color w:val="000000"/>
                <w:sz w:val="24"/>
                <w:szCs w:val="24"/>
              </w:rPr>
              <w:t xml:space="preserve"> concentrations associated with subjective </w:t>
            </w:r>
            <w:r>
              <w:rPr>
                <w:rFonts w:ascii="Avenir" w:hAnsi="Avenir" w:eastAsia="Avenir" w:cs="Avenir"/>
                <w:sz w:val="24"/>
                <w:szCs w:val="24"/>
              </w:rPr>
              <w:t>improvement in social anhedonia from ketamine? Does an increase in OXT and/or NP-I post-ketamine predict an improvement in social anhedonia?</w:t>
            </w:r>
          </w:p>
          <w:p w:rsidR="001673E4" w:rsidRDefault="001673E4" w14:paraId="21133851" w14:textId="77777777">
            <w:pPr>
              <w:pBdr>
                <w:top w:val="nil"/>
                <w:left w:val="nil"/>
                <w:bottom w:val="nil"/>
                <w:right w:val="nil"/>
                <w:between w:val="nil"/>
              </w:pBdr>
              <w:spacing w:after="0" w:line="240" w:lineRule="auto"/>
              <w:rPr>
                <w:rFonts w:ascii="Avenir" w:hAnsi="Avenir" w:eastAsia="Avenir" w:cs="Avenir"/>
                <w:sz w:val="24"/>
                <w:szCs w:val="24"/>
              </w:rPr>
            </w:pPr>
          </w:p>
          <w:p w:rsidR="001673E4" w:rsidP="40B4A1F1" w:rsidRDefault="00B2455A" w14:paraId="7964412E" w14:textId="77777777">
            <w:pPr>
              <w:numPr>
                <w:ilvl w:val="0"/>
                <w:numId w:val="11"/>
              </w:numPr>
              <w:pBdr>
                <w:top w:val="nil" w:color="FF000000" w:sz="0" w:space="0"/>
                <w:left w:val="nil" w:color="FF000000" w:sz="0" w:space="0"/>
                <w:bottom w:val="nil" w:color="FF000000" w:sz="0" w:space="0"/>
                <w:right w:val="nil" w:color="FF000000" w:sz="0" w:space="0"/>
                <w:between w:val="nil" w:color="FF000000" w:sz="0" w:space="0"/>
              </w:pBdr>
              <w:spacing w:after="240" w:line="240" w:lineRule="auto"/>
              <w:rPr>
                <w:rFonts w:ascii="Avenir" w:hAnsi="Avenir" w:eastAsia="Avenir" w:cs="Avenir"/>
                <w:color w:val="000000"/>
                <w:sz w:val="24"/>
                <w:szCs w:val="24"/>
                <w:lang w:val="en-US"/>
              </w:rPr>
            </w:pPr>
            <w:r w:rsidRPr="40B4A1F1" w:rsidR="00B2455A">
              <w:rPr>
                <w:rFonts w:ascii="Avenir" w:hAnsi="Avenir" w:eastAsia="Avenir" w:cs="Avenir"/>
                <w:color w:val="000000" w:themeColor="text1" w:themeTint="FF" w:themeShade="FF"/>
                <w:sz w:val="24"/>
                <w:szCs w:val="24"/>
                <w:lang w:val="en-US"/>
              </w:rPr>
              <w:t xml:space="preserve">Does plasma </w:t>
            </w:r>
            <w:r w:rsidRPr="40B4A1F1" w:rsidR="00B2455A">
              <w:rPr>
                <w:rFonts w:ascii="Avenir" w:hAnsi="Avenir" w:eastAsia="Avenir" w:cs="Avenir"/>
                <w:color w:val="000000" w:themeColor="text1" w:themeTint="FF" w:themeShade="FF"/>
                <w:sz w:val="24"/>
                <w:szCs w:val="24"/>
                <w:lang w:val="en-US"/>
              </w:rPr>
              <w:t>Neurophysin</w:t>
            </w:r>
            <w:r w:rsidRPr="40B4A1F1" w:rsidR="00B2455A">
              <w:rPr>
                <w:rFonts w:ascii="Avenir" w:hAnsi="Avenir" w:eastAsia="Avenir" w:cs="Avenir"/>
                <w:color w:val="000000" w:themeColor="text1" w:themeTint="FF" w:themeShade="FF"/>
                <w:sz w:val="24"/>
                <w:szCs w:val="24"/>
                <w:lang w:val="en-US"/>
              </w:rPr>
              <w:t xml:space="preserve"> I</w:t>
            </w:r>
            <w:r w:rsidRPr="40B4A1F1" w:rsidR="00B2455A">
              <w:rPr>
                <w:rFonts w:ascii="Avenir" w:hAnsi="Avenir" w:eastAsia="Avenir" w:cs="Avenir"/>
                <w:color w:val="000000" w:themeColor="text1" w:themeTint="FF" w:themeShade="FF"/>
                <w:sz w:val="24"/>
                <w:szCs w:val="24"/>
                <w:lang w:val="en-US"/>
              </w:rPr>
              <w:t xml:space="preserve"> demonstrate stronger and/or more reliable associations with social anhedonia-related SHAPS items than plasma oxytocin?</w:t>
            </w:r>
          </w:p>
          <w:p w:rsidR="001673E4" w:rsidRDefault="00B2455A" w14:paraId="1625860A" w14:textId="77777777">
            <w:pPr>
              <w:numPr>
                <w:ilvl w:val="0"/>
                <w:numId w:val="11"/>
              </w:numPr>
              <w:pBdr>
                <w:top w:val="nil"/>
                <w:left w:val="nil"/>
                <w:bottom w:val="nil"/>
                <w:right w:val="nil"/>
                <w:between w:val="nil"/>
              </w:pBdr>
              <w:spacing w:after="240" w:line="240" w:lineRule="auto"/>
              <w:rPr>
                <w:rFonts w:ascii="Avenir" w:hAnsi="Avenir" w:eastAsia="Avenir" w:cs="Avenir"/>
                <w:sz w:val="24"/>
                <w:szCs w:val="24"/>
              </w:rPr>
            </w:pPr>
            <w:r>
              <w:rPr>
                <w:rFonts w:ascii="Avenir" w:hAnsi="Avenir" w:eastAsia="Avenir" w:cs="Avenir"/>
                <w:sz w:val="24"/>
                <w:szCs w:val="24"/>
              </w:rPr>
              <w:t xml:space="preserve">Are there dose-dependent effects of ketamine on plasma OXT/NP-I levels? </w:t>
            </w:r>
          </w:p>
        </w:tc>
      </w:tr>
      <w:tr w:rsidR="001673E4" w:rsidTr="40B4A1F1" w14:paraId="619F6A6F" w14:textId="77777777">
        <w:trPr>
          <w:trHeight w:val="20"/>
        </w:trPr>
        <w:tc>
          <w:tcPr>
            <w:tcW w:w="10720" w:type="dxa"/>
            <w:shd w:val="clear" w:color="auto" w:fill="F2F2F2" w:themeFill="background1" w:themeFillShade="F2"/>
            <w:tcMar/>
            <w:vAlign w:val="center"/>
          </w:tcPr>
          <w:p w:rsidR="001673E4" w:rsidRDefault="00B2455A" w14:paraId="1AEDCF55" w14:textId="77777777">
            <w:pPr>
              <w:spacing w:after="0" w:line="240" w:lineRule="auto"/>
              <w:rPr>
                <w:rFonts w:ascii="Avenir" w:hAnsi="Avenir" w:eastAsia="Avenir" w:cs="Avenir"/>
                <w:b/>
                <w:bCs/>
                <w:i/>
                <w:iCs/>
                <w:color w:val="000000"/>
                <w:sz w:val="24"/>
                <w:szCs w:val="24"/>
              </w:rPr>
            </w:pPr>
            <w:r>
              <w:rPr>
                <w:rFonts w:ascii="Avenir" w:hAnsi="Avenir" w:eastAsia="Avenir" w:cs="Avenir"/>
                <w:b/>
                <w:bCs/>
                <w:color w:val="000000"/>
                <w:sz w:val="24"/>
                <w:szCs w:val="24"/>
              </w:rPr>
              <w:t>Hypotheses</w:t>
            </w:r>
            <w:r>
              <w:rPr>
                <w:rFonts w:ascii="Avenir" w:hAnsi="Avenir" w:eastAsia="Avenir" w:cs="Avenir"/>
                <w:b/>
                <w:bCs/>
                <w:i/>
                <w:iCs/>
                <w:color w:val="000000"/>
                <w:sz w:val="24"/>
                <w:szCs w:val="24"/>
              </w:rPr>
              <w:t xml:space="preserve"> </w:t>
            </w:r>
          </w:p>
          <w:p w:rsidR="001673E4" w:rsidRDefault="00B2455A" w14:paraId="3037A41B" w14:textId="77777777">
            <w:pPr>
              <w:spacing w:after="240" w:line="240" w:lineRule="auto"/>
              <w:rPr>
                <w:rFonts w:ascii="Avenir" w:hAnsi="Avenir" w:eastAsia="Avenir" w:cs="Avenir"/>
                <w:color w:val="000000"/>
                <w:sz w:val="24"/>
                <w:szCs w:val="24"/>
              </w:rPr>
            </w:pPr>
            <w:r>
              <w:rPr>
                <w:rFonts w:ascii="Avenir" w:hAnsi="Avenir" w:eastAsia="Avenir" w:cs="Avenir"/>
                <w:i/>
                <w:iCs/>
                <w:color w:val="000000"/>
                <w:sz w:val="24"/>
                <w:szCs w:val="24"/>
              </w:rPr>
              <w:t>Must be testable and falsifiable (i.e., include directionality). Must follow from your background/theory and questions.</w:t>
            </w:r>
          </w:p>
        </w:tc>
      </w:tr>
      <w:tr w:rsidR="001673E4" w:rsidTr="40B4A1F1" w14:paraId="1928C425" w14:textId="77777777">
        <w:trPr>
          <w:trHeight w:val="20"/>
        </w:trPr>
        <w:tc>
          <w:tcPr>
            <w:tcW w:w="10720" w:type="dxa"/>
            <w:tcBorders>
              <w:bottom w:val="single" w:color="000000" w:themeColor="text1" w:sz="4" w:space="0"/>
            </w:tcBorders>
            <w:tcMar/>
            <w:vAlign w:val="center"/>
          </w:tcPr>
          <w:p w:rsidR="001673E4" w:rsidRDefault="00B2455A" w14:paraId="3BC3213B" w14:textId="77777777">
            <w:pPr>
              <w:pStyle w:val="Heading3"/>
              <w:keepNext w:val="0"/>
              <w:keepLines w:val="0"/>
              <w:spacing w:line="240" w:lineRule="auto"/>
              <w:rPr>
                <w:rFonts w:ascii="Avenir" w:hAnsi="Avenir" w:eastAsia="Avenir" w:cs="Avenir"/>
                <w:b w:val="0"/>
                <w:bCs w:val="0"/>
                <w:sz w:val="24"/>
                <w:szCs w:val="24"/>
              </w:rPr>
            </w:pPr>
            <w:bookmarkStart w:name="_heading=h.7vlrbs5mgvhq" w:colFirst="0" w:colLast="0" w:id="5"/>
            <w:bookmarkEnd w:id="5"/>
            <w:r>
              <w:rPr>
                <w:rFonts w:ascii="Avenir" w:hAnsi="Avenir" w:eastAsia="Avenir" w:cs="Avenir"/>
                <w:b w:val="0"/>
                <w:bCs w:val="0"/>
                <w:sz w:val="24"/>
                <w:szCs w:val="24"/>
                <w:u w:val="single"/>
              </w:rPr>
              <w:t>Hypothesis #1: NP-I as a surrogate for OXT (concurrent validity)</w:t>
            </w:r>
          </w:p>
          <w:p w:rsidR="001673E4" w:rsidP="40B4A1F1" w:rsidRDefault="00B2455A" w14:paraId="47DEA668" w14:textId="77777777">
            <w:pPr>
              <w:pStyle w:val="Heading3"/>
              <w:keepNext w:val="0"/>
              <w:keepLines w:val="0"/>
              <w:spacing w:before="240" w:after="240" w:line="240" w:lineRule="auto"/>
              <w:rPr>
                <w:rFonts w:ascii="Avenir" w:hAnsi="Avenir" w:eastAsia="Avenir" w:cs="Avenir"/>
                <w:b w:val="0"/>
                <w:bCs w:val="0"/>
                <w:sz w:val="24"/>
                <w:szCs w:val="24"/>
                <w:lang w:val="en-US"/>
              </w:rPr>
            </w:pPr>
            <w:bookmarkStart w:name="_heading=h.e98vequp7bo2" w:id="6"/>
            <w:bookmarkEnd w:id="6"/>
            <w:r w:rsidRPr="40B4A1F1" w:rsidR="00B2455A">
              <w:rPr>
                <w:rFonts w:ascii="Avenir" w:hAnsi="Avenir" w:eastAsia="Avenir" w:cs="Avenir"/>
                <w:b w:val="0"/>
                <w:bCs w:val="0"/>
                <w:sz w:val="24"/>
                <w:szCs w:val="24"/>
                <w:lang w:val="en-US"/>
              </w:rPr>
              <w:t xml:space="preserve">We hypothesize that plasma </w:t>
            </w:r>
            <w:r w:rsidRPr="40B4A1F1" w:rsidR="00B2455A">
              <w:rPr>
                <w:rFonts w:ascii="Avenir" w:hAnsi="Avenir" w:eastAsia="Avenir" w:cs="Avenir"/>
                <w:b w:val="0"/>
                <w:bCs w:val="0"/>
                <w:sz w:val="24"/>
                <w:szCs w:val="24"/>
                <w:lang w:val="en-US"/>
              </w:rPr>
              <w:t>Neurophysin</w:t>
            </w:r>
            <w:r w:rsidRPr="40B4A1F1" w:rsidR="00B2455A">
              <w:rPr>
                <w:rFonts w:ascii="Avenir" w:hAnsi="Avenir" w:eastAsia="Avenir" w:cs="Avenir"/>
                <w:b w:val="0"/>
                <w:bCs w:val="0"/>
                <w:sz w:val="24"/>
                <w:szCs w:val="24"/>
                <w:lang w:val="en-US"/>
              </w:rPr>
              <w:t xml:space="preserve"> I (NP-I) will correlate positively with plasma oxytocin (OXT) measured by LC-MS, and that within-subject changes in NP-I (post–pre ketamine) will track within-subject changes in OXT.</w:t>
            </w:r>
          </w:p>
          <w:p w:rsidR="001673E4" w:rsidRDefault="00B2455A" w14:paraId="43A2B2AE" w14:textId="77777777">
            <w:pPr>
              <w:numPr>
                <w:ilvl w:val="0"/>
                <w:numId w:val="7"/>
              </w:numPr>
              <w:spacing w:before="240" w:after="0" w:line="240" w:lineRule="auto"/>
              <w:rPr>
                <w:rFonts w:ascii="Avenir" w:hAnsi="Avenir" w:eastAsia="Avenir" w:cs="Avenir"/>
                <w:sz w:val="24"/>
                <w:szCs w:val="24"/>
              </w:rPr>
            </w:pPr>
            <w:r>
              <w:rPr>
                <w:rFonts w:ascii="Avenir" w:hAnsi="Avenir" w:eastAsia="Avenir" w:cs="Avenir"/>
                <w:sz w:val="24"/>
                <w:szCs w:val="24"/>
              </w:rPr>
              <w:t>H1.1 Across participants and timepoints, plasma NP-I will be positively associated with plasma OXT (LC-MS).</w:t>
            </w:r>
          </w:p>
          <w:p w:rsidR="001673E4" w:rsidRDefault="00B2455A" w14:paraId="53ADA150" w14:textId="77777777">
            <w:pPr>
              <w:numPr>
                <w:ilvl w:val="0"/>
                <w:numId w:val="7"/>
              </w:numPr>
              <w:spacing w:after="240" w:line="240" w:lineRule="auto"/>
              <w:rPr>
                <w:rFonts w:ascii="Avenir" w:hAnsi="Avenir" w:eastAsia="Avenir" w:cs="Avenir"/>
                <w:sz w:val="24"/>
                <w:szCs w:val="24"/>
              </w:rPr>
            </w:pPr>
            <w:r>
              <w:rPr>
                <w:rFonts w:ascii="Avenir" w:hAnsi="Avenir" w:eastAsia="Avenir" w:cs="Avenir"/>
                <w:sz w:val="24"/>
                <w:szCs w:val="24"/>
              </w:rPr>
              <w:t xml:space="preserve">H1.2 Within individuals, time-varying NP-I will track time-varying OXT (i.e., within-person deviations in NP-I from a person’s </w:t>
            </w:r>
            <w:proofErr w:type="gramStart"/>
            <w:r>
              <w:rPr>
                <w:rFonts w:ascii="Avenir" w:hAnsi="Avenir" w:eastAsia="Avenir" w:cs="Avenir"/>
                <w:sz w:val="24"/>
                <w:szCs w:val="24"/>
              </w:rPr>
              <w:t>mean</w:t>
            </w:r>
            <w:proofErr w:type="gramEnd"/>
            <w:r>
              <w:rPr>
                <w:rFonts w:ascii="Avenir" w:hAnsi="Avenir" w:eastAsia="Avenir" w:cs="Avenir"/>
                <w:sz w:val="24"/>
                <w:szCs w:val="24"/>
              </w:rPr>
              <w:t xml:space="preserve"> will be associated with within-person deviations in OXT).</w:t>
            </w:r>
          </w:p>
          <w:p w:rsidR="001673E4" w:rsidRDefault="00B2455A" w14:paraId="47126DAD" w14:textId="77777777">
            <w:pPr>
              <w:pStyle w:val="Heading3"/>
              <w:keepNext w:val="0"/>
              <w:keepLines w:val="0"/>
              <w:spacing w:line="240" w:lineRule="auto"/>
              <w:rPr>
                <w:rFonts w:ascii="Avenir" w:hAnsi="Avenir" w:eastAsia="Avenir" w:cs="Avenir"/>
                <w:b w:val="0"/>
                <w:bCs w:val="0"/>
                <w:sz w:val="24"/>
                <w:szCs w:val="24"/>
              </w:rPr>
            </w:pPr>
            <w:bookmarkStart w:name="_heading=h.hrk7stc5ocvj" w:colFirst="0" w:colLast="0" w:id="7"/>
            <w:bookmarkEnd w:id="7"/>
            <w:r>
              <w:rPr>
                <w:rFonts w:ascii="Avenir" w:hAnsi="Avenir" w:eastAsia="Avenir" w:cs="Avenir"/>
                <w:b w:val="0"/>
                <w:bCs w:val="0"/>
                <w:sz w:val="24"/>
                <w:szCs w:val="24"/>
                <w:u w:val="single"/>
              </w:rPr>
              <w:t>Hypothesis Set 2: Ketamine-related biomarker changes predict symptom changes</w:t>
            </w:r>
          </w:p>
          <w:p w:rsidR="001673E4" w:rsidRDefault="00B2455A" w14:paraId="29066A1A" w14:textId="77777777">
            <w:pPr>
              <w:pStyle w:val="Heading3"/>
              <w:keepNext w:val="0"/>
              <w:keepLines w:val="0"/>
              <w:spacing w:before="240" w:after="240" w:line="240" w:lineRule="auto"/>
              <w:rPr>
                <w:rFonts w:ascii="Avenir" w:hAnsi="Avenir" w:eastAsia="Avenir" w:cs="Avenir"/>
                <w:b w:val="0"/>
                <w:bCs w:val="0"/>
                <w:sz w:val="24"/>
                <w:szCs w:val="24"/>
              </w:rPr>
            </w:pPr>
            <w:bookmarkStart w:name="_heading=h.3s6ruunyd62e" w:colFirst="0" w:colLast="0" w:id="8"/>
            <w:bookmarkEnd w:id="8"/>
            <w:r>
              <w:rPr>
                <w:rFonts w:ascii="Avenir" w:hAnsi="Avenir" w:eastAsia="Avenir" w:cs="Avenir"/>
                <w:b w:val="0"/>
                <w:bCs w:val="0"/>
                <w:sz w:val="24"/>
                <w:szCs w:val="24"/>
              </w:rPr>
              <w:t>We further hypothesize that ketamine-related increases in NP-I will predict improvement in social anhedonia (SHAPS-derived social items), and that these associations will be stronger and more reliable for NP-I than for OXT with symptom-specificity to social anhedonia.</w:t>
            </w:r>
          </w:p>
          <w:p w:rsidR="001673E4" w:rsidP="40B4A1F1" w:rsidRDefault="00B2455A" w14:paraId="762142A1" w14:textId="77777777">
            <w:pPr>
              <w:numPr>
                <w:ilvl w:val="0"/>
                <w:numId w:val="18"/>
              </w:numPr>
              <w:spacing w:before="240" w:after="0" w:line="240" w:lineRule="auto"/>
              <w:rPr>
                <w:rFonts w:ascii="Avenir" w:hAnsi="Avenir" w:eastAsia="Avenir" w:cs="Avenir"/>
                <w:sz w:val="24"/>
                <w:szCs w:val="24"/>
                <w:lang w:val="en-US"/>
              </w:rPr>
            </w:pPr>
            <w:r w:rsidRPr="40B4A1F1" w:rsidR="00B2455A">
              <w:rPr>
                <w:rFonts w:ascii="Avenir" w:hAnsi="Avenir" w:eastAsia="Avenir" w:cs="Avenir"/>
                <w:sz w:val="24"/>
                <w:szCs w:val="24"/>
                <w:lang w:val="en-US"/>
              </w:rPr>
              <w:t xml:space="preserve">H2.1 Time-varying NP-I will be associated with time-varying </w:t>
            </w:r>
            <w:r w:rsidRPr="40B4A1F1" w:rsidR="00B2455A">
              <w:rPr>
                <w:rFonts w:ascii="Avenir" w:hAnsi="Avenir" w:eastAsia="Avenir" w:cs="Avenir"/>
                <w:sz w:val="24"/>
                <w:szCs w:val="24"/>
                <w:lang w:val="en-US"/>
              </w:rPr>
              <w:t>SHAPS_social</w:t>
            </w:r>
            <w:r w:rsidRPr="40B4A1F1" w:rsidR="00B2455A">
              <w:rPr>
                <w:rFonts w:ascii="Avenir" w:hAnsi="Avenir" w:eastAsia="Avenir" w:cs="Avenir"/>
                <w:sz w:val="24"/>
                <w:szCs w:val="24"/>
                <w:lang w:val="en-US"/>
              </w:rPr>
              <w:t xml:space="preserve"> (greater NP-I corresponding to better social </w:t>
            </w:r>
            <w:r w:rsidRPr="40B4A1F1" w:rsidR="00B2455A">
              <w:rPr>
                <w:rFonts w:ascii="Avenir" w:hAnsi="Avenir" w:eastAsia="Avenir" w:cs="Avenir"/>
                <w:sz w:val="24"/>
                <w:szCs w:val="24"/>
                <w:lang w:val="en-US"/>
              </w:rPr>
              <w:t>hedonic tone), consistent with ketamine-linked oxytocin system engagement.</w:t>
            </w:r>
          </w:p>
          <w:p w:rsidR="001673E4" w:rsidP="40B4A1F1" w:rsidRDefault="00B2455A" w14:paraId="068E263A" w14:textId="0B245F73">
            <w:pPr>
              <w:numPr>
                <w:ilvl w:val="0"/>
                <w:numId w:val="18"/>
              </w:numPr>
              <w:spacing w:after="0" w:line="240" w:lineRule="auto"/>
              <w:rPr>
                <w:rFonts w:ascii="Avenir" w:hAnsi="Avenir" w:eastAsia="Avenir" w:cs="Avenir"/>
                <w:sz w:val="24"/>
                <w:szCs w:val="24"/>
                <w:lang w:val="en-US"/>
              </w:rPr>
            </w:pPr>
            <w:r w:rsidRPr="40B4A1F1" w:rsidR="00B2455A">
              <w:rPr>
                <w:rFonts w:ascii="Avenir" w:hAnsi="Avenir" w:eastAsia="Avenir" w:cs="Avenir"/>
                <w:sz w:val="24"/>
                <w:szCs w:val="24"/>
                <w:lang w:val="en-US"/>
              </w:rPr>
              <w:t>H2.</w:t>
            </w:r>
            <w:r w:rsidRPr="40B4A1F1" w:rsidR="00881C60">
              <w:rPr>
                <w:rFonts w:ascii="Avenir" w:hAnsi="Avenir" w:eastAsia="Avenir" w:cs="Avenir"/>
                <w:sz w:val="24"/>
                <w:szCs w:val="24"/>
                <w:lang w:val="en-US"/>
              </w:rPr>
              <w:t>2</w:t>
            </w:r>
            <w:r w:rsidRPr="40B4A1F1" w:rsidR="00B2455A">
              <w:rPr>
                <w:rFonts w:ascii="Avenir" w:hAnsi="Avenir" w:eastAsia="Avenir" w:cs="Avenir"/>
                <w:sz w:val="24"/>
                <w:szCs w:val="24"/>
                <w:lang w:val="en-US"/>
              </w:rPr>
              <w:t xml:space="preserve"> NP-I will show stronger associations with </w:t>
            </w:r>
            <w:r w:rsidRPr="40B4A1F1" w:rsidR="00B2455A">
              <w:rPr>
                <w:rFonts w:ascii="Avenir" w:hAnsi="Avenir" w:eastAsia="Avenir" w:cs="Avenir"/>
                <w:sz w:val="24"/>
                <w:szCs w:val="24"/>
                <w:lang w:val="en-US"/>
              </w:rPr>
              <w:t>SHAPS_social</w:t>
            </w:r>
            <w:r w:rsidRPr="40B4A1F1" w:rsidR="00B2455A">
              <w:rPr>
                <w:rFonts w:ascii="Avenir" w:hAnsi="Avenir" w:eastAsia="Avenir" w:cs="Avenir"/>
                <w:sz w:val="24"/>
                <w:szCs w:val="24"/>
                <w:lang w:val="en-US"/>
              </w:rPr>
              <w:t xml:space="preserve"> than wit</w:t>
            </w:r>
            <w:r w:rsidRPr="40B4A1F1" w:rsidR="00B2455A">
              <w:rPr>
                <w:rFonts w:ascii="Avenir" w:hAnsi="Avenir" w:eastAsia="Avenir" w:cs="Avenir"/>
                <w:sz w:val="24"/>
                <w:szCs w:val="24"/>
                <w:lang w:val="en-US"/>
              </w:rPr>
              <w:t>h nonsocial/physical SHAPS items.</w:t>
            </w:r>
          </w:p>
          <w:p w:rsidR="001673E4" w:rsidP="40B4A1F1" w:rsidRDefault="00B2455A" w14:paraId="165D2DC1" w14:textId="5F28100B">
            <w:pPr>
              <w:numPr>
                <w:ilvl w:val="0"/>
                <w:numId w:val="18"/>
              </w:numPr>
              <w:spacing w:after="240" w:line="240" w:lineRule="auto"/>
              <w:rPr>
                <w:rFonts w:ascii="Avenir" w:hAnsi="Avenir" w:eastAsia="Avenir" w:cs="Avenir"/>
                <w:sz w:val="24"/>
                <w:szCs w:val="24"/>
                <w:lang w:val="en-US"/>
              </w:rPr>
            </w:pPr>
            <w:r w:rsidRPr="40B4A1F1" w:rsidR="00B2455A">
              <w:rPr>
                <w:rFonts w:ascii="Avenir" w:hAnsi="Avenir" w:eastAsia="Avenir" w:cs="Avenir"/>
                <w:sz w:val="24"/>
                <w:szCs w:val="24"/>
                <w:lang w:val="en-US"/>
              </w:rPr>
              <w:t>H2.</w:t>
            </w:r>
            <w:r w:rsidRPr="40B4A1F1" w:rsidR="00881C60">
              <w:rPr>
                <w:rFonts w:ascii="Avenir" w:hAnsi="Avenir" w:eastAsia="Avenir" w:cs="Avenir"/>
                <w:sz w:val="24"/>
                <w:szCs w:val="24"/>
                <w:lang w:val="en-US"/>
              </w:rPr>
              <w:t>3</w:t>
            </w:r>
            <w:r w:rsidRPr="40B4A1F1" w:rsidR="00B2455A">
              <w:rPr>
                <w:rFonts w:ascii="Avenir" w:hAnsi="Avenir" w:eastAsia="Avenir" w:cs="Avenir"/>
                <w:sz w:val="24"/>
                <w:szCs w:val="24"/>
                <w:lang w:val="en-US"/>
              </w:rPr>
              <w:t xml:space="preserve"> NP-I will show preferential association with </w:t>
            </w:r>
            <w:r w:rsidRPr="40B4A1F1" w:rsidR="00B2455A">
              <w:rPr>
                <w:rFonts w:ascii="Avenir" w:hAnsi="Avenir" w:eastAsia="Avenir" w:cs="Avenir"/>
                <w:sz w:val="24"/>
                <w:szCs w:val="24"/>
                <w:lang w:val="en-US"/>
              </w:rPr>
              <w:t>SHAPS_social</w:t>
            </w:r>
            <w:r w:rsidRPr="40B4A1F1" w:rsidR="00B2455A">
              <w:rPr>
                <w:rFonts w:ascii="Avenir" w:hAnsi="Avenir" w:eastAsia="Avenir" w:cs="Avenir"/>
                <w:sz w:val="24"/>
                <w:szCs w:val="24"/>
                <w:lang w:val="en-US"/>
              </w:rPr>
              <w:t xml:space="preserve"> relative to </w:t>
            </w:r>
            <w:r w:rsidRPr="40B4A1F1" w:rsidR="00B2455A">
              <w:rPr>
                <w:rFonts w:ascii="Avenir" w:hAnsi="Avenir" w:eastAsia="Avenir" w:cs="Avenir"/>
                <w:sz w:val="24"/>
                <w:szCs w:val="24"/>
                <w:lang w:val="en-US"/>
              </w:rPr>
              <w:t>MADRS, and</w:t>
            </w:r>
            <w:r w:rsidRPr="40B4A1F1" w:rsidR="00B2455A">
              <w:rPr>
                <w:rFonts w:ascii="Avenir" w:hAnsi="Avenir" w:eastAsia="Avenir" w:cs="Avenir"/>
                <w:sz w:val="24"/>
                <w:szCs w:val="24"/>
                <w:lang w:val="en-US"/>
              </w:rPr>
              <w:t xml:space="preserve"> will explain unique variance in </w:t>
            </w:r>
            <w:r w:rsidRPr="40B4A1F1" w:rsidR="00B2455A">
              <w:rPr>
                <w:rFonts w:ascii="Avenir" w:hAnsi="Avenir" w:eastAsia="Avenir" w:cs="Avenir"/>
                <w:sz w:val="24"/>
                <w:szCs w:val="24"/>
                <w:lang w:val="en-US"/>
              </w:rPr>
              <w:t>SHAPS_social</w:t>
            </w:r>
            <w:r w:rsidRPr="40B4A1F1" w:rsidR="00B2455A">
              <w:rPr>
                <w:rFonts w:ascii="Avenir" w:hAnsi="Avenir" w:eastAsia="Avenir" w:cs="Avenir"/>
                <w:sz w:val="24"/>
                <w:szCs w:val="24"/>
                <w:lang w:val="en-US"/>
              </w:rPr>
              <w:t xml:space="preserve"> beyond concurrent MADRS severity.</w:t>
            </w:r>
          </w:p>
          <w:p w:rsidR="001673E4" w:rsidRDefault="00B2455A" w14:paraId="218D8DFB" w14:textId="45B31A4C">
            <w:pPr>
              <w:pStyle w:val="Heading3"/>
              <w:keepNext w:val="0"/>
              <w:keepLines w:val="0"/>
              <w:spacing w:line="240" w:lineRule="auto"/>
              <w:rPr>
                <w:rFonts w:ascii="Avenir" w:hAnsi="Avenir" w:eastAsia="Avenir" w:cs="Avenir"/>
                <w:sz w:val="24"/>
                <w:szCs w:val="24"/>
              </w:rPr>
            </w:pPr>
            <w:bookmarkStart w:name="_heading=h.t88d6fnoozli" w:colFirst="0" w:colLast="0" w:id="9"/>
            <w:bookmarkStart w:name="_heading=h.vgteapamprys" w:colFirst="0" w:colLast="0" w:id="10"/>
            <w:bookmarkEnd w:id="9"/>
            <w:bookmarkEnd w:id="10"/>
            <w:r>
              <w:rPr>
                <w:rFonts w:ascii="Avenir" w:hAnsi="Avenir" w:eastAsia="Avenir" w:cs="Avenir"/>
                <w:b w:val="0"/>
                <w:bCs w:val="0"/>
                <w:sz w:val="24"/>
                <w:szCs w:val="24"/>
                <w:u w:val="single"/>
              </w:rPr>
              <w:t xml:space="preserve">Hypothesis Set </w:t>
            </w:r>
            <w:r w:rsidR="001B1D9F">
              <w:rPr>
                <w:rFonts w:ascii="Avenir" w:hAnsi="Avenir" w:eastAsia="Avenir" w:cs="Avenir"/>
                <w:b w:val="0"/>
                <w:bCs w:val="0"/>
                <w:sz w:val="24"/>
                <w:szCs w:val="24"/>
                <w:u w:val="single"/>
              </w:rPr>
              <w:t>3</w:t>
            </w:r>
            <w:r>
              <w:rPr>
                <w:rFonts w:ascii="Avenir" w:hAnsi="Avenir" w:eastAsia="Avenir" w:cs="Avenir"/>
                <w:b w:val="0"/>
                <w:bCs w:val="0"/>
                <w:sz w:val="24"/>
                <w:szCs w:val="24"/>
                <w:u w:val="single"/>
              </w:rPr>
              <w:t>: Dose-dependent effects</w:t>
            </w:r>
          </w:p>
          <w:p w:rsidR="001673E4" w:rsidRDefault="00B2455A" w14:paraId="4E8C9593" w14:textId="7FFFB527">
            <w:pPr>
              <w:numPr>
                <w:ilvl w:val="0"/>
                <w:numId w:val="20"/>
              </w:numPr>
              <w:spacing w:before="240" w:after="0" w:line="240" w:lineRule="auto"/>
              <w:rPr>
                <w:rFonts w:ascii="Avenir" w:hAnsi="Avenir" w:eastAsia="Avenir" w:cs="Avenir"/>
                <w:sz w:val="24"/>
                <w:szCs w:val="24"/>
              </w:rPr>
            </w:pPr>
            <w:r>
              <w:rPr>
                <w:rFonts w:ascii="Avenir" w:hAnsi="Avenir" w:eastAsia="Avenir" w:cs="Avenir"/>
                <w:b/>
                <w:bCs/>
                <w:sz w:val="24"/>
                <w:szCs w:val="24"/>
              </w:rPr>
              <w:t>H</w:t>
            </w:r>
            <w:r w:rsidR="001B1D9F">
              <w:rPr>
                <w:rFonts w:ascii="Avenir" w:hAnsi="Avenir" w:eastAsia="Avenir" w:cs="Avenir"/>
                <w:b/>
                <w:bCs/>
                <w:sz w:val="24"/>
                <w:szCs w:val="24"/>
              </w:rPr>
              <w:t>3</w:t>
            </w:r>
            <w:r>
              <w:rPr>
                <w:rFonts w:ascii="Avenir" w:hAnsi="Avenir" w:eastAsia="Avenir" w:cs="Avenir"/>
                <w:b/>
                <w:bCs/>
                <w:sz w:val="24"/>
                <w:szCs w:val="24"/>
              </w:rPr>
              <w:t>.1</w:t>
            </w:r>
            <w:r>
              <w:rPr>
                <w:rFonts w:ascii="Avenir" w:hAnsi="Avenir" w:eastAsia="Avenir" w:cs="Avenir"/>
                <w:sz w:val="24"/>
                <w:szCs w:val="24"/>
              </w:rPr>
              <w:t xml:space="preserve"> NP-I </w:t>
            </w:r>
            <w:r>
              <w:rPr>
                <w:rFonts w:ascii="Avenir" w:hAnsi="Avenir" w:eastAsia="Avenir" w:cs="Avenir"/>
                <w:sz w:val="24"/>
                <w:szCs w:val="24"/>
              </w:rPr>
              <w:t>levels will vary as a function of infusion number (dose/exposure).</w:t>
            </w:r>
          </w:p>
          <w:p w:rsidR="001673E4" w:rsidP="40B4A1F1" w:rsidRDefault="00B2455A" w14:paraId="0252F582" w14:textId="12B12915">
            <w:pPr>
              <w:numPr>
                <w:ilvl w:val="0"/>
                <w:numId w:val="20"/>
              </w:numPr>
              <w:spacing w:after="0" w:line="240" w:lineRule="auto"/>
              <w:rPr>
                <w:rFonts w:ascii="Avenir" w:hAnsi="Avenir" w:eastAsia="Avenir" w:cs="Avenir"/>
                <w:sz w:val="24"/>
                <w:szCs w:val="24"/>
                <w:lang w:val="en-US"/>
              </w:rPr>
            </w:pPr>
            <w:r w:rsidRPr="40B4A1F1" w:rsidR="00B2455A">
              <w:rPr>
                <w:rFonts w:ascii="Avenir" w:hAnsi="Avenir" w:eastAsia="Avenir" w:cs="Avenir"/>
                <w:b w:val="1"/>
                <w:bCs w:val="1"/>
                <w:sz w:val="24"/>
                <w:szCs w:val="24"/>
                <w:lang w:val="en-US"/>
              </w:rPr>
              <w:t>H</w:t>
            </w:r>
            <w:r w:rsidRPr="40B4A1F1" w:rsidR="001B1D9F">
              <w:rPr>
                <w:rFonts w:ascii="Avenir" w:hAnsi="Avenir" w:eastAsia="Avenir" w:cs="Avenir"/>
                <w:b w:val="1"/>
                <w:bCs w:val="1"/>
                <w:sz w:val="24"/>
                <w:szCs w:val="24"/>
                <w:lang w:val="en-US"/>
              </w:rPr>
              <w:t>3</w:t>
            </w:r>
            <w:r w:rsidRPr="40B4A1F1" w:rsidR="00B2455A">
              <w:rPr>
                <w:rFonts w:ascii="Avenir" w:hAnsi="Avenir" w:eastAsia="Avenir" w:cs="Avenir"/>
                <w:b w:val="1"/>
                <w:bCs w:val="1"/>
                <w:sz w:val="24"/>
                <w:szCs w:val="24"/>
                <w:lang w:val="en-US"/>
              </w:rPr>
              <w:t>.2</w:t>
            </w:r>
            <w:r w:rsidRPr="40B4A1F1" w:rsidR="00B2455A">
              <w:rPr>
                <w:rFonts w:ascii="Avenir" w:hAnsi="Avenir" w:eastAsia="Avenir" w:cs="Avenir"/>
                <w:sz w:val="24"/>
                <w:szCs w:val="24"/>
                <w:lang w:val="en-US"/>
              </w:rPr>
              <w:t xml:space="preserve"> Infusion number will moderate the NP-I ↔ </w:t>
            </w:r>
            <w:r w:rsidRPr="40B4A1F1" w:rsidR="00B2455A">
              <w:rPr>
                <w:rFonts w:ascii="Avenir" w:hAnsi="Avenir" w:eastAsia="Avenir" w:cs="Avenir"/>
                <w:sz w:val="24"/>
                <w:szCs w:val="24"/>
                <w:lang w:val="en-US"/>
              </w:rPr>
              <w:t>SHAPS_social</w:t>
            </w:r>
            <w:r w:rsidRPr="40B4A1F1" w:rsidR="00B2455A">
              <w:rPr>
                <w:rFonts w:ascii="Avenir" w:hAnsi="Avenir" w:eastAsia="Avenir" w:cs="Avenir"/>
                <w:sz w:val="24"/>
                <w:szCs w:val="24"/>
                <w:lang w:val="en-US"/>
              </w:rPr>
              <w:t xml:space="preserve"> association (progressive engagement).</w:t>
            </w:r>
          </w:p>
          <w:p w:rsidR="001673E4" w:rsidP="40B4A1F1" w:rsidRDefault="00B2455A" w14:paraId="43A12C2E" w14:textId="5C88DF66">
            <w:pPr>
              <w:numPr>
                <w:ilvl w:val="0"/>
                <w:numId w:val="20"/>
              </w:numPr>
              <w:spacing w:after="240" w:line="240" w:lineRule="auto"/>
              <w:rPr>
                <w:rFonts w:ascii="Avenir" w:hAnsi="Avenir" w:eastAsia="Avenir" w:cs="Avenir"/>
                <w:sz w:val="24"/>
                <w:szCs w:val="24"/>
                <w:lang w:val="en-US"/>
              </w:rPr>
            </w:pPr>
            <w:r w:rsidRPr="40B4A1F1" w:rsidR="00B2455A">
              <w:rPr>
                <w:rFonts w:ascii="Avenir" w:hAnsi="Avenir" w:eastAsia="Avenir" w:cs="Avenir"/>
                <w:b w:val="1"/>
                <w:bCs w:val="1"/>
                <w:sz w:val="24"/>
                <w:szCs w:val="24"/>
                <w:lang w:val="en-US"/>
              </w:rPr>
              <w:t>H</w:t>
            </w:r>
            <w:r w:rsidRPr="40B4A1F1" w:rsidR="001B1D9F">
              <w:rPr>
                <w:rFonts w:ascii="Avenir" w:hAnsi="Avenir" w:eastAsia="Avenir" w:cs="Avenir"/>
                <w:b w:val="1"/>
                <w:bCs w:val="1"/>
                <w:sz w:val="24"/>
                <w:szCs w:val="24"/>
                <w:lang w:val="en-US"/>
              </w:rPr>
              <w:t>3</w:t>
            </w:r>
            <w:r w:rsidRPr="40B4A1F1" w:rsidR="00B2455A">
              <w:rPr>
                <w:rFonts w:ascii="Avenir" w:hAnsi="Avenir" w:eastAsia="Avenir" w:cs="Avenir"/>
                <w:b w:val="1"/>
                <w:bCs w:val="1"/>
                <w:sz w:val="24"/>
                <w:szCs w:val="24"/>
                <w:lang w:val="en-US"/>
              </w:rPr>
              <w:t>.3</w:t>
            </w:r>
            <w:r w:rsidRPr="40B4A1F1" w:rsidR="00B2455A">
              <w:rPr>
                <w:rFonts w:ascii="Avenir" w:hAnsi="Avenir" w:eastAsia="Avenir" w:cs="Avenir"/>
                <w:sz w:val="24"/>
                <w:szCs w:val="24"/>
                <w:lang w:val="en-US"/>
              </w:rPr>
              <w:t xml:space="preserve"> Individuals with greater longitudinal increases in NP-I across infusions will show steeper longitudinal improvement in </w:t>
            </w:r>
            <w:r w:rsidRPr="40B4A1F1" w:rsidR="00B2455A">
              <w:rPr>
                <w:rFonts w:ascii="Avenir" w:hAnsi="Avenir" w:eastAsia="Avenir" w:cs="Avenir"/>
                <w:sz w:val="24"/>
                <w:szCs w:val="24"/>
                <w:lang w:val="en-US"/>
              </w:rPr>
              <w:t>SHAPS_social</w:t>
            </w:r>
            <w:r w:rsidRPr="40B4A1F1" w:rsidR="00B2455A">
              <w:rPr>
                <w:rFonts w:ascii="Avenir" w:hAnsi="Avenir" w:eastAsia="Avenir" w:cs="Avenir"/>
                <w:sz w:val="24"/>
                <w:szCs w:val="24"/>
                <w:lang w:val="en-US"/>
              </w:rPr>
              <w:t>.</w:t>
            </w:r>
          </w:p>
        </w:tc>
      </w:tr>
      <w:tr w:rsidR="001673E4" w:rsidTr="40B4A1F1" w14:paraId="68871EBD" w14:textId="77777777">
        <w:trPr>
          <w:trHeight w:val="20"/>
        </w:trPr>
        <w:tc>
          <w:tcPr>
            <w:tcW w:w="10720" w:type="dxa"/>
            <w:tcBorders>
              <w:bottom w:val="single" w:color="000000" w:themeColor="text1" w:sz="4" w:space="0"/>
            </w:tcBorders>
            <w:shd w:val="clear" w:color="auto" w:fill="F2F2F2" w:themeFill="background1" w:themeFillShade="F2"/>
            <w:tcMar/>
            <w:vAlign w:val="center"/>
          </w:tcPr>
          <w:p w:rsidR="001673E4" w:rsidP="40B4A1F1" w:rsidRDefault="00B2455A" w14:paraId="4BF98B58" w14:textId="77777777">
            <w:pPr>
              <w:spacing w:after="0" w:line="240" w:lineRule="auto"/>
              <w:rPr>
                <w:rFonts w:ascii="Avenir" w:hAnsi="Avenir" w:eastAsia="Avenir" w:cs="Avenir"/>
                <w:b w:val="1"/>
                <w:bCs w:val="1"/>
                <w:i w:val="1"/>
                <w:iCs w:val="1"/>
                <w:color w:val="000000"/>
                <w:sz w:val="24"/>
                <w:szCs w:val="24"/>
                <w:lang w:val="en-US"/>
              </w:rPr>
            </w:pPr>
            <w:r w:rsidRPr="40B4A1F1" w:rsidR="00B2455A">
              <w:rPr>
                <w:rFonts w:ascii="Avenir" w:hAnsi="Avenir" w:eastAsia="Avenir" w:cs="Avenir"/>
                <w:b w:val="1"/>
                <w:bCs w:val="1"/>
                <w:color w:val="000000" w:themeColor="text1" w:themeTint="FF" w:themeShade="FF"/>
                <w:sz w:val="24"/>
                <w:szCs w:val="24"/>
                <w:lang w:val="en-US"/>
              </w:rPr>
              <w:t>Data you require to test</w:t>
            </w:r>
            <w:r w:rsidRPr="40B4A1F1" w:rsidR="00B2455A">
              <w:rPr>
                <w:rFonts w:ascii="Avenir" w:hAnsi="Avenir" w:eastAsia="Avenir" w:cs="Avenir"/>
                <w:b w:val="1"/>
                <w:bCs w:val="1"/>
                <w:color w:val="000000" w:themeColor="text1" w:themeTint="FF" w:themeShade="FF"/>
                <w:sz w:val="24"/>
                <w:szCs w:val="24"/>
                <w:lang w:val="en-US"/>
              </w:rPr>
              <w:t xml:space="preserve"> your hypotheses</w:t>
            </w:r>
            <w:r w:rsidRPr="40B4A1F1" w:rsidR="00B2455A">
              <w:rPr>
                <w:rFonts w:ascii="Avenir" w:hAnsi="Avenir" w:eastAsia="Avenir" w:cs="Avenir"/>
                <w:b w:val="1"/>
                <w:bCs w:val="1"/>
                <w:i w:val="1"/>
                <w:iCs w:val="1"/>
                <w:color w:val="000000" w:themeColor="text1" w:themeTint="FF" w:themeShade="FF"/>
                <w:sz w:val="24"/>
                <w:szCs w:val="24"/>
                <w:lang w:val="en-US"/>
              </w:rPr>
              <w:t xml:space="preserve"> </w:t>
            </w:r>
          </w:p>
          <w:p w:rsidR="001673E4" w:rsidRDefault="00B2455A" w14:paraId="3F6388E2" w14:textId="77777777">
            <w:pPr>
              <w:spacing w:after="240" w:line="240" w:lineRule="auto"/>
              <w:rPr>
                <w:rFonts w:ascii="Avenir" w:hAnsi="Avenir" w:eastAsia="Avenir" w:cs="Avenir"/>
                <w:color w:val="000000"/>
                <w:sz w:val="24"/>
                <w:szCs w:val="24"/>
              </w:rPr>
            </w:pPr>
            <w:r>
              <w:rPr>
                <w:rFonts w:ascii="Avenir" w:hAnsi="Avenir" w:eastAsia="Avenir" w:cs="Avenir"/>
                <w:i/>
                <w:iCs/>
                <w:color w:val="000000"/>
                <w:sz w:val="24"/>
                <w:szCs w:val="24"/>
              </w:rPr>
              <w:t xml:space="preserve">Operationalize the variables in your hypotheses. If the dataset does not already exist, what is your collection plan? If you have done </w:t>
            </w:r>
            <w:proofErr w:type="gramStart"/>
            <w:r>
              <w:rPr>
                <w:rFonts w:ascii="Avenir" w:hAnsi="Avenir" w:eastAsia="Avenir" w:cs="Avenir"/>
                <w:i/>
                <w:iCs/>
                <w:color w:val="000000"/>
                <w:sz w:val="24"/>
                <w:szCs w:val="24"/>
              </w:rPr>
              <w:t>exploratory</w:t>
            </w:r>
            <w:proofErr w:type="gramEnd"/>
            <w:r>
              <w:rPr>
                <w:rFonts w:ascii="Avenir" w:hAnsi="Avenir" w:eastAsia="Avenir" w:cs="Avenir"/>
                <w:i/>
                <w:iCs/>
                <w:color w:val="000000"/>
                <w:sz w:val="24"/>
                <w:szCs w:val="24"/>
              </w:rPr>
              <w:t xml:space="preserve"> data analysis already, please attach to your request.</w:t>
            </w:r>
          </w:p>
        </w:tc>
      </w:tr>
      <w:tr w:rsidR="001673E4" w:rsidTr="40B4A1F1" w14:paraId="11258122" w14:textId="77777777">
        <w:trPr>
          <w:trHeight w:val="20"/>
        </w:trPr>
        <w:tc>
          <w:tcPr>
            <w:tcW w:w="10720" w:type="dxa"/>
            <w:tcBorders>
              <w:top w:val="single" w:color="000000" w:themeColor="text1" w:sz="4" w:space="0"/>
            </w:tcBorders>
            <w:tcMar/>
            <w:vAlign w:val="center"/>
          </w:tcPr>
          <w:p w:rsidR="001673E4" w:rsidRDefault="001673E4" w14:paraId="22B3344B" w14:textId="77777777">
            <w:pPr>
              <w:spacing w:after="0" w:line="240" w:lineRule="auto"/>
              <w:rPr>
                <w:rFonts w:ascii="Avenir" w:hAnsi="Avenir" w:eastAsia="Avenir" w:cs="Avenir"/>
                <w:color w:val="000000"/>
                <w:sz w:val="24"/>
                <w:szCs w:val="24"/>
              </w:rPr>
            </w:pPr>
          </w:p>
          <w:p w:rsidR="001673E4" w:rsidRDefault="00B2455A" w14:paraId="4FE9EFD8" w14:textId="77777777">
            <w:pPr>
              <w:spacing w:before="240" w:after="240" w:line="240" w:lineRule="auto"/>
              <w:rPr>
                <w:rFonts w:ascii="Avenir" w:hAnsi="Avenir" w:eastAsia="Avenir" w:cs="Avenir"/>
                <w:b/>
                <w:bCs/>
                <w:sz w:val="24"/>
                <w:szCs w:val="24"/>
              </w:rPr>
            </w:pPr>
            <w:r>
              <w:rPr>
                <w:rFonts w:ascii="Avenir" w:hAnsi="Avenir" w:eastAsia="Avenir" w:cs="Avenir"/>
                <w:b/>
                <w:bCs/>
                <w:sz w:val="24"/>
                <w:szCs w:val="24"/>
              </w:rPr>
              <w:t>Biomarker dataset (long format; one row per subject × infusion × timepoint):</w:t>
            </w:r>
          </w:p>
          <w:p w:rsidR="001673E4" w:rsidP="40B4A1F1" w:rsidRDefault="00B2455A" w14:paraId="5CA32010" w14:textId="77777777">
            <w:pPr>
              <w:numPr>
                <w:ilvl w:val="0"/>
                <w:numId w:val="9"/>
              </w:numPr>
              <w:spacing w:before="240" w:after="0" w:line="240" w:lineRule="auto"/>
              <w:rPr>
                <w:rFonts w:ascii="Avenir" w:hAnsi="Avenir" w:eastAsia="Avenir" w:cs="Avenir"/>
                <w:sz w:val="24"/>
                <w:szCs w:val="24"/>
                <w:lang w:val="en-US"/>
              </w:rPr>
            </w:pPr>
            <w:r w:rsidRPr="40B4A1F1" w:rsidR="00B2455A">
              <w:rPr>
                <w:rFonts w:ascii="Avenir" w:hAnsi="Avenir" w:eastAsia="Avenir" w:cs="Avenir"/>
                <w:color w:val="188038"/>
                <w:sz w:val="24"/>
                <w:szCs w:val="24"/>
                <w:lang w:val="en-US"/>
              </w:rPr>
              <w:t>SubjectID</w:t>
            </w:r>
          </w:p>
          <w:p w:rsidR="001673E4" w:rsidP="40B4A1F1" w:rsidRDefault="00B2455A" w14:paraId="7911E38B" w14:textId="77777777">
            <w:pPr>
              <w:numPr>
                <w:ilvl w:val="0"/>
                <w:numId w:val="9"/>
              </w:numPr>
              <w:spacing w:after="0" w:line="240" w:lineRule="auto"/>
              <w:rPr>
                <w:rFonts w:ascii="Avenir" w:hAnsi="Avenir" w:eastAsia="Avenir" w:cs="Avenir"/>
                <w:sz w:val="24"/>
                <w:szCs w:val="24"/>
                <w:lang w:val="en-US"/>
              </w:rPr>
            </w:pPr>
            <w:r w:rsidRPr="40B4A1F1" w:rsidR="00B2455A">
              <w:rPr>
                <w:rFonts w:ascii="Avenir" w:hAnsi="Avenir" w:eastAsia="Avenir" w:cs="Avenir"/>
                <w:color w:val="188038"/>
                <w:sz w:val="24"/>
                <w:szCs w:val="24"/>
                <w:lang w:val="en-US"/>
              </w:rPr>
              <w:t>InfusionNumber</w:t>
            </w:r>
            <w:r w:rsidRPr="40B4A1F1" w:rsidR="00B2455A">
              <w:rPr>
                <w:rFonts w:ascii="Avenir" w:hAnsi="Avenir" w:eastAsia="Avenir" w:cs="Avenir"/>
                <w:sz w:val="24"/>
                <w:szCs w:val="24"/>
                <w:lang w:val="en-US"/>
              </w:rPr>
              <w:t xml:space="preserve"> (1–5)</w:t>
            </w:r>
          </w:p>
          <w:p w:rsidR="001673E4" w:rsidRDefault="00B2455A" w14:paraId="3E53549E" w14:textId="77777777">
            <w:pPr>
              <w:numPr>
                <w:ilvl w:val="0"/>
                <w:numId w:val="9"/>
              </w:numPr>
              <w:spacing w:after="0" w:line="240" w:lineRule="auto"/>
              <w:rPr>
                <w:rFonts w:ascii="Avenir" w:hAnsi="Avenir" w:eastAsia="Avenir" w:cs="Avenir"/>
                <w:sz w:val="24"/>
                <w:szCs w:val="24"/>
              </w:rPr>
            </w:pPr>
            <w:r>
              <w:rPr>
                <w:rFonts w:ascii="Avenir" w:hAnsi="Avenir" w:eastAsia="Avenir" w:cs="Avenir"/>
                <w:color w:val="188038"/>
                <w:sz w:val="24"/>
                <w:szCs w:val="24"/>
              </w:rPr>
              <w:t>Timepoint</w:t>
            </w:r>
            <w:r>
              <w:rPr>
                <w:rFonts w:ascii="Avenir" w:hAnsi="Avenir" w:eastAsia="Avenir" w:cs="Avenir"/>
                <w:sz w:val="24"/>
                <w:szCs w:val="24"/>
              </w:rPr>
              <w:t xml:space="preserve"> (categorical)</w:t>
            </w:r>
          </w:p>
          <w:p w:rsidR="001673E4" w:rsidRDefault="00B2455A" w14:paraId="1DE1F476" w14:textId="77777777">
            <w:pPr>
              <w:numPr>
                <w:ilvl w:val="1"/>
                <w:numId w:val="9"/>
              </w:numPr>
              <w:spacing w:after="0" w:line="240" w:lineRule="auto"/>
              <w:rPr>
                <w:rFonts w:ascii="Avenir" w:hAnsi="Avenir" w:eastAsia="Avenir" w:cs="Avenir"/>
                <w:sz w:val="24"/>
                <w:szCs w:val="24"/>
              </w:rPr>
            </w:pPr>
            <w:r>
              <w:rPr>
                <w:rFonts w:ascii="Avenir" w:hAnsi="Avenir" w:eastAsia="Avenir" w:cs="Avenir"/>
                <w:sz w:val="24"/>
                <w:szCs w:val="24"/>
              </w:rPr>
              <w:t xml:space="preserve">Infusion #1: </w:t>
            </w:r>
            <w:r>
              <w:rPr>
                <w:rFonts w:ascii="Avenir" w:hAnsi="Avenir" w:eastAsia="Avenir" w:cs="Avenir"/>
                <w:color w:val="188038"/>
                <w:sz w:val="24"/>
                <w:szCs w:val="24"/>
              </w:rPr>
              <w:t>-60min</w:t>
            </w:r>
            <w:r>
              <w:rPr>
                <w:rFonts w:ascii="Avenir" w:hAnsi="Avenir" w:eastAsia="Avenir" w:cs="Avenir"/>
                <w:sz w:val="24"/>
                <w:szCs w:val="24"/>
              </w:rPr>
              <w:t xml:space="preserve">, </w:t>
            </w:r>
            <w:r>
              <w:rPr>
                <w:rFonts w:ascii="Avenir" w:hAnsi="Avenir" w:eastAsia="Avenir" w:cs="Avenir"/>
                <w:color w:val="188038"/>
                <w:sz w:val="24"/>
                <w:szCs w:val="24"/>
              </w:rPr>
              <w:t>+230min</w:t>
            </w:r>
            <w:r>
              <w:rPr>
                <w:rFonts w:ascii="Avenir" w:hAnsi="Avenir" w:eastAsia="Avenir" w:cs="Avenir"/>
                <w:sz w:val="24"/>
                <w:szCs w:val="24"/>
              </w:rPr>
              <w:t xml:space="preserve">, </w:t>
            </w:r>
            <w:r>
              <w:rPr>
                <w:rFonts w:ascii="Avenir" w:hAnsi="Avenir" w:eastAsia="Avenir" w:cs="Avenir"/>
                <w:color w:val="188038"/>
                <w:sz w:val="24"/>
                <w:szCs w:val="24"/>
              </w:rPr>
              <w:t>+24hr</w:t>
            </w:r>
          </w:p>
          <w:p w:rsidR="001673E4" w:rsidRDefault="00B2455A" w14:paraId="006C1C27" w14:textId="77777777">
            <w:pPr>
              <w:numPr>
                <w:ilvl w:val="1"/>
                <w:numId w:val="9"/>
              </w:numPr>
              <w:spacing w:after="0" w:line="240" w:lineRule="auto"/>
              <w:rPr>
                <w:rFonts w:ascii="Avenir" w:hAnsi="Avenir" w:eastAsia="Avenir" w:cs="Avenir"/>
                <w:sz w:val="24"/>
                <w:szCs w:val="24"/>
              </w:rPr>
            </w:pPr>
            <w:r>
              <w:rPr>
                <w:rFonts w:ascii="Avenir" w:hAnsi="Avenir" w:eastAsia="Avenir" w:cs="Avenir"/>
                <w:sz w:val="24"/>
                <w:szCs w:val="24"/>
              </w:rPr>
              <w:t xml:space="preserve">Infusion #2–5: </w:t>
            </w:r>
            <w:r>
              <w:rPr>
                <w:rFonts w:ascii="Avenir" w:hAnsi="Avenir" w:eastAsia="Avenir" w:cs="Avenir"/>
                <w:color w:val="188038"/>
                <w:sz w:val="24"/>
                <w:szCs w:val="24"/>
              </w:rPr>
              <w:t>-60min</w:t>
            </w:r>
            <w:r>
              <w:rPr>
                <w:rFonts w:ascii="Avenir" w:hAnsi="Avenir" w:eastAsia="Avenir" w:cs="Avenir"/>
                <w:sz w:val="24"/>
                <w:szCs w:val="24"/>
              </w:rPr>
              <w:t xml:space="preserve">, </w:t>
            </w:r>
            <w:r>
              <w:rPr>
                <w:rFonts w:ascii="Avenir" w:hAnsi="Avenir" w:eastAsia="Avenir" w:cs="Avenir"/>
                <w:color w:val="188038"/>
                <w:sz w:val="24"/>
                <w:szCs w:val="24"/>
              </w:rPr>
              <w:t>+230min</w:t>
            </w:r>
            <w:r>
              <w:rPr>
                <w:rFonts w:ascii="Avenir" w:hAnsi="Avenir" w:eastAsia="Avenir" w:cs="Avenir"/>
                <w:sz w:val="24"/>
                <w:szCs w:val="24"/>
              </w:rPr>
              <w:t xml:space="preserve"> (subset of patients only)</w:t>
            </w:r>
          </w:p>
          <w:p w:rsidR="001673E4" w:rsidRDefault="00B2455A" w14:paraId="4E80AA02" w14:textId="77777777">
            <w:pPr>
              <w:numPr>
                <w:ilvl w:val="0"/>
                <w:numId w:val="9"/>
              </w:numPr>
              <w:spacing w:after="0" w:line="240" w:lineRule="auto"/>
              <w:rPr>
                <w:rFonts w:ascii="Avenir" w:hAnsi="Avenir" w:eastAsia="Avenir" w:cs="Avenir"/>
                <w:sz w:val="24"/>
                <w:szCs w:val="24"/>
              </w:rPr>
            </w:pPr>
            <w:r>
              <w:rPr>
                <w:rFonts w:ascii="Avenir" w:hAnsi="Avenir" w:eastAsia="Avenir" w:cs="Avenir"/>
                <w:color w:val="188038"/>
                <w:sz w:val="24"/>
                <w:szCs w:val="24"/>
              </w:rPr>
              <w:t>OXT_LCMS</w:t>
            </w:r>
            <w:r>
              <w:rPr>
                <w:rFonts w:ascii="Avenir" w:hAnsi="Avenir" w:eastAsia="Avenir" w:cs="Avenir"/>
                <w:sz w:val="24"/>
                <w:szCs w:val="24"/>
              </w:rPr>
              <w:t xml:space="preserve"> (plasma oxytocin concentration)</w:t>
            </w:r>
          </w:p>
          <w:p w:rsidR="001673E4" w:rsidP="40B4A1F1" w:rsidRDefault="00B2455A" w14:paraId="3906DE27" w14:textId="77777777">
            <w:pPr>
              <w:numPr>
                <w:ilvl w:val="0"/>
                <w:numId w:val="9"/>
              </w:numPr>
              <w:spacing w:after="0" w:line="240" w:lineRule="auto"/>
              <w:rPr>
                <w:rFonts w:ascii="Avenir" w:hAnsi="Avenir" w:eastAsia="Avenir" w:cs="Avenir"/>
                <w:sz w:val="24"/>
                <w:szCs w:val="24"/>
                <w:lang w:val="en-US"/>
              </w:rPr>
            </w:pPr>
            <w:r w:rsidRPr="40B4A1F1" w:rsidR="00B2455A">
              <w:rPr>
                <w:rFonts w:ascii="Avenir" w:hAnsi="Avenir" w:eastAsia="Avenir" w:cs="Avenir"/>
                <w:color w:val="188038"/>
                <w:sz w:val="24"/>
                <w:szCs w:val="24"/>
                <w:lang w:val="en-US"/>
              </w:rPr>
              <w:t>NPI_ELISA</w:t>
            </w:r>
            <w:r w:rsidRPr="40B4A1F1" w:rsidR="00B2455A">
              <w:rPr>
                <w:rFonts w:ascii="Avenir" w:hAnsi="Avenir" w:eastAsia="Avenir" w:cs="Avenir"/>
                <w:sz w:val="24"/>
                <w:szCs w:val="24"/>
                <w:lang w:val="en-US"/>
              </w:rPr>
              <w:t xml:space="preserve"> (plasma </w:t>
            </w:r>
            <w:r w:rsidRPr="40B4A1F1" w:rsidR="00B2455A">
              <w:rPr>
                <w:rFonts w:ascii="Avenir" w:hAnsi="Avenir" w:eastAsia="Avenir" w:cs="Avenir"/>
                <w:sz w:val="24"/>
                <w:szCs w:val="24"/>
                <w:lang w:val="en-US"/>
              </w:rPr>
              <w:t>Neurophysin</w:t>
            </w:r>
            <w:r w:rsidRPr="40B4A1F1" w:rsidR="00B2455A">
              <w:rPr>
                <w:rFonts w:ascii="Avenir" w:hAnsi="Avenir" w:eastAsia="Avenir" w:cs="Avenir"/>
                <w:sz w:val="24"/>
                <w:szCs w:val="24"/>
                <w:lang w:val="en-US"/>
              </w:rPr>
              <w:t xml:space="preserve"> I concentration)</w:t>
            </w:r>
          </w:p>
          <w:p w:rsidR="001673E4" w:rsidRDefault="00B2455A" w14:paraId="578551C9" w14:textId="77777777">
            <w:pPr>
              <w:numPr>
                <w:ilvl w:val="0"/>
                <w:numId w:val="9"/>
              </w:numPr>
              <w:spacing w:after="0" w:line="240" w:lineRule="auto"/>
              <w:rPr>
                <w:rFonts w:ascii="Avenir" w:hAnsi="Avenir" w:eastAsia="Avenir" w:cs="Avenir"/>
                <w:sz w:val="24"/>
                <w:szCs w:val="24"/>
              </w:rPr>
            </w:pPr>
            <w:r>
              <w:rPr>
                <w:rFonts w:ascii="Avenir" w:hAnsi="Avenir" w:eastAsia="Avenir" w:cs="Avenir"/>
                <w:b/>
                <w:bCs/>
                <w:sz w:val="24"/>
                <w:szCs w:val="24"/>
              </w:rPr>
              <w:t>Assay metadata (if available):</w:t>
            </w:r>
          </w:p>
          <w:p w:rsidR="001673E4" w:rsidP="40B4A1F1" w:rsidRDefault="00B2455A" w14:paraId="309F8122" w14:textId="77777777">
            <w:pPr>
              <w:numPr>
                <w:ilvl w:val="1"/>
                <w:numId w:val="9"/>
              </w:numPr>
              <w:spacing w:after="0" w:line="240" w:lineRule="auto"/>
              <w:rPr>
                <w:rFonts w:ascii="Avenir" w:hAnsi="Avenir" w:eastAsia="Avenir" w:cs="Avenir"/>
                <w:sz w:val="24"/>
                <w:szCs w:val="24"/>
                <w:lang w:val="en-US"/>
              </w:rPr>
            </w:pPr>
            <w:r w:rsidRPr="40B4A1F1" w:rsidR="00B2455A">
              <w:rPr>
                <w:rFonts w:ascii="Avenir" w:hAnsi="Avenir" w:eastAsia="Avenir" w:cs="Avenir"/>
                <w:sz w:val="24"/>
                <w:szCs w:val="24"/>
                <w:lang w:val="en-US"/>
              </w:rPr>
              <w:t>batch/plate (</w:t>
            </w:r>
            <w:r w:rsidRPr="40B4A1F1" w:rsidR="00B2455A">
              <w:rPr>
                <w:rFonts w:ascii="Avenir" w:hAnsi="Avenir" w:eastAsia="Avenir" w:cs="Avenir"/>
                <w:color w:val="188038"/>
                <w:sz w:val="24"/>
                <w:szCs w:val="24"/>
                <w:lang w:val="en-US"/>
              </w:rPr>
              <w:t>LCMS_batch</w:t>
            </w:r>
            <w:r w:rsidRPr="40B4A1F1" w:rsidR="00B2455A">
              <w:rPr>
                <w:rFonts w:ascii="Avenir" w:hAnsi="Avenir" w:eastAsia="Avenir" w:cs="Avenir"/>
                <w:sz w:val="24"/>
                <w:szCs w:val="24"/>
                <w:lang w:val="en-US"/>
              </w:rPr>
              <w:t xml:space="preserve">, </w:t>
            </w:r>
            <w:r w:rsidRPr="40B4A1F1" w:rsidR="00B2455A">
              <w:rPr>
                <w:rFonts w:ascii="Avenir" w:hAnsi="Avenir" w:eastAsia="Avenir" w:cs="Avenir"/>
                <w:color w:val="188038"/>
                <w:sz w:val="24"/>
                <w:szCs w:val="24"/>
                <w:lang w:val="en-US"/>
              </w:rPr>
              <w:t>ELISA_plate</w:t>
            </w:r>
            <w:r w:rsidRPr="40B4A1F1" w:rsidR="00B2455A">
              <w:rPr>
                <w:rFonts w:ascii="Avenir" w:hAnsi="Avenir" w:eastAsia="Avenir" w:cs="Avenir"/>
                <w:sz w:val="24"/>
                <w:szCs w:val="24"/>
                <w:lang w:val="en-US"/>
              </w:rPr>
              <w:t>)</w:t>
            </w:r>
          </w:p>
          <w:p w:rsidR="001673E4" w:rsidRDefault="00B2455A" w14:paraId="7229CB84" w14:textId="77777777">
            <w:pPr>
              <w:numPr>
                <w:ilvl w:val="1"/>
                <w:numId w:val="9"/>
              </w:numPr>
              <w:spacing w:after="0" w:line="240" w:lineRule="auto"/>
              <w:rPr>
                <w:rFonts w:ascii="Avenir" w:hAnsi="Avenir" w:eastAsia="Avenir" w:cs="Avenir"/>
                <w:sz w:val="24"/>
                <w:szCs w:val="24"/>
              </w:rPr>
            </w:pPr>
            <w:proofErr w:type="gramStart"/>
            <w:r>
              <w:rPr>
                <w:rFonts w:ascii="Avenir" w:hAnsi="Avenir" w:eastAsia="Avenir" w:cs="Avenir"/>
                <w:sz w:val="24"/>
                <w:szCs w:val="24"/>
              </w:rPr>
              <w:t>run</w:t>
            </w:r>
            <w:proofErr w:type="gramEnd"/>
            <w:r>
              <w:rPr>
                <w:rFonts w:ascii="Avenir" w:hAnsi="Avenir" w:eastAsia="Avenir" w:cs="Avenir"/>
                <w:sz w:val="24"/>
                <w:szCs w:val="24"/>
              </w:rPr>
              <w:t xml:space="preserve"> date</w:t>
            </w:r>
          </w:p>
          <w:p w:rsidR="001673E4" w:rsidRDefault="00B2455A" w14:paraId="487182CF" w14:textId="77777777">
            <w:pPr>
              <w:numPr>
                <w:ilvl w:val="1"/>
                <w:numId w:val="9"/>
              </w:numPr>
              <w:spacing w:after="240" w:line="240" w:lineRule="auto"/>
              <w:rPr>
                <w:rFonts w:ascii="Avenir" w:hAnsi="Avenir" w:eastAsia="Avenir" w:cs="Avenir"/>
                <w:sz w:val="24"/>
                <w:szCs w:val="24"/>
              </w:rPr>
            </w:pPr>
            <w:r>
              <w:rPr>
                <w:rFonts w:ascii="Avenir" w:hAnsi="Avenir" w:eastAsia="Avenir" w:cs="Avenir"/>
                <w:sz w:val="24"/>
                <w:szCs w:val="24"/>
              </w:rPr>
              <w:t>replicate info / QC flags</w:t>
            </w:r>
          </w:p>
          <w:p w:rsidR="001673E4" w:rsidP="40B4A1F1" w:rsidRDefault="00B2455A" w14:paraId="45B422C7" w14:textId="77777777">
            <w:pPr>
              <w:spacing w:before="240" w:after="240" w:line="240" w:lineRule="auto"/>
              <w:rPr>
                <w:rFonts w:ascii="Avenir" w:hAnsi="Avenir" w:eastAsia="Avenir" w:cs="Avenir"/>
                <w:b w:val="1"/>
                <w:bCs w:val="1"/>
                <w:sz w:val="24"/>
                <w:szCs w:val="24"/>
                <w:lang w:val="en-US"/>
              </w:rPr>
            </w:pPr>
            <w:r w:rsidRPr="40B4A1F1" w:rsidR="00B2455A">
              <w:rPr>
                <w:rFonts w:ascii="Avenir" w:hAnsi="Avenir" w:eastAsia="Avenir" w:cs="Avenir"/>
                <w:b w:val="1"/>
                <w:bCs w:val="1"/>
                <w:sz w:val="24"/>
                <w:szCs w:val="24"/>
                <w:lang w:val="en-US"/>
              </w:rPr>
              <w:t>Clinical outcomes dataset (aligned by subject and timepoint relative to infusion):</w:t>
            </w:r>
          </w:p>
          <w:p w:rsidR="001673E4" w:rsidP="40B4A1F1" w:rsidRDefault="00B2455A" w14:paraId="2AA7157E" w14:textId="77777777">
            <w:pPr>
              <w:numPr>
                <w:ilvl w:val="0"/>
                <w:numId w:val="16"/>
              </w:numPr>
              <w:spacing w:before="240" w:after="0" w:line="240" w:lineRule="auto"/>
              <w:rPr>
                <w:rFonts w:ascii="Avenir" w:hAnsi="Avenir" w:eastAsia="Avenir" w:cs="Avenir"/>
                <w:sz w:val="24"/>
                <w:szCs w:val="24"/>
                <w:lang w:val="en-US"/>
              </w:rPr>
            </w:pPr>
            <w:r w:rsidRPr="40B4A1F1" w:rsidR="00B2455A">
              <w:rPr>
                <w:rFonts w:ascii="Avenir" w:hAnsi="Avenir" w:eastAsia="Avenir" w:cs="Avenir"/>
                <w:color w:val="188038"/>
                <w:sz w:val="24"/>
                <w:szCs w:val="24"/>
                <w:lang w:val="en-US"/>
              </w:rPr>
              <w:t>SHAPS_total</w:t>
            </w:r>
          </w:p>
          <w:p w:rsidR="001673E4" w:rsidP="40B4A1F1" w:rsidRDefault="00B2455A" w14:paraId="66F05D82" w14:textId="77777777">
            <w:pPr>
              <w:numPr>
                <w:ilvl w:val="0"/>
                <w:numId w:val="16"/>
              </w:numPr>
              <w:spacing w:after="0" w:line="240" w:lineRule="auto"/>
              <w:rPr>
                <w:rFonts w:ascii="Avenir" w:hAnsi="Avenir" w:eastAsia="Avenir" w:cs="Avenir"/>
                <w:sz w:val="24"/>
                <w:szCs w:val="24"/>
                <w:lang w:val="en-US"/>
              </w:rPr>
            </w:pPr>
            <w:r w:rsidRPr="40B4A1F1" w:rsidR="00B2455A">
              <w:rPr>
                <w:rFonts w:ascii="Avenir" w:hAnsi="Avenir" w:eastAsia="Avenir" w:cs="Avenir"/>
                <w:color w:val="188038"/>
                <w:sz w:val="24"/>
                <w:szCs w:val="24"/>
                <w:lang w:val="en-US"/>
              </w:rPr>
              <w:t>SHAPS_social</w:t>
            </w:r>
            <w:r w:rsidRPr="40B4A1F1" w:rsidR="00B2455A">
              <w:rPr>
                <w:rFonts w:ascii="Avenir" w:hAnsi="Avenir" w:eastAsia="Avenir" w:cs="Avenir"/>
                <w:sz w:val="24"/>
                <w:szCs w:val="24"/>
                <w:lang w:val="en-US"/>
              </w:rPr>
              <w:t xml:space="preserve"> </w:t>
            </w:r>
          </w:p>
          <w:p w:rsidR="001673E4" w:rsidP="40B4A1F1" w:rsidRDefault="00B2455A" w14:paraId="2E404328" w14:textId="77777777">
            <w:pPr>
              <w:numPr>
                <w:ilvl w:val="0"/>
                <w:numId w:val="16"/>
              </w:numPr>
              <w:spacing w:after="0" w:line="240" w:lineRule="auto"/>
              <w:rPr>
                <w:rFonts w:ascii="Avenir" w:hAnsi="Avenir" w:eastAsia="Avenir" w:cs="Avenir"/>
                <w:sz w:val="24"/>
                <w:szCs w:val="24"/>
                <w:lang w:val="en-US"/>
              </w:rPr>
            </w:pPr>
            <w:r w:rsidRPr="40B4A1F1" w:rsidR="00B2455A">
              <w:rPr>
                <w:rFonts w:ascii="Avenir" w:hAnsi="Avenir" w:eastAsia="Avenir" w:cs="Avenir"/>
                <w:color w:val="188038"/>
                <w:sz w:val="24"/>
                <w:szCs w:val="24"/>
                <w:lang w:val="en-US"/>
              </w:rPr>
              <w:t>SHAPS_nonsocial</w:t>
            </w:r>
            <w:r w:rsidRPr="40B4A1F1" w:rsidR="00B2455A">
              <w:rPr>
                <w:rFonts w:ascii="Avenir" w:hAnsi="Avenir" w:eastAsia="Avenir" w:cs="Avenir"/>
                <w:sz w:val="24"/>
                <w:szCs w:val="24"/>
                <w:lang w:val="en-US"/>
              </w:rPr>
              <w:t xml:space="preserve"> (derived comparator subscale)</w:t>
            </w:r>
          </w:p>
          <w:p w:rsidR="001673E4" w:rsidP="40B4A1F1" w:rsidRDefault="00B2455A" w14:paraId="725D23D4" w14:textId="77777777">
            <w:pPr>
              <w:numPr>
                <w:ilvl w:val="0"/>
                <w:numId w:val="16"/>
              </w:numPr>
              <w:spacing w:after="0" w:line="240" w:lineRule="auto"/>
              <w:rPr>
                <w:rFonts w:ascii="Avenir" w:hAnsi="Avenir" w:eastAsia="Avenir" w:cs="Avenir"/>
                <w:sz w:val="24"/>
                <w:szCs w:val="24"/>
                <w:lang w:val="en-US"/>
              </w:rPr>
            </w:pPr>
            <w:r w:rsidRPr="40B4A1F1" w:rsidR="00B2455A">
              <w:rPr>
                <w:rFonts w:ascii="Avenir" w:hAnsi="Avenir" w:eastAsia="Avenir" w:cs="Avenir"/>
                <w:color w:val="188038"/>
                <w:sz w:val="24"/>
                <w:szCs w:val="24"/>
                <w:lang w:val="en-US"/>
              </w:rPr>
              <w:t>MADRS_total</w:t>
            </w:r>
            <w:r w:rsidRPr="40B4A1F1" w:rsidR="00B2455A">
              <w:rPr>
                <w:rFonts w:ascii="Avenir" w:hAnsi="Avenir" w:eastAsia="Avenir" w:cs="Avenir"/>
                <w:sz w:val="24"/>
                <w:szCs w:val="24"/>
                <w:lang w:val="en-US"/>
              </w:rPr>
              <w:t xml:space="preserve"> </w:t>
            </w:r>
          </w:p>
          <w:p w:rsidR="001673E4" w:rsidRDefault="00B2455A" w14:paraId="7A347519" w14:textId="77777777">
            <w:pPr>
              <w:numPr>
                <w:ilvl w:val="0"/>
                <w:numId w:val="16"/>
              </w:numPr>
              <w:spacing w:after="240" w:line="240" w:lineRule="auto"/>
              <w:rPr>
                <w:rFonts w:ascii="Avenir" w:hAnsi="Avenir" w:eastAsia="Avenir" w:cs="Avenir"/>
                <w:sz w:val="24"/>
                <w:szCs w:val="24"/>
              </w:rPr>
            </w:pPr>
            <w:r>
              <w:rPr>
                <w:rFonts w:ascii="Avenir" w:hAnsi="Avenir" w:eastAsia="Avenir" w:cs="Avenir"/>
                <w:sz w:val="24"/>
                <w:szCs w:val="24"/>
              </w:rPr>
              <w:t>Dates/timestamps (or visit labels) that allow alignment to the exact infusion and biomarker draw</w:t>
            </w:r>
          </w:p>
          <w:p w:rsidR="001673E4" w:rsidRDefault="00B2455A" w14:paraId="497D2E4D" w14:textId="77777777">
            <w:pPr>
              <w:spacing w:before="240" w:after="240" w:line="240" w:lineRule="auto"/>
              <w:rPr>
                <w:rFonts w:ascii="Avenir" w:hAnsi="Avenir" w:eastAsia="Avenir" w:cs="Avenir"/>
                <w:b/>
                <w:bCs/>
                <w:sz w:val="24"/>
                <w:szCs w:val="24"/>
              </w:rPr>
            </w:pPr>
            <w:r>
              <w:rPr>
                <w:rFonts w:ascii="Avenir" w:hAnsi="Avenir" w:eastAsia="Avenir" w:cs="Avenir"/>
                <w:b/>
                <w:bCs/>
                <w:sz w:val="24"/>
                <w:szCs w:val="24"/>
              </w:rPr>
              <w:t>Covariates / design variables:</w:t>
            </w:r>
          </w:p>
          <w:p w:rsidR="001673E4" w:rsidRDefault="00B2455A" w14:paraId="6266214D" w14:textId="77777777">
            <w:pPr>
              <w:numPr>
                <w:ilvl w:val="0"/>
                <w:numId w:val="25"/>
              </w:numPr>
              <w:spacing w:before="240" w:after="0" w:line="240" w:lineRule="auto"/>
              <w:rPr>
                <w:rFonts w:ascii="Avenir" w:hAnsi="Avenir" w:eastAsia="Avenir" w:cs="Avenir"/>
                <w:sz w:val="24"/>
                <w:szCs w:val="24"/>
              </w:rPr>
            </w:pPr>
            <w:r>
              <w:rPr>
                <w:rFonts w:ascii="Avenir" w:hAnsi="Avenir" w:eastAsia="Avenir" w:cs="Avenir"/>
                <w:sz w:val="24"/>
                <w:szCs w:val="24"/>
              </w:rPr>
              <w:t xml:space="preserve">demographics: </w:t>
            </w:r>
            <w:r>
              <w:rPr>
                <w:rFonts w:ascii="Avenir" w:hAnsi="Avenir" w:eastAsia="Avenir" w:cs="Avenir"/>
                <w:color w:val="188038"/>
                <w:sz w:val="24"/>
                <w:szCs w:val="24"/>
              </w:rPr>
              <w:t>Age</w:t>
            </w:r>
            <w:r>
              <w:rPr>
                <w:rFonts w:ascii="Avenir" w:hAnsi="Avenir" w:eastAsia="Avenir" w:cs="Avenir"/>
                <w:sz w:val="24"/>
                <w:szCs w:val="24"/>
              </w:rPr>
              <w:t xml:space="preserve">, </w:t>
            </w:r>
            <w:r>
              <w:rPr>
                <w:rFonts w:ascii="Avenir" w:hAnsi="Avenir" w:eastAsia="Avenir" w:cs="Avenir"/>
                <w:color w:val="188038"/>
                <w:sz w:val="24"/>
                <w:szCs w:val="24"/>
              </w:rPr>
              <w:t>Sex</w:t>
            </w:r>
            <w:r>
              <w:rPr>
                <w:rFonts w:ascii="Avenir" w:hAnsi="Avenir" w:eastAsia="Avenir" w:cs="Avenir"/>
                <w:sz w:val="24"/>
                <w:szCs w:val="24"/>
              </w:rPr>
              <w:t xml:space="preserve">, </w:t>
            </w:r>
            <w:r>
              <w:rPr>
                <w:rFonts w:ascii="Avenir" w:hAnsi="Avenir" w:eastAsia="Avenir" w:cs="Avenir"/>
                <w:color w:val="188038"/>
                <w:sz w:val="24"/>
                <w:szCs w:val="24"/>
              </w:rPr>
              <w:t>BMI</w:t>
            </w:r>
          </w:p>
          <w:p w:rsidR="001673E4" w:rsidP="40B4A1F1" w:rsidRDefault="00B2455A" w14:paraId="0318854E" w14:textId="77777777">
            <w:pPr>
              <w:numPr>
                <w:ilvl w:val="0"/>
                <w:numId w:val="25"/>
              </w:numPr>
              <w:spacing w:after="0" w:line="240" w:lineRule="auto"/>
              <w:rPr>
                <w:rFonts w:ascii="Avenir" w:hAnsi="Avenir" w:eastAsia="Avenir" w:cs="Avenir"/>
                <w:sz w:val="24"/>
                <w:szCs w:val="24"/>
                <w:lang w:val="en-US"/>
              </w:rPr>
            </w:pPr>
            <w:r w:rsidRPr="40B4A1F1" w:rsidR="00B2455A">
              <w:rPr>
                <w:rFonts w:ascii="Avenir" w:hAnsi="Avenir" w:eastAsia="Avenir" w:cs="Avenir"/>
                <w:sz w:val="24"/>
                <w:szCs w:val="24"/>
                <w:lang w:val="en-US"/>
              </w:rPr>
              <w:t xml:space="preserve">clinical: baseline severity (baseline MADRS; baseline </w:t>
            </w:r>
            <w:r w:rsidRPr="40B4A1F1" w:rsidR="00B2455A">
              <w:rPr>
                <w:rFonts w:ascii="Avenir" w:hAnsi="Avenir" w:eastAsia="Avenir" w:cs="Avenir"/>
                <w:sz w:val="24"/>
                <w:szCs w:val="24"/>
                <w:lang w:val="en-US"/>
              </w:rPr>
              <w:t>SHAPS_social</w:t>
            </w:r>
            <w:r w:rsidRPr="40B4A1F1" w:rsidR="00B2455A">
              <w:rPr>
                <w:rFonts w:ascii="Avenir" w:hAnsi="Avenir" w:eastAsia="Avenir" w:cs="Avenir"/>
                <w:sz w:val="24"/>
                <w:szCs w:val="24"/>
                <w:lang w:val="en-US"/>
              </w:rPr>
              <w:t>)</w:t>
            </w:r>
          </w:p>
          <w:p w:rsidR="001673E4" w:rsidRDefault="00B2455A" w14:paraId="5EBEBE40" w14:textId="77777777">
            <w:pPr>
              <w:numPr>
                <w:ilvl w:val="0"/>
                <w:numId w:val="25"/>
              </w:numPr>
              <w:spacing w:after="0" w:line="240" w:lineRule="auto"/>
              <w:rPr>
                <w:rFonts w:ascii="Avenir" w:hAnsi="Avenir" w:eastAsia="Avenir" w:cs="Avenir"/>
                <w:sz w:val="24"/>
                <w:szCs w:val="24"/>
              </w:rPr>
            </w:pPr>
            <w:r>
              <w:rPr>
                <w:rFonts w:ascii="Avenir" w:hAnsi="Avenir" w:eastAsia="Avenir" w:cs="Avenir"/>
                <w:sz w:val="24"/>
                <w:szCs w:val="24"/>
              </w:rPr>
              <w:t>Diagnosis strata (MDD vs. BD +/- PTSD comorbidity)</w:t>
            </w:r>
          </w:p>
          <w:p w:rsidR="001673E4" w:rsidRDefault="00B2455A" w14:paraId="569590F1" w14:textId="77777777">
            <w:pPr>
              <w:numPr>
                <w:ilvl w:val="0"/>
                <w:numId w:val="25"/>
              </w:numPr>
              <w:spacing w:after="0" w:line="240" w:lineRule="auto"/>
              <w:rPr>
                <w:rFonts w:ascii="Avenir" w:hAnsi="Avenir" w:eastAsia="Avenir" w:cs="Avenir"/>
                <w:sz w:val="24"/>
                <w:szCs w:val="24"/>
              </w:rPr>
            </w:pPr>
            <w:r>
              <w:rPr>
                <w:rFonts w:ascii="Avenir" w:hAnsi="Avenir" w:eastAsia="Avenir" w:cs="Avenir"/>
                <w:sz w:val="24"/>
                <w:szCs w:val="24"/>
              </w:rPr>
              <w:t>Concomitant psychotropic medication (yes/no)</w:t>
            </w:r>
          </w:p>
          <w:p w:rsidR="001673E4" w:rsidP="40B4A1F1" w:rsidRDefault="00B2455A" w14:paraId="42E6496A" w14:textId="77777777">
            <w:pPr>
              <w:numPr>
                <w:ilvl w:val="0"/>
                <w:numId w:val="25"/>
              </w:numPr>
              <w:spacing w:after="240" w:line="240" w:lineRule="auto"/>
              <w:rPr>
                <w:rFonts w:ascii="Arial" w:hAnsi="Arial" w:eastAsia="Arial" w:cs="Arial"/>
                <w:sz w:val="24"/>
                <w:szCs w:val="24"/>
                <w:lang w:val="en-US"/>
              </w:rPr>
            </w:pPr>
            <w:r w:rsidRPr="40B4A1F1" w:rsidR="00B2455A">
              <w:rPr>
                <w:rFonts w:ascii="Avenir" w:hAnsi="Avenir" w:eastAsia="Avenir" w:cs="Avenir"/>
                <w:sz w:val="24"/>
                <w:szCs w:val="24"/>
                <w:lang w:val="en-US"/>
              </w:rPr>
              <w:t xml:space="preserve">cohort indicator: </w:t>
            </w:r>
            <w:r w:rsidRPr="40B4A1F1" w:rsidR="00B2455A">
              <w:rPr>
                <w:rFonts w:ascii="Avenir" w:hAnsi="Avenir" w:eastAsia="Avenir" w:cs="Avenir"/>
                <w:color w:val="188038"/>
                <w:sz w:val="24"/>
                <w:szCs w:val="24"/>
                <w:lang w:val="en-US"/>
              </w:rPr>
              <w:t>RISC_draw</w:t>
            </w:r>
            <w:r w:rsidRPr="40B4A1F1" w:rsidR="00B2455A">
              <w:rPr>
                <w:rFonts w:ascii="Avenir" w:hAnsi="Avenir" w:eastAsia="Avenir" w:cs="Avenir"/>
                <w:sz w:val="24"/>
                <w:szCs w:val="24"/>
                <w:lang w:val="en-US"/>
              </w:rPr>
              <w:t xml:space="preserve"> / “has blood draw during repeated infusions” flag</w:t>
            </w:r>
          </w:p>
          <w:p w:rsidR="001673E4" w:rsidRDefault="00B2455A" w14:paraId="179B3583" w14:textId="77777777">
            <w:pPr>
              <w:spacing w:before="240" w:after="240" w:line="240" w:lineRule="auto"/>
              <w:rPr>
                <w:rFonts w:ascii="Avenir" w:hAnsi="Avenir" w:eastAsia="Avenir" w:cs="Avenir"/>
                <w:b/>
                <w:bCs/>
                <w:sz w:val="24"/>
                <w:szCs w:val="24"/>
              </w:rPr>
            </w:pPr>
            <w:r>
              <w:rPr>
                <w:rFonts w:ascii="Avenir" w:hAnsi="Avenir" w:eastAsia="Avenir" w:cs="Avenir"/>
                <w:b/>
                <w:bCs/>
                <w:sz w:val="24"/>
                <w:szCs w:val="24"/>
              </w:rPr>
              <w:t>Primary biomarker transforms (based on distribution):</w:t>
            </w:r>
          </w:p>
          <w:p w:rsidR="001673E4" w:rsidP="40B4A1F1" w:rsidRDefault="00B2455A" w14:paraId="38609970" w14:textId="77777777">
            <w:pPr>
              <w:numPr>
                <w:ilvl w:val="0"/>
                <w:numId w:val="13"/>
              </w:numPr>
              <w:spacing w:before="240" w:after="0" w:line="240" w:lineRule="auto"/>
              <w:rPr>
                <w:rFonts w:ascii="Avenir" w:hAnsi="Avenir" w:eastAsia="Avenir" w:cs="Avenir"/>
                <w:sz w:val="24"/>
                <w:szCs w:val="24"/>
                <w:lang w:val="en-US"/>
              </w:rPr>
            </w:pPr>
            <w:r w:rsidRPr="40B4A1F1" w:rsidR="00B2455A">
              <w:rPr>
                <w:rFonts w:ascii="Avenir" w:hAnsi="Avenir" w:eastAsia="Avenir" w:cs="Avenir"/>
                <w:color w:val="188038"/>
                <w:sz w:val="24"/>
                <w:szCs w:val="24"/>
                <w:lang w:val="en-US"/>
              </w:rPr>
              <w:t>logNPI</w:t>
            </w:r>
            <w:r w:rsidRPr="40B4A1F1" w:rsidR="00B2455A">
              <w:rPr>
                <w:rFonts w:ascii="Avenir" w:hAnsi="Avenir" w:eastAsia="Avenir" w:cs="Avenir"/>
                <w:color w:val="188038"/>
                <w:sz w:val="24"/>
                <w:szCs w:val="24"/>
                <w:lang w:val="en-US"/>
              </w:rPr>
              <w:t xml:space="preserve"> = </w:t>
            </w:r>
            <w:r w:rsidRPr="40B4A1F1" w:rsidR="00B2455A">
              <w:rPr>
                <w:rFonts w:ascii="Avenir" w:hAnsi="Avenir" w:eastAsia="Avenir" w:cs="Avenir"/>
                <w:color w:val="188038"/>
                <w:sz w:val="24"/>
                <w:szCs w:val="24"/>
                <w:lang w:val="en-US"/>
              </w:rPr>
              <w:t>log(</w:t>
            </w:r>
            <w:r w:rsidRPr="40B4A1F1" w:rsidR="00B2455A">
              <w:rPr>
                <w:rFonts w:ascii="Avenir" w:hAnsi="Avenir" w:eastAsia="Avenir" w:cs="Avenir"/>
                <w:color w:val="188038"/>
                <w:sz w:val="24"/>
                <w:szCs w:val="24"/>
                <w:lang w:val="en-US"/>
              </w:rPr>
              <w:t>NPI_ELISA+N)</w:t>
            </w:r>
          </w:p>
          <w:p w:rsidR="001673E4" w:rsidP="40B4A1F1" w:rsidRDefault="00B2455A" w14:paraId="6CEB3607" w14:textId="77777777">
            <w:pPr>
              <w:numPr>
                <w:ilvl w:val="0"/>
                <w:numId w:val="13"/>
              </w:numPr>
              <w:spacing w:after="240" w:line="240" w:lineRule="auto"/>
              <w:rPr>
                <w:rFonts w:ascii="Avenir" w:hAnsi="Avenir" w:eastAsia="Avenir" w:cs="Avenir"/>
                <w:sz w:val="24"/>
                <w:szCs w:val="24"/>
                <w:lang w:val="en-US"/>
              </w:rPr>
            </w:pPr>
            <w:r w:rsidRPr="40B4A1F1" w:rsidR="00B2455A">
              <w:rPr>
                <w:rFonts w:ascii="Avenir" w:hAnsi="Avenir" w:eastAsia="Avenir" w:cs="Avenir"/>
                <w:color w:val="188038"/>
                <w:sz w:val="24"/>
                <w:szCs w:val="24"/>
                <w:lang w:val="en-US"/>
              </w:rPr>
              <w:t>logOXT</w:t>
            </w:r>
            <w:r w:rsidRPr="40B4A1F1" w:rsidR="00B2455A">
              <w:rPr>
                <w:rFonts w:ascii="Avenir" w:hAnsi="Avenir" w:eastAsia="Avenir" w:cs="Avenir"/>
                <w:color w:val="188038"/>
                <w:sz w:val="24"/>
                <w:szCs w:val="24"/>
                <w:lang w:val="en-US"/>
              </w:rPr>
              <w:t xml:space="preserve"> = </w:t>
            </w:r>
            <w:r w:rsidRPr="40B4A1F1" w:rsidR="00B2455A">
              <w:rPr>
                <w:rFonts w:ascii="Avenir" w:hAnsi="Avenir" w:eastAsia="Avenir" w:cs="Avenir"/>
                <w:color w:val="188038"/>
                <w:sz w:val="24"/>
                <w:szCs w:val="24"/>
                <w:lang w:val="en-US"/>
              </w:rPr>
              <w:t>log(</w:t>
            </w:r>
            <w:r w:rsidRPr="40B4A1F1" w:rsidR="00B2455A">
              <w:rPr>
                <w:rFonts w:ascii="Avenir" w:hAnsi="Avenir" w:eastAsia="Avenir" w:cs="Avenir"/>
                <w:color w:val="188038"/>
                <w:sz w:val="24"/>
                <w:szCs w:val="24"/>
                <w:lang w:val="en-US"/>
              </w:rPr>
              <w:t>OXT_LCMS+N)</w:t>
            </w:r>
            <w:r w:rsidRPr="40B4A1F1" w:rsidR="00B2455A">
              <w:rPr>
                <w:rFonts w:ascii="Avenir" w:hAnsi="Avenir" w:eastAsia="Avenir" w:cs="Avenir"/>
                <w:sz w:val="24"/>
                <w:szCs w:val="24"/>
                <w:lang w:val="en-US"/>
              </w:rPr>
              <w:t xml:space="preserve"> </w:t>
            </w:r>
          </w:p>
          <w:p w:rsidR="001673E4" w:rsidRDefault="00B2455A" w14:paraId="16848A4E" w14:textId="77777777">
            <w:pPr>
              <w:spacing w:before="240" w:after="240" w:line="240" w:lineRule="auto"/>
              <w:rPr>
                <w:rFonts w:ascii="Avenir" w:hAnsi="Avenir" w:eastAsia="Avenir" w:cs="Avenir"/>
                <w:b/>
                <w:bCs/>
                <w:sz w:val="24"/>
                <w:szCs w:val="24"/>
              </w:rPr>
            </w:pPr>
            <w:r>
              <w:rPr>
                <w:rFonts w:ascii="Avenir" w:hAnsi="Avenir" w:eastAsia="Avenir" w:cs="Avenir"/>
                <w:b/>
                <w:bCs/>
                <w:sz w:val="24"/>
                <w:szCs w:val="24"/>
              </w:rPr>
              <w:t>Dose exposure variables:</w:t>
            </w:r>
          </w:p>
          <w:p w:rsidR="001673E4" w:rsidP="40B4A1F1" w:rsidRDefault="00B2455A" w14:paraId="75BA8B34" w14:textId="77777777">
            <w:pPr>
              <w:numPr>
                <w:ilvl w:val="0"/>
                <w:numId w:val="10"/>
              </w:numPr>
              <w:spacing w:before="240" w:after="0" w:line="240" w:lineRule="auto"/>
              <w:rPr>
                <w:rFonts w:ascii="Avenir" w:hAnsi="Avenir" w:eastAsia="Avenir" w:cs="Avenir"/>
                <w:sz w:val="24"/>
                <w:szCs w:val="24"/>
                <w:lang w:val="en-US"/>
              </w:rPr>
            </w:pPr>
            <w:r w:rsidRPr="40B4A1F1" w:rsidR="00B2455A">
              <w:rPr>
                <w:rFonts w:ascii="Avenir" w:hAnsi="Avenir" w:eastAsia="Avenir" w:cs="Avenir"/>
                <w:color w:val="188038"/>
                <w:sz w:val="24"/>
                <w:szCs w:val="24"/>
                <w:lang w:val="en-US"/>
              </w:rPr>
              <w:t>CumulativeInfusions</w:t>
            </w:r>
            <w:r w:rsidRPr="40B4A1F1" w:rsidR="00B2455A">
              <w:rPr>
                <w:rFonts w:ascii="Avenir" w:hAnsi="Avenir" w:eastAsia="Avenir" w:cs="Avenir"/>
                <w:sz w:val="24"/>
                <w:szCs w:val="24"/>
                <w:lang w:val="en-US"/>
              </w:rPr>
              <w:t xml:space="preserve"> (1–5)</w:t>
            </w:r>
          </w:p>
          <w:p w:rsidR="001673E4" w:rsidRDefault="00B2455A" w14:paraId="107B44ED" w14:textId="77777777">
            <w:pPr>
              <w:numPr>
                <w:ilvl w:val="0"/>
                <w:numId w:val="10"/>
              </w:numPr>
              <w:spacing w:after="240" w:line="240" w:lineRule="auto"/>
              <w:rPr>
                <w:rFonts w:ascii="Avenir" w:hAnsi="Avenir" w:eastAsia="Avenir" w:cs="Avenir"/>
                <w:sz w:val="24"/>
                <w:szCs w:val="24"/>
              </w:rPr>
            </w:pPr>
            <w:r>
              <w:rPr>
                <w:rFonts w:ascii="Avenir" w:hAnsi="Avenir" w:eastAsia="Avenir" w:cs="Avenir"/>
                <w:sz w:val="24"/>
                <w:szCs w:val="24"/>
              </w:rPr>
              <w:t>For repeated-infusion analyses: indicator for “has repeated-infusion biomarker draws” to characterize missingness.</w:t>
            </w:r>
          </w:p>
          <w:p w:rsidR="001673E4" w:rsidRDefault="00B2455A" w14:paraId="640FF576" w14:textId="77777777">
            <w:pPr>
              <w:pStyle w:val="Heading3"/>
              <w:keepNext w:val="0"/>
              <w:keepLines w:val="0"/>
              <w:spacing w:line="240" w:lineRule="auto"/>
              <w:rPr>
                <w:rFonts w:ascii="Avenir" w:hAnsi="Avenir" w:eastAsia="Avenir" w:cs="Avenir"/>
                <w:b w:val="0"/>
                <w:bCs w:val="0"/>
                <w:sz w:val="24"/>
                <w:szCs w:val="24"/>
                <w:u w:val="single"/>
              </w:rPr>
            </w:pPr>
            <w:bookmarkStart w:name="_heading=h.bdrc4mdlk1bv" w:colFirst="0" w:colLast="0" w:id="11"/>
            <w:bookmarkEnd w:id="11"/>
            <w:r>
              <w:rPr>
                <w:rFonts w:ascii="Avenir" w:hAnsi="Avenir" w:eastAsia="Avenir" w:cs="Avenir"/>
                <w:b w:val="0"/>
                <w:bCs w:val="0"/>
                <w:sz w:val="24"/>
                <w:szCs w:val="24"/>
                <w:u w:val="single"/>
              </w:rPr>
              <w:t>Data collection plan</w:t>
            </w:r>
          </w:p>
          <w:p w:rsidR="001673E4" w:rsidRDefault="00B2455A" w14:paraId="5348A701" w14:textId="77777777">
            <w:pPr>
              <w:numPr>
                <w:ilvl w:val="0"/>
                <w:numId w:val="21"/>
              </w:numPr>
              <w:spacing w:before="240" w:after="0" w:line="240" w:lineRule="auto"/>
              <w:rPr>
                <w:rFonts w:ascii="Avenir" w:hAnsi="Avenir" w:eastAsia="Avenir" w:cs="Avenir"/>
                <w:sz w:val="24"/>
                <w:szCs w:val="24"/>
                <w:highlight w:val="yellow"/>
              </w:rPr>
            </w:pPr>
            <w:commentRangeStart w:id="12"/>
            <w:r>
              <w:rPr>
                <w:rFonts w:ascii="Avenir" w:hAnsi="Avenir" w:eastAsia="Avenir" w:cs="Avenir"/>
                <w:sz w:val="24"/>
                <w:szCs w:val="24"/>
                <w:highlight w:val="yellow"/>
              </w:rPr>
              <w:t xml:space="preserve">Create a </w:t>
            </w:r>
            <w:r>
              <w:rPr>
                <w:rFonts w:ascii="Avenir" w:hAnsi="Avenir" w:eastAsia="Avenir" w:cs="Avenir"/>
                <w:b/>
                <w:bCs/>
                <w:sz w:val="24"/>
                <w:szCs w:val="24"/>
                <w:highlight w:val="yellow"/>
              </w:rPr>
              <w:t>master long-format analysis dataset</w:t>
            </w:r>
            <w:r>
              <w:rPr>
                <w:rFonts w:ascii="Avenir" w:hAnsi="Avenir" w:eastAsia="Avenir" w:cs="Avenir"/>
                <w:sz w:val="24"/>
                <w:szCs w:val="24"/>
                <w:highlight w:val="yellow"/>
              </w:rPr>
              <w:t xml:space="preserve"> by merging, PER ROW:</w:t>
            </w:r>
            <w:commentRangeEnd w:id="12"/>
            <w:r>
              <w:rPr>
                <w:rStyle w:val="CommentReference"/>
              </w:rPr>
              <w:commentReference w:id="12"/>
            </w:r>
          </w:p>
          <w:p w:rsidR="001673E4" w:rsidP="40B4A1F1" w:rsidRDefault="00B2455A" w14:paraId="253BA3DC" w14:textId="77777777">
            <w:pPr>
              <w:numPr>
                <w:ilvl w:val="1"/>
                <w:numId w:val="21"/>
              </w:numPr>
              <w:spacing w:after="0" w:line="240" w:lineRule="auto"/>
              <w:rPr>
                <w:rFonts w:ascii="Avenir" w:hAnsi="Avenir" w:eastAsia="Avenir" w:cs="Avenir"/>
                <w:sz w:val="24"/>
                <w:szCs w:val="24"/>
                <w:lang w:val="en-US"/>
              </w:rPr>
            </w:pPr>
            <w:r w:rsidRPr="40B4A1F1" w:rsidR="00B2455A">
              <w:rPr>
                <w:rFonts w:ascii="Avenir" w:hAnsi="Avenir" w:eastAsia="Avenir" w:cs="Avenir"/>
                <w:sz w:val="24"/>
                <w:szCs w:val="24"/>
                <w:lang w:val="en-US"/>
              </w:rPr>
              <w:t>SubjectID</w:t>
            </w:r>
            <w:r w:rsidRPr="40B4A1F1" w:rsidR="00B2455A">
              <w:rPr>
                <w:rFonts w:ascii="Avenir" w:hAnsi="Avenir" w:eastAsia="Avenir" w:cs="Avenir"/>
                <w:sz w:val="24"/>
                <w:szCs w:val="24"/>
                <w:lang w:val="en-US"/>
              </w:rPr>
              <w:t xml:space="preserve"> × </w:t>
            </w:r>
            <w:r w:rsidRPr="40B4A1F1" w:rsidR="00B2455A">
              <w:rPr>
                <w:rFonts w:ascii="Avenir" w:hAnsi="Avenir" w:eastAsia="Avenir" w:cs="Avenir"/>
                <w:sz w:val="24"/>
                <w:szCs w:val="24"/>
                <w:lang w:val="en-US"/>
              </w:rPr>
              <w:t>InfusionNumber</w:t>
            </w:r>
            <w:r w:rsidRPr="40B4A1F1" w:rsidR="00B2455A">
              <w:rPr>
                <w:rFonts w:ascii="Avenir" w:hAnsi="Avenir" w:eastAsia="Avenir" w:cs="Avenir"/>
                <w:sz w:val="24"/>
                <w:szCs w:val="24"/>
                <w:lang w:val="en-US"/>
              </w:rPr>
              <w:t xml:space="preserve"> × Timepoint</w:t>
            </w:r>
          </w:p>
          <w:p w:rsidR="001673E4" w:rsidRDefault="00B2455A" w14:paraId="7C0A083C" w14:textId="77777777">
            <w:pPr>
              <w:numPr>
                <w:ilvl w:val="2"/>
                <w:numId w:val="21"/>
              </w:numPr>
              <w:spacing w:after="0" w:line="240" w:lineRule="auto"/>
              <w:rPr>
                <w:rFonts w:ascii="Avenir" w:hAnsi="Avenir" w:eastAsia="Avenir" w:cs="Avenir"/>
                <w:sz w:val="24"/>
                <w:szCs w:val="24"/>
              </w:rPr>
            </w:pPr>
            <w:r>
              <w:rPr>
                <w:rFonts w:ascii="Avenir" w:hAnsi="Avenir" w:eastAsia="Avenir" w:cs="Avenir"/>
                <w:sz w:val="24"/>
                <w:szCs w:val="24"/>
              </w:rPr>
              <w:t xml:space="preserve">Timepoints include: </w:t>
            </w:r>
            <w:r>
              <w:rPr>
                <w:rFonts w:ascii="Avenir" w:hAnsi="Avenir" w:eastAsia="Avenir" w:cs="Avenir"/>
                <w:color w:val="188038"/>
                <w:sz w:val="24"/>
                <w:szCs w:val="24"/>
              </w:rPr>
              <w:t>-60</w:t>
            </w:r>
            <w:r>
              <w:rPr>
                <w:rFonts w:ascii="Avenir" w:hAnsi="Avenir" w:eastAsia="Avenir" w:cs="Avenir"/>
                <w:sz w:val="24"/>
                <w:szCs w:val="24"/>
              </w:rPr>
              <w:t xml:space="preserve">, </w:t>
            </w:r>
            <w:r>
              <w:rPr>
                <w:rFonts w:ascii="Avenir" w:hAnsi="Avenir" w:eastAsia="Avenir" w:cs="Avenir"/>
                <w:color w:val="188038"/>
                <w:sz w:val="24"/>
                <w:szCs w:val="24"/>
              </w:rPr>
              <w:t>+230</w:t>
            </w:r>
            <w:r>
              <w:rPr>
                <w:rFonts w:ascii="Avenir" w:hAnsi="Avenir" w:eastAsia="Avenir" w:cs="Avenir"/>
                <w:sz w:val="24"/>
                <w:szCs w:val="24"/>
              </w:rPr>
              <w:t xml:space="preserve">, and </w:t>
            </w:r>
            <w:r>
              <w:rPr>
                <w:rFonts w:ascii="Avenir" w:hAnsi="Avenir" w:eastAsia="Avenir" w:cs="Avenir"/>
                <w:color w:val="188038"/>
                <w:sz w:val="24"/>
                <w:szCs w:val="24"/>
              </w:rPr>
              <w:t>+24h</w:t>
            </w:r>
            <w:r>
              <w:rPr>
                <w:rFonts w:ascii="Avenir" w:hAnsi="Avenir" w:eastAsia="Avenir" w:cs="Avenir"/>
                <w:sz w:val="24"/>
                <w:szCs w:val="24"/>
              </w:rPr>
              <w:t xml:space="preserve"> (infusion #1 only); for infusions 2–5: </w:t>
            </w:r>
            <w:r>
              <w:rPr>
                <w:rFonts w:ascii="Avenir" w:hAnsi="Avenir" w:eastAsia="Avenir" w:cs="Avenir"/>
                <w:color w:val="188038"/>
                <w:sz w:val="24"/>
                <w:szCs w:val="24"/>
              </w:rPr>
              <w:t>-60</w:t>
            </w:r>
            <w:r>
              <w:rPr>
                <w:rFonts w:ascii="Avenir" w:hAnsi="Avenir" w:eastAsia="Avenir" w:cs="Avenir"/>
                <w:sz w:val="24"/>
                <w:szCs w:val="24"/>
              </w:rPr>
              <w:t xml:space="preserve">, </w:t>
            </w:r>
            <w:r>
              <w:rPr>
                <w:rFonts w:ascii="Avenir" w:hAnsi="Avenir" w:eastAsia="Avenir" w:cs="Avenir"/>
                <w:color w:val="188038"/>
                <w:sz w:val="24"/>
                <w:szCs w:val="24"/>
              </w:rPr>
              <w:t>+230</w:t>
            </w:r>
            <w:r>
              <w:rPr>
                <w:rFonts w:ascii="Avenir" w:hAnsi="Avenir" w:eastAsia="Avenir" w:cs="Avenir"/>
                <w:sz w:val="24"/>
                <w:szCs w:val="24"/>
              </w:rPr>
              <w:t xml:space="preserve"> where available.</w:t>
            </w:r>
          </w:p>
          <w:p w:rsidR="001673E4" w:rsidRDefault="00B2455A" w14:paraId="27EAD36B" w14:textId="77777777">
            <w:pPr>
              <w:numPr>
                <w:ilvl w:val="1"/>
                <w:numId w:val="21"/>
              </w:numPr>
              <w:spacing w:after="0" w:line="240" w:lineRule="auto"/>
              <w:rPr>
                <w:rFonts w:ascii="Avenir" w:hAnsi="Avenir" w:eastAsia="Avenir" w:cs="Avenir"/>
                <w:sz w:val="24"/>
                <w:szCs w:val="24"/>
              </w:rPr>
            </w:pPr>
            <w:r>
              <w:rPr>
                <w:rFonts w:ascii="Avenir" w:hAnsi="Avenir" w:eastAsia="Avenir" w:cs="Avenir"/>
                <w:sz w:val="24"/>
                <w:szCs w:val="24"/>
              </w:rPr>
              <w:t>LC-MS OXT results</w:t>
            </w:r>
          </w:p>
          <w:p w:rsidR="001673E4" w:rsidRDefault="00B2455A" w14:paraId="76BD7FD1" w14:textId="77777777">
            <w:pPr>
              <w:numPr>
                <w:ilvl w:val="1"/>
                <w:numId w:val="21"/>
              </w:numPr>
              <w:spacing w:after="0" w:line="240" w:lineRule="auto"/>
              <w:rPr>
                <w:rFonts w:ascii="Avenir" w:hAnsi="Avenir" w:eastAsia="Avenir" w:cs="Avenir"/>
                <w:sz w:val="24"/>
                <w:szCs w:val="24"/>
              </w:rPr>
            </w:pPr>
            <w:r>
              <w:rPr>
                <w:rFonts w:ascii="Avenir" w:hAnsi="Avenir" w:eastAsia="Avenir" w:cs="Avenir"/>
                <w:sz w:val="24"/>
                <w:szCs w:val="24"/>
              </w:rPr>
              <w:t>ELISA NP-I results</w:t>
            </w:r>
          </w:p>
          <w:p w:rsidR="001673E4" w:rsidRDefault="00B2455A" w14:paraId="5EDD6DDC" w14:textId="77777777">
            <w:pPr>
              <w:numPr>
                <w:ilvl w:val="1"/>
                <w:numId w:val="21"/>
              </w:numPr>
              <w:spacing w:after="0" w:line="240" w:lineRule="auto"/>
              <w:rPr>
                <w:rFonts w:ascii="Avenir" w:hAnsi="Avenir" w:eastAsia="Avenir" w:cs="Avenir"/>
                <w:sz w:val="24"/>
                <w:szCs w:val="24"/>
              </w:rPr>
            </w:pPr>
            <w:r>
              <w:rPr>
                <w:rFonts w:ascii="Avenir" w:hAnsi="Avenir" w:eastAsia="Avenir" w:cs="Avenir"/>
                <w:sz w:val="24"/>
                <w:szCs w:val="24"/>
              </w:rPr>
              <w:t>infusion administration table (dates/times, infusion number)</w:t>
            </w:r>
          </w:p>
          <w:p w:rsidR="001673E4" w:rsidRDefault="00B2455A" w14:paraId="6FCC715A" w14:textId="77777777">
            <w:pPr>
              <w:numPr>
                <w:ilvl w:val="1"/>
                <w:numId w:val="21"/>
              </w:numPr>
              <w:spacing w:after="240" w:line="240" w:lineRule="auto"/>
              <w:rPr>
                <w:rFonts w:ascii="Avenir" w:hAnsi="Avenir" w:eastAsia="Avenir" w:cs="Avenir"/>
                <w:sz w:val="24"/>
                <w:szCs w:val="24"/>
              </w:rPr>
            </w:pPr>
            <w:r>
              <w:rPr>
                <w:rFonts w:ascii="Avenir" w:hAnsi="Avenir" w:eastAsia="Avenir" w:cs="Avenir"/>
                <w:sz w:val="24"/>
                <w:szCs w:val="24"/>
              </w:rPr>
              <w:t>SHAPS + MADRS assessment table (Cristan has this)</w:t>
            </w:r>
          </w:p>
        </w:tc>
      </w:tr>
      <w:tr w:rsidR="001673E4" w:rsidTr="40B4A1F1" w14:paraId="4AE2C926" w14:textId="77777777">
        <w:trPr>
          <w:trHeight w:val="20"/>
        </w:trPr>
        <w:tc>
          <w:tcPr>
            <w:tcW w:w="10720" w:type="dxa"/>
            <w:shd w:val="clear" w:color="auto" w:fill="F2F2F2" w:themeFill="background1" w:themeFillShade="F2"/>
            <w:tcMar/>
            <w:vAlign w:val="center"/>
          </w:tcPr>
          <w:p w:rsidR="001673E4" w:rsidP="40B4A1F1" w:rsidRDefault="00B2455A" w14:paraId="66D7BD81" w14:textId="77777777">
            <w:pPr>
              <w:spacing w:after="0" w:line="240" w:lineRule="auto"/>
              <w:rPr>
                <w:rFonts w:ascii="Avenir" w:hAnsi="Avenir" w:eastAsia="Avenir" w:cs="Avenir"/>
                <w:b w:val="1"/>
                <w:bCs w:val="1"/>
                <w:color w:val="000000"/>
                <w:sz w:val="24"/>
                <w:szCs w:val="24"/>
                <w:lang w:val="en-US"/>
              </w:rPr>
            </w:pPr>
            <w:r w:rsidRPr="40B4A1F1" w:rsidR="00B2455A">
              <w:rPr>
                <w:rFonts w:ascii="Avenir" w:hAnsi="Avenir" w:eastAsia="Avenir" w:cs="Avenir"/>
                <w:b w:val="1"/>
                <w:bCs w:val="1"/>
                <w:color w:val="000000" w:themeColor="text1" w:themeTint="FF" w:themeShade="FF"/>
                <w:sz w:val="24"/>
                <w:szCs w:val="24"/>
                <w:lang w:val="en-US"/>
              </w:rPr>
              <w:t xml:space="preserve">Analytic plan </w:t>
            </w:r>
            <w:r w:rsidRPr="40B4A1F1" w:rsidR="00B2455A">
              <w:rPr>
                <w:rFonts w:ascii="Avenir" w:hAnsi="Avenir" w:eastAsia="Avenir" w:cs="Avenir"/>
                <w:color w:val="000000" w:themeColor="text1" w:themeTint="FF" w:themeShade="FF"/>
                <w:sz w:val="24"/>
                <w:szCs w:val="24"/>
                <w:lang w:val="en-US"/>
              </w:rPr>
              <w:t>(this can be completed with assistance of stats team)</w:t>
            </w:r>
          </w:p>
          <w:p w:rsidR="001673E4" w:rsidRDefault="001673E4" w14:paraId="7D8DFAFD" w14:textId="77777777">
            <w:pPr>
              <w:spacing w:after="240" w:line="240" w:lineRule="auto"/>
              <w:rPr>
                <w:rFonts w:ascii="Avenir" w:hAnsi="Avenir" w:eastAsia="Avenir" w:cs="Avenir"/>
                <w:color w:val="000000"/>
                <w:sz w:val="24"/>
                <w:szCs w:val="24"/>
              </w:rPr>
            </w:pPr>
          </w:p>
        </w:tc>
      </w:tr>
      <w:tr w:rsidR="001673E4" w:rsidTr="40B4A1F1" w14:paraId="6B4F07F7" w14:textId="77777777">
        <w:trPr>
          <w:trHeight w:val="20"/>
        </w:trPr>
        <w:tc>
          <w:tcPr>
            <w:tcW w:w="10720" w:type="dxa"/>
            <w:tcMar/>
            <w:vAlign w:val="center"/>
          </w:tcPr>
          <w:p w:rsidR="001673E4" w:rsidRDefault="00B2455A" w14:paraId="794B9FC7" w14:textId="77777777">
            <w:pPr>
              <w:spacing w:before="240" w:after="240" w:line="240" w:lineRule="auto"/>
              <w:rPr>
                <w:rFonts w:ascii="Avenir" w:hAnsi="Avenir" w:eastAsia="Avenir" w:cs="Avenir"/>
                <w:sz w:val="24"/>
                <w:szCs w:val="24"/>
                <w:highlight w:val="yellow"/>
                <w:u w:val="single"/>
              </w:rPr>
            </w:pPr>
            <w:commentRangeStart w:id="13"/>
            <w:r>
              <w:rPr>
                <w:rFonts w:ascii="Avenir" w:hAnsi="Avenir" w:eastAsia="Avenir" w:cs="Avenir"/>
                <w:sz w:val="24"/>
                <w:szCs w:val="24"/>
                <w:highlight w:val="yellow"/>
                <w:u w:val="single"/>
              </w:rPr>
              <w:t>Exploratory data analysis:</w:t>
            </w:r>
            <w:commentRangeEnd w:id="13"/>
            <w:r>
              <w:rPr>
                <w:rStyle w:val="CommentReference"/>
              </w:rPr>
              <w:commentReference w:id="13"/>
            </w:r>
          </w:p>
          <w:p w:rsidR="001673E4" w:rsidRDefault="00B2455A" w14:paraId="653D817D" w14:textId="77777777">
            <w:pPr>
              <w:numPr>
                <w:ilvl w:val="0"/>
                <w:numId w:val="1"/>
              </w:numPr>
              <w:spacing w:before="240" w:after="0" w:line="240" w:lineRule="auto"/>
              <w:rPr>
                <w:rFonts w:ascii="Avenir" w:hAnsi="Avenir" w:eastAsia="Avenir" w:cs="Avenir"/>
                <w:sz w:val="24"/>
                <w:szCs w:val="24"/>
              </w:rPr>
            </w:pPr>
            <w:r>
              <w:rPr>
                <w:rFonts w:ascii="Avenir" w:hAnsi="Avenir" w:eastAsia="Avenir" w:cs="Avenir"/>
                <w:sz w:val="24"/>
                <w:szCs w:val="24"/>
              </w:rPr>
              <w:t>distributions (histograms) for OXT and NP-I (raw + log)</w:t>
            </w:r>
          </w:p>
          <w:p w:rsidR="001673E4" w:rsidRDefault="00B2455A" w14:paraId="039D7D58" w14:textId="77777777">
            <w:pPr>
              <w:numPr>
                <w:ilvl w:val="0"/>
                <w:numId w:val="1"/>
              </w:numPr>
              <w:spacing w:after="0" w:line="240" w:lineRule="auto"/>
              <w:rPr>
                <w:rFonts w:ascii="Avenir" w:hAnsi="Avenir" w:eastAsia="Avenir" w:cs="Avenir"/>
                <w:sz w:val="24"/>
                <w:szCs w:val="24"/>
              </w:rPr>
            </w:pPr>
            <w:r>
              <w:rPr>
                <w:rFonts w:ascii="Avenir" w:hAnsi="Avenir" w:eastAsia="Avenir" w:cs="Avenir"/>
                <w:sz w:val="24"/>
                <w:szCs w:val="24"/>
              </w:rPr>
              <w:t>missingness table by infusion/timepoint (especially infusion 2–5)</w:t>
            </w:r>
          </w:p>
          <w:p w:rsidR="001673E4" w:rsidRDefault="00B2455A" w14:paraId="4BDE3FC8" w14:textId="5EFE4985">
            <w:pPr>
              <w:numPr>
                <w:ilvl w:val="0"/>
                <w:numId w:val="1"/>
              </w:numPr>
              <w:spacing w:after="0" w:line="240" w:lineRule="auto"/>
              <w:rPr>
                <w:rFonts w:ascii="Avenir" w:hAnsi="Avenir" w:eastAsia="Avenir" w:cs="Avenir"/>
                <w:sz w:val="24"/>
                <w:szCs w:val="24"/>
              </w:rPr>
            </w:pPr>
            <w:r>
              <w:rPr>
                <w:rFonts w:ascii="Avenir" w:hAnsi="Avenir" w:eastAsia="Avenir" w:cs="Avenir"/>
                <w:sz w:val="24"/>
                <w:szCs w:val="24"/>
              </w:rPr>
              <w:t>scatterplots NP-I vs OXT (</w:t>
            </w:r>
            <w:r w:rsidR="000B6945">
              <w:rPr>
                <w:rFonts w:ascii="Avenir" w:hAnsi="Avenir" w:eastAsia="Avenir" w:cs="Avenir"/>
                <w:sz w:val="24"/>
                <w:szCs w:val="24"/>
              </w:rPr>
              <w:t xml:space="preserve">spearman correlation at each time point; gamma distribution for non-normal distributions vs repeated measure correlation using log-transformed values, depending on distribution patterns) </w:t>
            </w:r>
          </w:p>
          <w:p w:rsidR="001673E4" w:rsidRDefault="00B2455A" w14:paraId="2841B8F2" w14:textId="77777777">
            <w:pPr>
              <w:numPr>
                <w:ilvl w:val="0"/>
                <w:numId w:val="1"/>
              </w:numPr>
              <w:spacing w:after="240" w:line="240" w:lineRule="auto"/>
              <w:rPr>
                <w:rFonts w:ascii="Avenir" w:hAnsi="Avenir" w:eastAsia="Avenir" w:cs="Avenir"/>
                <w:sz w:val="24"/>
                <w:szCs w:val="24"/>
              </w:rPr>
            </w:pPr>
            <w:r>
              <w:rPr>
                <w:rFonts w:ascii="Avenir" w:hAnsi="Avenir" w:eastAsia="Avenir" w:cs="Avenir"/>
                <w:sz w:val="24"/>
                <w:szCs w:val="24"/>
              </w:rPr>
              <w:t xml:space="preserve">spaghetti plots for NP-I and OXT </w:t>
            </w:r>
            <w:proofErr w:type="gramStart"/>
            <w:r>
              <w:rPr>
                <w:rFonts w:ascii="Avenir" w:hAnsi="Avenir" w:eastAsia="Avenir" w:cs="Avenir"/>
                <w:sz w:val="24"/>
                <w:szCs w:val="24"/>
              </w:rPr>
              <w:t>over time</w:t>
            </w:r>
            <w:proofErr w:type="gramEnd"/>
            <w:r>
              <w:rPr>
                <w:rFonts w:ascii="Avenir" w:hAnsi="Avenir" w:eastAsia="Avenir" w:cs="Avenir"/>
                <w:sz w:val="24"/>
                <w:szCs w:val="24"/>
              </w:rPr>
              <w:t>/infusions for subjects with repeated draws</w:t>
            </w:r>
          </w:p>
          <w:p w:rsidR="001673E4" w:rsidP="40B4A1F1" w:rsidRDefault="00B2455A" w14:paraId="7C60D4DB" w14:textId="77777777">
            <w:pPr>
              <w:pStyle w:val="Heading2"/>
              <w:keepNext w:val="0"/>
              <w:keepLines w:val="0"/>
              <w:spacing w:line="240" w:lineRule="auto"/>
              <w:rPr>
                <w:rFonts w:ascii="Avenir" w:hAnsi="Avenir" w:eastAsia="Avenir" w:cs="Avenir"/>
                <w:b w:val="0"/>
                <w:bCs w:val="0"/>
                <w:sz w:val="24"/>
                <w:szCs w:val="24"/>
                <w:lang w:val="en-US"/>
              </w:rPr>
            </w:pPr>
            <w:bookmarkStart w:name="_heading=h.nscgzal1ilww" w:id="14"/>
            <w:bookmarkEnd w:id="14"/>
            <w:r w:rsidRPr="40B4A1F1" w:rsidR="00B2455A">
              <w:rPr>
                <w:rFonts w:ascii="Avenir" w:hAnsi="Avenir" w:eastAsia="Avenir" w:cs="Avenir"/>
                <w:b w:val="0"/>
                <w:bCs w:val="0"/>
                <w:sz w:val="24"/>
                <w:szCs w:val="24"/>
                <w:lang w:val="en-US"/>
              </w:rPr>
              <w:t>Primary modeling strategy: use linear mixed-effects models with random subject intercepts to leverage all repeated measures, handle unbalanced infusion counts (1–5), and avoid instability of change scores.</w:t>
            </w:r>
          </w:p>
          <w:p w:rsidR="001673E4" w:rsidRDefault="00B2455A" w14:paraId="29D2D790" w14:textId="77777777">
            <w:pPr>
              <w:spacing w:before="240" w:after="240" w:line="240" w:lineRule="auto"/>
              <w:rPr>
                <w:rFonts w:ascii="Avenir" w:hAnsi="Avenir" w:eastAsia="Avenir" w:cs="Avenir"/>
                <w:sz w:val="24"/>
                <w:szCs w:val="24"/>
              </w:rPr>
            </w:pPr>
            <w:r>
              <w:rPr>
                <w:rFonts w:ascii="Avenir" w:hAnsi="Avenir" w:eastAsia="Avenir" w:cs="Avenir"/>
                <w:sz w:val="24"/>
                <w:szCs w:val="24"/>
              </w:rPr>
              <w:t>Because repeated-infusion blood draws are incomplete, primary analyses will:</w:t>
            </w:r>
          </w:p>
          <w:p w:rsidR="001673E4" w:rsidRDefault="00B2455A" w14:paraId="18A4687C" w14:textId="77777777">
            <w:pPr>
              <w:numPr>
                <w:ilvl w:val="0"/>
                <w:numId w:val="15"/>
              </w:numPr>
              <w:spacing w:before="240" w:after="0" w:line="240" w:lineRule="auto"/>
              <w:rPr>
                <w:rFonts w:ascii="Avenir" w:hAnsi="Avenir" w:eastAsia="Avenir" w:cs="Avenir"/>
                <w:sz w:val="24"/>
                <w:szCs w:val="24"/>
              </w:rPr>
            </w:pPr>
            <w:r>
              <w:rPr>
                <w:rFonts w:ascii="Avenir" w:hAnsi="Avenir" w:eastAsia="Avenir" w:cs="Avenir"/>
                <w:sz w:val="24"/>
                <w:szCs w:val="24"/>
              </w:rPr>
              <w:t>focus on infusion #1 as the most complete dataset (primary),</w:t>
            </w:r>
          </w:p>
          <w:p w:rsidR="001673E4" w:rsidRDefault="00B2455A" w14:paraId="76492739" w14:textId="77777777">
            <w:pPr>
              <w:numPr>
                <w:ilvl w:val="0"/>
                <w:numId w:val="15"/>
              </w:numPr>
              <w:spacing w:after="0" w:line="240" w:lineRule="auto"/>
              <w:rPr>
                <w:rFonts w:ascii="Avenir" w:hAnsi="Avenir" w:eastAsia="Avenir" w:cs="Avenir"/>
                <w:sz w:val="24"/>
                <w:szCs w:val="24"/>
              </w:rPr>
            </w:pPr>
            <w:r>
              <w:rPr>
                <w:rFonts w:ascii="Avenir" w:hAnsi="Avenir" w:eastAsia="Avenir" w:cs="Avenir"/>
                <w:sz w:val="24"/>
                <w:szCs w:val="24"/>
              </w:rPr>
              <w:t>then extend to all available infusions using LMMs (secondary),</w:t>
            </w:r>
          </w:p>
          <w:p w:rsidR="001673E4" w:rsidRDefault="00B2455A" w14:paraId="6F72AF2A" w14:textId="77777777">
            <w:pPr>
              <w:numPr>
                <w:ilvl w:val="0"/>
                <w:numId w:val="15"/>
              </w:numPr>
              <w:spacing w:after="240" w:line="240" w:lineRule="auto"/>
              <w:rPr>
                <w:rFonts w:ascii="Avenir" w:hAnsi="Avenir" w:eastAsia="Avenir" w:cs="Avenir"/>
                <w:sz w:val="24"/>
                <w:szCs w:val="24"/>
              </w:rPr>
            </w:pPr>
            <w:r>
              <w:rPr>
                <w:rFonts w:ascii="Avenir" w:hAnsi="Avenir" w:eastAsia="Avenir" w:cs="Avenir"/>
                <w:sz w:val="24"/>
                <w:szCs w:val="24"/>
              </w:rPr>
              <w:t>and report missingness patterns</w:t>
            </w:r>
          </w:p>
          <w:p w:rsidR="001673E4" w:rsidRDefault="001673E4" w14:paraId="1DB6C908" w14:textId="77777777">
            <w:pPr>
              <w:spacing w:after="0" w:line="240" w:lineRule="auto"/>
              <w:rPr>
                <w:rFonts w:ascii="Avenir" w:hAnsi="Avenir" w:eastAsia="Avenir" w:cs="Avenir"/>
                <w:sz w:val="24"/>
                <w:szCs w:val="24"/>
              </w:rPr>
            </w:pPr>
          </w:p>
          <w:p w:rsidR="001673E4" w:rsidRDefault="00B2455A" w14:paraId="084B0B9B" w14:textId="77777777">
            <w:pPr>
              <w:spacing w:line="240" w:lineRule="auto"/>
              <w:rPr>
                <w:rFonts w:ascii="Avenir" w:hAnsi="Avenir" w:eastAsia="Avenir" w:cs="Avenir"/>
                <w:sz w:val="24"/>
                <w:szCs w:val="24"/>
                <w:u w:val="single"/>
              </w:rPr>
            </w:pPr>
            <w:r>
              <w:rPr>
                <w:rFonts w:ascii="Avenir" w:hAnsi="Avenir" w:eastAsia="Avenir" w:cs="Avenir"/>
                <w:sz w:val="24"/>
                <w:szCs w:val="24"/>
                <w:u w:val="single"/>
              </w:rPr>
              <w:t>1) NP-I as surrogate of OXT (H1)</w:t>
            </w:r>
          </w:p>
          <w:p w:rsidR="001673E4" w:rsidRDefault="00B2455A" w14:paraId="4208E8AA" w14:textId="77777777">
            <w:pPr>
              <w:spacing w:before="240" w:after="240" w:line="240" w:lineRule="auto"/>
              <w:rPr>
                <w:rFonts w:ascii="Avenir" w:hAnsi="Avenir" w:eastAsia="Avenir" w:cs="Avenir"/>
                <w:sz w:val="24"/>
                <w:szCs w:val="24"/>
              </w:rPr>
            </w:pPr>
            <w:r>
              <w:rPr>
                <w:rFonts w:ascii="Avenir" w:hAnsi="Avenir" w:eastAsia="Avenir" w:cs="Avenir"/>
                <w:sz w:val="24"/>
                <w:szCs w:val="24"/>
              </w:rPr>
              <w:t>To test H1.1: Across participants and timepoints, plasma NP-I will be positively associated with plasma OXT (LC-MS) → model OXT as outcome (both between-subject and within-subject)</w:t>
            </w:r>
          </w:p>
          <w:p w:rsidR="001673E4" w:rsidP="40B4A1F1" w:rsidRDefault="00B2455A" w14:paraId="6AD293CD" w14:textId="77777777">
            <w:pPr>
              <w:numPr>
                <w:ilvl w:val="0"/>
                <w:numId w:val="4"/>
              </w:numPr>
              <w:spacing w:before="240" w:after="240" w:line="240" w:lineRule="auto"/>
              <w:rPr>
                <w:rFonts w:ascii="Avenir" w:hAnsi="Avenir" w:eastAsia="Avenir" w:cs="Avenir"/>
                <w:sz w:val="24"/>
                <w:szCs w:val="24"/>
                <w:lang w:val="en-US"/>
              </w:rPr>
            </w:pPr>
            <w:r w:rsidRPr="40B4A1F1" w:rsidR="00B2455A">
              <w:rPr>
                <w:rFonts w:ascii="Avenir" w:hAnsi="Avenir" w:eastAsia="Avenir" w:cs="Avenir"/>
                <w:color w:val="188038"/>
                <w:sz w:val="24"/>
                <w:szCs w:val="24"/>
                <w:lang w:val="en-US"/>
              </w:rPr>
              <w:t>log(</w:t>
            </w:r>
            <w:r w:rsidRPr="40B4A1F1" w:rsidR="00B2455A">
              <w:rPr>
                <w:rFonts w:ascii="Avenir" w:hAnsi="Avenir" w:eastAsia="Avenir" w:cs="Avenir"/>
                <w:color w:val="188038"/>
                <w:sz w:val="24"/>
                <w:szCs w:val="24"/>
                <w:lang w:val="en-US"/>
              </w:rPr>
              <w:t xml:space="preserve">OXT) ~ log(NP-I) + Timepoint + </w:t>
            </w:r>
            <w:r w:rsidRPr="40B4A1F1" w:rsidR="00B2455A">
              <w:rPr>
                <w:rFonts w:ascii="Avenir" w:hAnsi="Avenir" w:eastAsia="Avenir" w:cs="Avenir"/>
                <w:color w:val="188038"/>
                <w:sz w:val="24"/>
                <w:szCs w:val="24"/>
                <w:lang w:val="en-US"/>
              </w:rPr>
              <w:t>InfusionNumber</w:t>
            </w:r>
            <w:r w:rsidRPr="40B4A1F1" w:rsidR="00B2455A">
              <w:rPr>
                <w:rFonts w:ascii="Avenir" w:hAnsi="Avenir" w:eastAsia="Avenir" w:cs="Avenir"/>
                <w:color w:val="188038"/>
                <w:sz w:val="24"/>
                <w:szCs w:val="24"/>
                <w:lang w:val="en-US"/>
              </w:rPr>
              <w:t xml:space="preserve"> + (1|SubjectID)</w:t>
            </w:r>
          </w:p>
          <w:p w:rsidR="001673E4" w:rsidRDefault="00B2455A" w14:paraId="2B7D1BB5" w14:textId="77777777">
            <w:pPr>
              <w:spacing w:before="240" w:after="240" w:line="240" w:lineRule="auto"/>
              <w:rPr>
                <w:rFonts w:ascii="Avenir" w:hAnsi="Avenir" w:eastAsia="Avenir" w:cs="Avenir"/>
                <w:sz w:val="24"/>
                <w:szCs w:val="24"/>
              </w:rPr>
            </w:pPr>
            <w:r>
              <w:rPr>
                <w:rFonts w:ascii="Avenir" w:hAnsi="Avenir" w:eastAsia="Avenir" w:cs="Avenir"/>
                <w:sz w:val="24"/>
                <w:szCs w:val="24"/>
              </w:rPr>
              <w:t>To test H1.2 Within individuals, time-varying NP-I will track time-varying OXT (i.e., within-person deviations in NP-I from a person’s mean will be associated with within-person deviations in OXT) → isolate within-person tracking, use person-mean centering to evaluate “Does NP-I track OXT dynamically within people?”</w:t>
            </w:r>
          </w:p>
          <w:p w:rsidR="001673E4" w:rsidP="40B4A1F1" w:rsidRDefault="00B2455A" w14:paraId="799CA885" w14:textId="77777777">
            <w:pPr>
              <w:numPr>
                <w:ilvl w:val="0"/>
                <w:numId w:val="2"/>
              </w:numPr>
              <w:spacing w:before="240" w:after="0" w:line="240" w:lineRule="auto"/>
              <w:rPr>
                <w:rFonts w:ascii="Avenir" w:hAnsi="Avenir" w:eastAsia="Avenir" w:cs="Avenir"/>
                <w:sz w:val="24"/>
                <w:szCs w:val="24"/>
                <w:lang w:val="en-US"/>
              </w:rPr>
            </w:pPr>
            <w:r w:rsidRPr="40B4A1F1" w:rsidR="00B2455A">
              <w:rPr>
                <w:rFonts w:ascii="Avenir" w:hAnsi="Avenir" w:eastAsia="Avenir" w:cs="Avenir"/>
                <w:sz w:val="24"/>
                <w:szCs w:val="24"/>
                <w:lang w:val="en-US"/>
              </w:rPr>
              <w:t>log(</w:t>
            </w:r>
            <w:r w:rsidRPr="40B4A1F1" w:rsidR="00B2455A">
              <w:rPr>
                <w:rFonts w:ascii="Avenir" w:hAnsi="Avenir" w:eastAsia="Avenir" w:cs="Avenir"/>
                <w:sz w:val="24"/>
                <w:szCs w:val="24"/>
                <w:lang w:val="en-US"/>
              </w:rPr>
              <w:t>NP-I) = NP-</w:t>
            </w:r>
            <w:r w:rsidRPr="40B4A1F1" w:rsidR="00B2455A">
              <w:rPr>
                <w:rFonts w:ascii="Avenir" w:hAnsi="Avenir" w:eastAsia="Avenir" w:cs="Avenir"/>
                <w:sz w:val="24"/>
                <w:szCs w:val="24"/>
                <w:lang w:val="en-US"/>
              </w:rPr>
              <w:t>I_within</w:t>
            </w:r>
            <w:r w:rsidRPr="40B4A1F1" w:rsidR="00B2455A">
              <w:rPr>
                <w:rFonts w:ascii="Avenir" w:hAnsi="Avenir" w:eastAsia="Avenir" w:cs="Avenir"/>
                <w:sz w:val="24"/>
                <w:szCs w:val="24"/>
                <w:lang w:val="en-US"/>
              </w:rPr>
              <w:t xml:space="preserve"> + </w:t>
            </w:r>
            <w:commentRangeStart w:id="15"/>
            <w:r w:rsidRPr="40B4A1F1" w:rsidR="00B2455A">
              <w:rPr>
                <w:rFonts w:ascii="Avenir" w:hAnsi="Avenir" w:eastAsia="Avenir" w:cs="Avenir"/>
                <w:sz w:val="24"/>
                <w:szCs w:val="24"/>
                <w:lang w:val="en-US"/>
              </w:rPr>
              <w:t>NP-</w:t>
            </w:r>
            <w:r w:rsidRPr="40B4A1F1" w:rsidR="00B2455A">
              <w:rPr>
                <w:rFonts w:ascii="Avenir" w:hAnsi="Avenir" w:eastAsia="Avenir" w:cs="Avenir"/>
                <w:sz w:val="24"/>
                <w:szCs w:val="24"/>
                <w:lang w:val="en-US"/>
              </w:rPr>
              <w:t>I_between</w:t>
            </w:r>
            <w:commentRangeEnd w:id="15"/>
            <w:r>
              <w:rPr>
                <w:rStyle w:val="CommentReference"/>
              </w:rPr>
              <w:commentReference w:id="15"/>
            </w:r>
            <w:r>
              <w:br/>
            </w:r>
            <w:r w:rsidRPr="40B4A1F1" w:rsidR="00B2455A">
              <w:rPr>
                <w:rFonts w:ascii="Avenir" w:hAnsi="Avenir" w:eastAsia="Avenir" w:cs="Avenir"/>
                <w:sz w:val="24"/>
                <w:szCs w:val="24"/>
                <w:lang w:val="en-US"/>
              </w:rPr>
              <w:t>where NP-</w:t>
            </w:r>
            <w:r w:rsidRPr="40B4A1F1" w:rsidR="00B2455A">
              <w:rPr>
                <w:rFonts w:ascii="Avenir" w:hAnsi="Avenir" w:eastAsia="Avenir" w:cs="Avenir"/>
                <w:sz w:val="24"/>
                <w:szCs w:val="24"/>
                <w:lang w:val="en-US"/>
              </w:rPr>
              <w:t>I_within</w:t>
            </w:r>
            <w:r w:rsidRPr="40B4A1F1" w:rsidR="00B2455A">
              <w:rPr>
                <w:rFonts w:ascii="Avenir" w:hAnsi="Avenir" w:eastAsia="Avenir" w:cs="Avenir"/>
                <w:sz w:val="24"/>
                <w:szCs w:val="24"/>
                <w:lang w:val="en-US"/>
              </w:rPr>
              <w:t xml:space="preserve"> = NP-I - mean of (NP-1) across all timepoints </w:t>
            </w:r>
            <w:r>
              <w:br/>
            </w:r>
            <w:r w:rsidRPr="40B4A1F1" w:rsidR="00B2455A">
              <w:rPr>
                <w:rFonts w:ascii="Avenir" w:hAnsi="Avenir" w:eastAsia="Avenir" w:cs="Avenir"/>
                <w:sz w:val="24"/>
                <w:szCs w:val="24"/>
                <w:lang w:val="en-US"/>
              </w:rPr>
              <w:t>And fit:</w:t>
            </w:r>
          </w:p>
          <w:p w:rsidR="001673E4" w:rsidP="40B4A1F1" w:rsidRDefault="00B2455A" w14:paraId="09F9F83F" w14:textId="77777777">
            <w:pPr>
              <w:numPr>
                <w:ilvl w:val="0"/>
                <w:numId w:val="2"/>
              </w:numPr>
              <w:spacing w:after="240" w:line="240" w:lineRule="auto"/>
              <w:rPr>
                <w:rFonts w:ascii="Avenir" w:hAnsi="Avenir" w:eastAsia="Avenir" w:cs="Avenir"/>
                <w:sz w:val="24"/>
                <w:szCs w:val="24"/>
                <w:lang w:val="en-US"/>
              </w:rPr>
            </w:pPr>
            <w:r w:rsidRPr="40B4A1F1" w:rsidR="00B2455A">
              <w:rPr>
                <w:rFonts w:ascii="Avenir" w:hAnsi="Avenir" w:eastAsia="Avenir" w:cs="Avenir"/>
                <w:color w:val="188038"/>
                <w:sz w:val="24"/>
                <w:szCs w:val="24"/>
                <w:lang w:val="en-US"/>
              </w:rPr>
              <w:t>log(</w:t>
            </w:r>
            <w:r w:rsidRPr="40B4A1F1" w:rsidR="00B2455A">
              <w:rPr>
                <w:rFonts w:ascii="Avenir" w:hAnsi="Avenir" w:eastAsia="Avenir" w:cs="Avenir"/>
                <w:color w:val="188038"/>
                <w:sz w:val="24"/>
                <w:szCs w:val="24"/>
                <w:lang w:val="en-US"/>
              </w:rPr>
              <w:t>OXT) ~ NP-</w:t>
            </w:r>
            <w:r w:rsidRPr="40B4A1F1" w:rsidR="00B2455A">
              <w:rPr>
                <w:rFonts w:ascii="Avenir" w:hAnsi="Avenir" w:eastAsia="Avenir" w:cs="Avenir"/>
                <w:color w:val="188038"/>
                <w:sz w:val="24"/>
                <w:szCs w:val="24"/>
                <w:lang w:val="en-US"/>
              </w:rPr>
              <w:t>I_within</w:t>
            </w:r>
            <w:r w:rsidRPr="40B4A1F1" w:rsidR="00B2455A">
              <w:rPr>
                <w:rFonts w:ascii="Avenir" w:hAnsi="Avenir" w:eastAsia="Avenir" w:cs="Avenir"/>
                <w:color w:val="188038"/>
                <w:sz w:val="24"/>
                <w:szCs w:val="24"/>
                <w:lang w:val="en-US"/>
              </w:rPr>
              <w:t xml:space="preserve"> + NP-</w:t>
            </w:r>
            <w:r w:rsidRPr="40B4A1F1" w:rsidR="00B2455A">
              <w:rPr>
                <w:rFonts w:ascii="Avenir" w:hAnsi="Avenir" w:eastAsia="Avenir" w:cs="Avenir"/>
                <w:color w:val="188038"/>
                <w:sz w:val="24"/>
                <w:szCs w:val="24"/>
                <w:lang w:val="en-US"/>
              </w:rPr>
              <w:t>I_between</w:t>
            </w:r>
            <w:r w:rsidRPr="40B4A1F1" w:rsidR="00B2455A">
              <w:rPr>
                <w:rFonts w:ascii="Avenir" w:hAnsi="Avenir" w:eastAsia="Avenir" w:cs="Avenir"/>
                <w:color w:val="188038"/>
                <w:sz w:val="24"/>
                <w:szCs w:val="24"/>
                <w:lang w:val="en-US"/>
              </w:rPr>
              <w:t xml:space="preserve"> + Timepoint + </w:t>
            </w:r>
            <w:r w:rsidRPr="40B4A1F1" w:rsidR="00B2455A">
              <w:rPr>
                <w:rFonts w:ascii="Avenir" w:hAnsi="Avenir" w:eastAsia="Avenir" w:cs="Avenir"/>
                <w:color w:val="188038"/>
                <w:sz w:val="24"/>
                <w:szCs w:val="24"/>
                <w:lang w:val="en-US"/>
              </w:rPr>
              <w:t>InfusionNumber</w:t>
            </w:r>
            <w:r w:rsidRPr="40B4A1F1" w:rsidR="00B2455A">
              <w:rPr>
                <w:rFonts w:ascii="Avenir" w:hAnsi="Avenir" w:eastAsia="Avenir" w:cs="Avenir"/>
                <w:color w:val="188038"/>
                <w:sz w:val="24"/>
                <w:szCs w:val="24"/>
                <w:lang w:val="en-US"/>
              </w:rPr>
              <w:t xml:space="preserve"> + (1|SubjectID)</w:t>
            </w:r>
          </w:p>
          <w:p w:rsidR="001673E4" w:rsidRDefault="001673E4" w14:paraId="55B53B2A" w14:textId="77777777">
            <w:pPr>
              <w:spacing w:line="240" w:lineRule="auto"/>
              <w:rPr>
                <w:rFonts w:ascii="Avenir" w:hAnsi="Avenir" w:eastAsia="Avenir" w:cs="Avenir"/>
                <w:sz w:val="24"/>
                <w:szCs w:val="24"/>
                <w:u w:val="single"/>
              </w:rPr>
            </w:pPr>
          </w:p>
          <w:p w:rsidR="001673E4" w:rsidRDefault="00B2455A" w14:paraId="24AB8F87" w14:textId="77777777">
            <w:pPr>
              <w:spacing w:line="240" w:lineRule="auto"/>
              <w:rPr>
                <w:rFonts w:ascii="Avenir" w:hAnsi="Avenir" w:eastAsia="Avenir" w:cs="Avenir"/>
                <w:sz w:val="24"/>
                <w:szCs w:val="24"/>
                <w:u w:val="single"/>
              </w:rPr>
            </w:pPr>
            <w:r>
              <w:rPr>
                <w:rFonts w:ascii="Avenir" w:hAnsi="Avenir" w:eastAsia="Avenir" w:cs="Avenir"/>
                <w:sz w:val="24"/>
                <w:szCs w:val="24"/>
                <w:u w:val="single"/>
              </w:rPr>
              <w:t>2) Bi</w:t>
            </w:r>
            <w:r>
              <w:rPr>
                <w:rFonts w:ascii="Avenir" w:hAnsi="Avenir" w:eastAsia="Avenir" w:cs="Avenir"/>
                <w:sz w:val="24"/>
                <w:szCs w:val="24"/>
                <w:u w:val="single"/>
              </w:rPr>
              <w:t xml:space="preserve">omarkers </w:t>
            </w:r>
            <w:proofErr w:type="gramStart"/>
            <w:r>
              <w:rPr>
                <w:rFonts w:ascii="Avenir" w:hAnsi="Avenir" w:eastAsia="Avenir" w:cs="Avenir"/>
                <w:sz w:val="24"/>
                <w:szCs w:val="24"/>
                <w:u w:val="single"/>
              </w:rPr>
              <w:t>predicting</w:t>
            </w:r>
            <w:proofErr w:type="gramEnd"/>
            <w:r>
              <w:rPr>
                <w:rFonts w:ascii="Avenir" w:hAnsi="Avenir" w:eastAsia="Avenir" w:cs="Avenir"/>
                <w:sz w:val="24"/>
                <w:szCs w:val="24"/>
                <w:u w:val="single"/>
              </w:rPr>
              <w:t xml:space="preserve"> social anhedonia (H2/H3)</w:t>
            </w:r>
          </w:p>
          <w:p w:rsidR="001673E4" w:rsidRDefault="00B2455A" w14:paraId="64ADFCA4" w14:textId="77777777">
            <w:pPr>
              <w:spacing w:before="240" w:after="240" w:line="240" w:lineRule="auto"/>
              <w:rPr>
                <w:rFonts w:ascii="Avenir" w:hAnsi="Avenir" w:eastAsia="Avenir" w:cs="Avenir"/>
                <w:sz w:val="24"/>
                <w:szCs w:val="24"/>
              </w:rPr>
            </w:pPr>
            <w:r>
              <w:rPr>
                <w:rFonts w:ascii="Avenir" w:hAnsi="Avenir" w:eastAsia="Avenir" w:cs="Avenir"/>
                <w:sz w:val="24"/>
                <w:szCs w:val="24"/>
              </w:rPr>
              <w:t>To test:</w:t>
            </w:r>
          </w:p>
          <w:p w:rsidR="001673E4" w:rsidP="40B4A1F1" w:rsidRDefault="00B2455A" w14:paraId="01C20E2D" w14:textId="77777777">
            <w:pPr>
              <w:numPr>
                <w:ilvl w:val="0"/>
                <w:numId w:val="14"/>
              </w:numPr>
              <w:spacing w:before="240" w:after="240" w:line="240" w:lineRule="auto"/>
              <w:rPr>
                <w:rFonts w:ascii="Avenir" w:hAnsi="Avenir" w:eastAsia="Avenir" w:cs="Avenir"/>
                <w:sz w:val="24"/>
                <w:szCs w:val="24"/>
                <w:lang w:val="en-US"/>
              </w:rPr>
            </w:pPr>
            <w:r w:rsidRPr="40B4A1F1" w:rsidR="00B2455A">
              <w:rPr>
                <w:rFonts w:ascii="Avenir" w:hAnsi="Avenir" w:eastAsia="Avenir" w:cs="Avenir"/>
                <w:sz w:val="24"/>
                <w:szCs w:val="24"/>
                <w:lang w:val="en-US"/>
              </w:rPr>
              <w:t xml:space="preserve">H2.1 Time-varying NP-I will be associated with time-varying </w:t>
            </w:r>
            <w:r w:rsidRPr="40B4A1F1" w:rsidR="00B2455A">
              <w:rPr>
                <w:rFonts w:ascii="Avenir" w:hAnsi="Avenir" w:eastAsia="Avenir" w:cs="Avenir"/>
                <w:sz w:val="24"/>
                <w:szCs w:val="24"/>
                <w:lang w:val="en-US"/>
              </w:rPr>
              <w:t>SHAPS_social</w:t>
            </w:r>
            <w:r w:rsidRPr="40B4A1F1" w:rsidR="00B2455A">
              <w:rPr>
                <w:rFonts w:ascii="Avenir" w:hAnsi="Avenir" w:eastAsia="Avenir" w:cs="Avenir"/>
                <w:sz w:val="24"/>
                <w:szCs w:val="24"/>
                <w:lang w:val="en-US"/>
              </w:rPr>
              <w:t xml:space="preserve"> (greater NP-I corresponding to better social hedonic tone), consistent with ketamine-linked oxytocin system engagement.</w:t>
            </w:r>
          </w:p>
          <w:p w:rsidR="001673E4" w:rsidP="40B4A1F1" w:rsidRDefault="00B2455A" w14:paraId="0CA68BB9" w14:textId="59A8F050">
            <w:pPr>
              <w:numPr>
                <w:ilvl w:val="0"/>
                <w:numId w:val="14"/>
              </w:numPr>
              <w:spacing w:before="240" w:after="240" w:line="240" w:lineRule="auto"/>
              <w:rPr>
                <w:rFonts w:ascii="Avenir" w:hAnsi="Avenir" w:eastAsia="Avenir" w:cs="Avenir"/>
                <w:sz w:val="24"/>
                <w:szCs w:val="24"/>
                <w:lang w:val="en-US"/>
              </w:rPr>
            </w:pPr>
            <w:r w:rsidRPr="40B4A1F1" w:rsidR="00B2455A">
              <w:rPr>
                <w:rFonts w:ascii="Avenir" w:hAnsi="Avenir" w:eastAsia="Avenir" w:cs="Avenir"/>
                <w:sz w:val="24"/>
                <w:szCs w:val="24"/>
                <w:lang w:val="en-US"/>
              </w:rPr>
              <w:t>H2.</w:t>
            </w:r>
            <w:r w:rsidRPr="40B4A1F1" w:rsidR="00205EA5">
              <w:rPr>
                <w:rFonts w:ascii="Avenir" w:hAnsi="Avenir" w:eastAsia="Avenir" w:cs="Avenir"/>
                <w:sz w:val="24"/>
                <w:szCs w:val="24"/>
                <w:lang w:val="en-US"/>
              </w:rPr>
              <w:t>3</w:t>
            </w:r>
            <w:r w:rsidRPr="40B4A1F1" w:rsidR="00B2455A">
              <w:rPr>
                <w:rFonts w:ascii="Avenir" w:hAnsi="Avenir" w:eastAsia="Avenir" w:cs="Avenir"/>
                <w:sz w:val="24"/>
                <w:szCs w:val="24"/>
                <w:lang w:val="en-US"/>
              </w:rPr>
              <w:t xml:space="preserve"> NP-I will show preferential association with </w:t>
            </w:r>
            <w:r w:rsidRPr="40B4A1F1" w:rsidR="00B2455A">
              <w:rPr>
                <w:rFonts w:ascii="Avenir" w:hAnsi="Avenir" w:eastAsia="Avenir" w:cs="Avenir"/>
                <w:sz w:val="24"/>
                <w:szCs w:val="24"/>
                <w:lang w:val="en-US"/>
              </w:rPr>
              <w:t>SHAPS_social</w:t>
            </w:r>
            <w:r w:rsidRPr="40B4A1F1" w:rsidR="00B2455A">
              <w:rPr>
                <w:rFonts w:ascii="Avenir" w:hAnsi="Avenir" w:eastAsia="Avenir" w:cs="Avenir"/>
                <w:sz w:val="24"/>
                <w:szCs w:val="24"/>
                <w:lang w:val="en-US"/>
              </w:rPr>
              <w:t xml:space="preserve"> relative to </w:t>
            </w:r>
            <w:r w:rsidRPr="40B4A1F1" w:rsidR="00B2455A">
              <w:rPr>
                <w:rFonts w:ascii="Avenir" w:hAnsi="Avenir" w:eastAsia="Avenir" w:cs="Avenir"/>
                <w:sz w:val="24"/>
                <w:szCs w:val="24"/>
                <w:lang w:val="en-US"/>
              </w:rPr>
              <w:t>MADRS, and</w:t>
            </w:r>
            <w:r w:rsidRPr="40B4A1F1" w:rsidR="00B2455A">
              <w:rPr>
                <w:rFonts w:ascii="Avenir" w:hAnsi="Avenir" w:eastAsia="Avenir" w:cs="Avenir"/>
                <w:sz w:val="24"/>
                <w:szCs w:val="24"/>
                <w:lang w:val="en-US"/>
              </w:rPr>
              <w:t xml:space="preserve"> will explain unique variance in </w:t>
            </w:r>
            <w:r w:rsidRPr="40B4A1F1" w:rsidR="00B2455A">
              <w:rPr>
                <w:rFonts w:ascii="Avenir" w:hAnsi="Avenir" w:eastAsia="Avenir" w:cs="Avenir"/>
                <w:sz w:val="24"/>
                <w:szCs w:val="24"/>
                <w:lang w:val="en-US"/>
              </w:rPr>
              <w:t>SHAPS_social</w:t>
            </w:r>
            <w:r w:rsidRPr="40B4A1F1" w:rsidR="00B2455A">
              <w:rPr>
                <w:rFonts w:ascii="Avenir" w:hAnsi="Avenir" w:eastAsia="Avenir" w:cs="Avenir"/>
                <w:sz w:val="24"/>
                <w:szCs w:val="24"/>
                <w:lang w:val="en-US"/>
              </w:rPr>
              <w:t xml:space="preserve"> beyond concurrent MADRS severity.</w:t>
            </w:r>
          </w:p>
          <w:p w:rsidR="001673E4" w:rsidP="40B4A1F1" w:rsidRDefault="00B2455A" w14:paraId="129691DA" w14:textId="77777777">
            <w:pPr>
              <w:spacing w:before="240" w:after="240" w:line="240" w:lineRule="auto"/>
              <w:rPr>
                <w:rFonts w:ascii="Avenir" w:hAnsi="Avenir" w:eastAsia="Avenir" w:cs="Avenir"/>
                <w:sz w:val="24"/>
                <w:szCs w:val="24"/>
                <w:lang w:val="en-US"/>
              </w:rPr>
            </w:pPr>
            <w:r w:rsidRPr="40B4A1F1" w:rsidR="00B2455A">
              <w:rPr>
                <w:rFonts w:ascii="Avenir" w:hAnsi="Avenir" w:eastAsia="Avenir" w:cs="Avenir"/>
                <w:sz w:val="24"/>
                <w:szCs w:val="24"/>
                <w:lang w:val="en-US"/>
              </w:rPr>
              <w:t xml:space="preserve">Outcome: </w:t>
            </w:r>
            <w:r w:rsidRPr="40B4A1F1" w:rsidR="00B2455A">
              <w:rPr>
                <w:rFonts w:ascii="Avenir" w:hAnsi="Avenir" w:eastAsia="Avenir" w:cs="Avenir"/>
                <w:color w:val="188038"/>
                <w:sz w:val="24"/>
                <w:szCs w:val="24"/>
                <w:lang w:val="en-US"/>
              </w:rPr>
              <w:t>SHAPS_social</w:t>
            </w:r>
            <w:r w:rsidRPr="40B4A1F1" w:rsidR="00B2455A">
              <w:rPr>
                <w:rFonts w:ascii="Avenir" w:hAnsi="Avenir" w:eastAsia="Avenir" w:cs="Avenir"/>
                <w:sz w:val="24"/>
                <w:szCs w:val="24"/>
                <w:lang w:val="en-US"/>
              </w:rPr>
              <w:t xml:space="preserve"> </w:t>
            </w:r>
          </w:p>
          <w:p w:rsidR="001673E4" w:rsidP="40B4A1F1" w:rsidRDefault="00B2455A" w14:paraId="356621B3" w14:textId="0C482439">
            <w:pPr>
              <w:numPr>
                <w:ilvl w:val="0"/>
                <w:numId w:val="17"/>
              </w:numPr>
              <w:spacing w:before="240" w:after="240" w:line="240" w:lineRule="auto"/>
              <w:rPr>
                <w:rFonts w:ascii="Avenir" w:hAnsi="Avenir" w:eastAsia="Avenir" w:cs="Avenir"/>
                <w:sz w:val="24"/>
                <w:szCs w:val="24"/>
                <w:lang w:val="en-US"/>
              </w:rPr>
            </w:pPr>
            <w:r w:rsidRPr="40B4A1F1" w:rsidR="00B2455A">
              <w:rPr>
                <w:rFonts w:ascii="Avenir" w:hAnsi="Avenir" w:eastAsia="Avenir" w:cs="Avenir"/>
                <w:color w:val="188038"/>
                <w:sz w:val="24"/>
                <w:szCs w:val="24"/>
                <w:lang w:val="en-US"/>
              </w:rPr>
              <w:t>SHAPS_social</w:t>
            </w:r>
            <w:r w:rsidRPr="40B4A1F1" w:rsidR="00B2455A">
              <w:rPr>
                <w:rFonts w:ascii="Avenir" w:hAnsi="Avenir" w:eastAsia="Avenir" w:cs="Avenir"/>
                <w:color w:val="188038"/>
                <w:sz w:val="24"/>
                <w:szCs w:val="24"/>
                <w:lang w:val="en-US"/>
              </w:rPr>
              <w:t xml:space="preserve"> ~ </w:t>
            </w:r>
            <w:r w:rsidRPr="40B4A1F1" w:rsidR="00B2455A">
              <w:rPr>
                <w:rFonts w:ascii="Avenir" w:hAnsi="Avenir" w:eastAsia="Avenir" w:cs="Avenir"/>
                <w:color w:val="188038"/>
                <w:sz w:val="24"/>
                <w:szCs w:val="24"/>
                <w:lang w:val="en-US"/>
              </w:rPr>
              <w:t>log(</w:t>
            </w:r>
            <w:r w:rsidRPr="40B4A1F1" w:rsidR="00B2455A">
              <w:rPr>
                <w:rFonts w:ascii="Avenir" w:hAnsi="Avenir" w:eastAsia="Avenir" w:cs="Avenir"/>
                <w:color w:val="188038"/>
                <w:sz w:val="24"/>
                <w:szCs w:val="24"/>
                <w:lang w:val="en-US"/>
              </w:rPr>
              <w:t xml:space="preserve">NP-I) </w:t>
            </w:r>
            <w:r w:rsidRPr="40B4A1F1" w:rsidR="00B2455A">
              <w:rPr>
                <w:rFonts w:ascii="Avenir" w:hAnsi="Avenir" w:eastAsia="Avenir" w:cs="Avenir"/>
                <w:color w:val="188038"/>
                <w:sz w:val="24"/>
                <w:szCs w:val="24"/>
                <w:lang w:val="en-US"/>
              </w:rPr>
              <w:t xml:space="preserve">+ Timepoint + </w:t>
            </w:r>
            <w:r w:rsidRPr="40B4A1F1" w:rsidR="00B2455A">
              <w:rPr>
                <w:rFonts w:ascii="Avenir" w:hAnsi="Avenir" w:eastAsia="Avenir" w:cs="Avenir"/>
                <w:color w:val="188038"/>
                <w:sz w:val="24"/>
                <w:szCs w:val="24"/>
                <w:lang w:val="en-US"/>
              </w:rPr>
              <w:t>InfusionNumber</w:t>
            </w:r>
            <w:r w:rsidRPr="40B4A1F1" w:rsidR="00B2455A">
              <w:rPr>
                <w:rFonts w:ascii="Avenir" w:hAnsi="Avenir" w:eastAsia="Avenir" w:cs="Avenir"/>
                <w:color w:val="188038"/>
                <w:sz w:val="24"/>
                <w:szCs w:val="24"/>
                <w:lang w:val="en-US"/>
              </w:rPr>
              <w:t xml:space="preserve"> + </w:t>
            </w:r>
            <w:r w:rsidRPr="40B4A1F1" w:rsidR="00B2455A">
              <w:rPr>
                <w:rFonts w:ascii="Avenir" w:hAnsi="Avenir" w:eastAsia="Avenir" w:cs="Avenir"/>
                <w:color w:val="188038"/>
                <w:sz w:val="24"/>
                <w:szCs w:val="24"/>
                <w:lang w:val="en-US"/>
              </w:rPr>
              <w:t>MADRS_it</w:t>
            </w:r>
            <w:r w:rsidRPr="40B4A1F1" w:rsidR="00B2455A">
              <w:rPr>
                <w:rFonts w:ascii="Avenir" w:hAnsi="Avenir" w:eastAsia="Avenir" w:cs="Avenir"/>
                <w:color w:val="188038"/>
                <w:sz w:val="24"/>
                <w:szCs w:val="24"/>
                <w:lang w:val="en-US"/>
              </w:rPr>
              <w:t xml:space="preserve"> + covariates + (1|SubjectID)</w:t>
            </w:r>
          </w:p>
          <w:p w:rsidR="001673E4" w:rsidP="00884C85" w:rsidRDefault="00B2455A" w14:paraId="12B1F193" w14:textId="764D30C6">
            <w:pPr>
              <w:spacing w:before="240" w:after="240" w:line="240" w:lineRule="auto"/>
              <w:rPr>
                <w:rFonts w:ascii="Avenir" w:hAnsi="Avenir" w:eastAsia="Avenir" w:cs="Avenir"/>
                <w:sz w:val="24"/>
                <w:szCs w:val="24"/>
              </w:rPr>
            </w:pPr>
            <w:r>
              <w:rPr>
                <w:rFonts w:ascii="Avenir" w:hAnsi="Avenir" w:eastAsia="Avenir" w:cs="Avenir"/>
                <w:sz w:val="24"/>
                <w:szCs w:val="24"/>
              </w:rPr>
              <w:t>Key tests:</w:t>
            </w:r>
            <w:r w:rsidR="00884C85">
              <w:rPr>
                <w:rFonts w:ascii="Avenir" w:hAnsi="Avenir" w:eastAsia="Avenir" w:cs="Avenir"/>
                <w:sz w:val="24"/>
                <w:szCs w:val="24"/>
              </w:rPr>
              <w:t xml:space="preserve"> </w:t>
            </w:r>
            <w:r>
              <w:rPr>
                <w:rFonts w:ascii="Avenir" w:hAnsi="Avenir" w:eastAsia="Avenir" w:cs="Avenir"/>
                <w:sz w:val="24"/>
                <w:szCs w:val="24"/>
              </w:rPr>
              <w:t>NP-I effect controlling for MADRS (H2.4)</w:t>
            </w:r>
          </w:p>
          <w:p w:rsidR="001673E4" w:rsidP="40B4A1F1" w:rsidRDefault="00B2455A" w14:paraId="01F76553" w14:textId="77777777">
            <w:pPr>
              <w:spacing w:before="240" w:after="240" w:line="240" w:lineRule="auto"/>
              <w:rPr>
                <w:rFonts w:ascii="Avenir" w:hAnsi="Avenir" w:eastAsia="Avenir" w:cs="Avenir"/>
                <w:sz w:val="24"/>
                <w:szCs w:val="24"/>
                <w:lang w:val="en-US"/>
              </w:rPr>
            </w:pPr>
            <w:r w:rsidRPr="40B4A1F1" w:rsidR="00B2455A">
              <w:rPr>
                <w:rFonts w:ascii="Avenir" w:hAnsi="Avenir" w:eastAsia="Avenir" w:cs="Avenir"/>
                <w:sz w:val="24"/>
                <w:szCs w:val="24"/>
                <w:lang w:val="en-US"/>
              </w:rPr>
              <w:t xml:space="preserve">To test H2.3 NP-I will show stronger associations with </w:t>
            </w:r>
            <w:r w:rsidRPr="40B4A1F1" w:rsidR="00B2455A">
              <w:rPr>
                <w:rFonts w:ascii="Avenir" w:hAnsi="Avenir" w:eastAsia="Avenir" w:cs="Avenir"/>
                <w:sz w:val="24"/>
                <w:szCs w:val="24"/>
                <w:lang w:val="en-US"/>
              </w:rPr>
              <w:t>SHAPS_social</w:t>
            </w:r>
            <w:r w:rsidRPr="40B4A1F1" w:rsidR="00B2455A">
              <w:rPr>
                <w:rFonts w:ascii="Avenir" w:hAnsi="Avenir" w:eastAsia="Avenir" w:cs="Avenir"/>
                <w:sz w:val="24"/>
                <w:szCs w:val="24"/>
                <w:lang w:val="en-US"/>
              </w:rPr>
              <w:t xml:space="preserve"> than with nonsocial/physical SHAPS items; Symptom specificity:</w:t>
            </w:r>
          </w:p>
          <w:p w:rsidR="001673E4" w:rsidP="40B4A1F1" w:rsidRDefault="00B2455A" w14:paraId="0AF6E078" w14:textId="77777777">
            <w:pPr>
              <w:numPr>
                <w:ilvl w:val="0"/>
                <w:numId w:val="8"/>
              </w:numPr>
              <w:spacing w:before="240" w:after="240" w:line="240" w:lineRule="auto"/>
              <w:rPr>
                <w:rFonts w:ascii="Avenir" w:hAnsi="Avenir" w:eastAsia="Avenir" w:cs="Avenir"/>
                <w:sz w:val="24"/>
                <w:szCs w:val="24"/>
                <w:lang w:val="en-US"/>
              </w:rPr>
            </w:pPr>
            <w:r w:rsidRPr="40B4A1F1" w:rsidR="00B2455A">
              <w:rPr>
                <w:rFonts w:ascii="Avenir" w:hAnsi="Avenir" w:eastAsia="Avenir" w:cs="Avenir"/>
                <w:sz w:val="24"/>
                <w:szCs w:val="24"/>
                <w:lang w:val="en-US"/>
              </w:rPr>
              <w:t xml:space="preserve">Repeat with </w:t>
            </w:r>
            <w:r w:rsidRPr="40B4A1F1" w:rsidR="00B2455A">
              <w:rPr>
                <w:rFonts w:ascii="Avenir" w:hAnsi="Avenir" w:eastAsia="Avenir" w:cs="Avenir"/>
                <w:color w:val="188038"/>
                <w:sz w:val="24"/>
                <w:szCs w:val="24"/>
                <w:lang w:val="en-US"/>
              </w:rPr>
              <w:t>SHAPS_n</w:t>
            </w:r>
            <w:r w:rsidRPr="40B4A1F1" w:rsidR="00B2455A">
              <w:rPr>
                <w:rFonts w:ascii="Avenir" w:hAnsi="Avenir" w:eastAsia="Avenir" w:cs="Avenir"/>
                <w:color w:val="188038"/>
                <w:sz w:val="24"/>
                <w:szCs w:val="24"/>
                <w:lang w:val="en-US"/>
              </w:rPr>
              <w:t>onsocial</w:t>
            </w:r>
            <w:r w:rsidRPr="40B4A1F1" w:rsidR="00B2455A">
              <w:rPr>
                <w:rFonts w:ascii="Avenir" w:hAnsi="Avenir" w:eastAsia="Avenir" w:cs="Avenir"/>
                <w:color w:val="188038"/>
                <w:sz w:val="24"/>
                <w:szCs w:val="24"/>
                <w:lang w:val="en-US"/>
              </w:rPr>
              <w:t xml:space="preserve"> </w:t>
            </w:r>
            <w:r w:rsidRPr="40B4A1F1" w:rsidR="00B2455A">
              <w:rPr>
                <w:rFonts w:ascii="Avenir" w:hAnsi="Avenir" w:eastAsia="Avenir" w:cs="Avenir"/>
                <w:sz w:val="24"/>
                <w:szCs w:val="24"/>
                <w:lang w:val="en-US"/>
              </w:rPr>
              <w:t>as outcome</w:t>
            </w:r>
          </w:p>
          <w:p w:rsidR="001673E4" w:rsidRDefault="00884C85" w14:paraId="3C0E21BB" w14:textId="7C592ACA">
            <w:pPr>
              <w:spacing w:line="240" w:lineRule="auto"/>
              <w:rPr>
                <w:rFonts w:ascii="Avenir" w:hAnsi="Avenir" w:eastAsia="Avenir" w:cs="Avenir"/>
                <w:sz w:val="24"/>
                <w:szCs w:val="24"/>
                <w:u w:val="single"/>
              </w:rPr>
            </w:pPr>
            <w:r>
              <w:rPr>
                <w:rFonts w:ascii="Avenir" w:hAnsi="Avenir" w:eastAsia="Avenir" w:cs="Avenir"/>
                <w:sz w:val="24"/>
                <w:szCs w:val="24"/>
                <w:u w:val="single"/>
              </w:rPr>
              <w:t>3</w:t>
            </w:r>
            <w:r w:rsidR="00B2455A">
              <w:rPr>
                <w:rFonts w:ascii="Avenir" w:hAnsi="Avenir" w:eastAsia="Avenir" w:cs="Avenir"/>
                <w:sz w:val="24"/>
                <w:szCs w:val="24"/>
                <w:u w:val="single"/>
              </w:rPr>
              <w:t>) Dose moderation</w:t>
            </w:r>
          </w:p>
          <w:p w:rsidR="001673E4" w:rsidRDefault="00B2455A" w14:paraId="0530CE02" w14:textId="77777777">
            <w:pPr>
              <w:spacing w:before="240" w:after="240" w:line="240" w:lineRule="auto"/>
              <w:rPr>
                <w:rFonts w:ascii="Avenir" w:hAnsi="Avenir" w:eastAsia="Avenir" w:cs="Avenir"/>
                <w:sz w:val="24"/>
                <w:szCs w:val="24"/>
              </w:rPr>
            </w:pPr>
            <w:r>
              <w:rPr>
                <w:rFonts w:ascii="Avenir" w:hAnsi="Avenir" w:eastAsia="Avenir" w:cs="Avenir"/>
                <w:sz w:val="24"/>
                <w:szCs w:val="24"/>
              </w:rPr>
              <w:t>Because repeated-infusion blood draws are incomplete, the dose models should be explicit about missingness.</w:t>
            </w:r>
          </w:p>
          <w:p w:rsidR="001673E4" w:rsidRDefault="00B2455A" w14:paraId="3C5BC711" w14:textId="6B1B4722">
            <w:pPr>
              <w:spacing w:before="240" w:after="240" w:line="240" w:lineRule="auto"/>
              <w:rPr>
                <w:rFonts w:ascii="Avenir" w:hAnsi="Avenir" w:eastAsia="Avenir" w:cs="Avenir"/>
                <w:sz w:val="24"/>
                <w:szCs w:val="24"/>
              </w:rPr>
            </w:pPr>
            <w:r>
              <w:rPr>
                <w:rFonts w:ascii="Avenir" w:hAnsi="Avenir" w:eastAsia="Avenir" w:cs="Avenir"/>
                <w:sz w:val="24"/>
                <w:szCs w:val="24"/>
              </w:rPr>
              <w:t>To test H</w:t>
            </w:r>
            <w:r w:rsidR="002F5E81">
              <w:rPr>
                <w:rFonts w:ascii="Avenir" w:hAnsi="Avenir" w:eastAsia="Avenir" w:cs="Avenir"/>
                <w:sz w:val="24"/>
                <w:szCs w:val="24"/>
              </w:rPr>
              <w:t>3</w:t>
            </w:r>
            <w:r>
              <w:rPr>
                <w:rFonts w:ascii="Avenir" w:hAnsi="Avenir" w:eastAsia="Avenir" w:cs="Avenir"/>
                <w:sz w:val="24"/>
                <w:szCs w:val="24"/>
              </w:rPr>
              <w:t>.1 NP-I (and/or OXT) levels will vary as a function of infusion number (dose/exposure) → Dose → biomarker?”</w:t>
            </w:r>
          </w:p>
          <w:p w:rsidR="001673E4" w:rsidP="40B4A1F1" w:rsidRDefault="00B2455A" w14:paraId="27F0B4B0" w14:textId="77777777">
            <w:pPr>
              <w:numPr>
                <w:ilvl w:val="0"/>
                <w:numId w:val="22"/>
              </w:numPr>
              <w:spacing w:before="240" w:after="0" w:line="240" w:lineRule="auto"/>
              <w:rPr>
                <w:rFonts w:ascii="Avenir" w:hAnsi="Avenir" w:eastAsia="Avenir" w:cs="Avenir"/>
                <w:sz w:val="24"/>
                <w:szCs w:val="24"/>
                <w:lang w:val="en-US"/>
              </w:rPr>
            </w:pPr>
            <w:commentRangeStart w:id="16"/>
            <w:r w:rsidRPr="40B4A1F1" w:rsidR="00B2455A">
              <w:rPr>
                <w:rFonts w:ascii="Avenir" w:hAnsi="Avenir" w:eastAsia="Avenir" w:cs="Avenir"/>
                <w:color w:val="188038"/>
                <w:sz w:val="24"/>
                <w:szCs w:val="24"/>
                <w:lang w:val="en-US"/>
              </w:rPr>
              <w:t>logNPI</w:t>
            </w:r>
            <w:r w:rsidRPr="40B4A1F1" w:rsidR="00B2455A">
              <w:rPr>
                <w:rFonts w:ascii="Avenir" w:hAnsi="Avenir" w:eastAsia="Avenir" w:cs="Avenir"/>
                <w:color w:val="188038"/>
                <w:sz w:val="24"/>
                <w:szCs w:val="24"/>
                <w:lang w:val="en-US"/>
              </w:rPr>
              <w:t xml:space="preserve"> </w:t>
            </w:r>
            <w:commentRangeEnd w:id="16"/>
            <w:r>
              <w:rPr>
                <w:rStyle w:val="CommentReference"/>
              </w:rPr>
              <w:commentReference w:id="16"/>
            </w:r>
            <w:r w:rsidRPr="40B4A1F1" w:rsidR="00B2455A">
              <w:rPr>
                <w:rFonts w:ascii="Avenir" w:hAnsi="Avenir" w:eastAsia="Avenir" w:cs="Avenir"/>
                <w:color w:val="188038"/>
                <w:sz w:val="24"/>
                <w:szCs w:val="24"/>
                <w:lang w:val="en-US"/>
              </w:rPr>
              <w:t xml:space="preserve">~ </w:t>
            </w:r>
            <w:r w:rsidRPr="40B4A1F1" w:rsidR="00B2455A">
              <w:rPr>
                <w:rFonts w:ascii="Avenir" w:hAnsi="Avenir" w:eastAsia="Avenir" w:cs="Avenir"/>
                <w:color w:val="188038"/>
                <w:sz w:val="24"/>
                <w:szCs w:val="24"/>
                <w:lang w:val="en-US"/>
              </w:rPr>
              <w:t>InfusionNumber</w:t>
            </w:r>
            <w:r w:rsidRPr="40B4A1F1" w:rsidR="00B2455A">
              <w:rPr>
                <w:rFonts w:ascii="Avenir" w:hAnsi="Avenir" w:eastAsia="Avenir" w:cs="Avenir"/>
                <w:color w:val="188038"/>
                <w:sz w:val="24"/>
                <w:szCs w:val="24"/>
                <w:lang w:val="en-US"/>
              </w:rPr>
              <w:t xml:space="preserve"> + Timepoint + (1|SubjectID)</w:t>
            </w:r>
          </w:p>
          <w:p w:rsidR="001673E4" w:rsidP="40B4A1F1" w:rsidRDefault="00B2455A" w14:paraId="25F5C1A9" w14:textId="530F67DF">
            <w:pPr>
              <w:spacing w:before="240" w:after="240" w:line="240" w:lineRule="auto"/>
              <w:rPr>
                <w:rFonts w:ascii="Avenir" w:hAnsi="Avenir" w:eastAsia="Avenir" w:cs="Avenir"/>
                <w:sz w:val="24"/>
                <w:szCs w:val="24"/>
                <w:lang w:val="en-US"/>
              </w:rPr>
            </w:pPr>
            <w:r w:rsidRPr="40B4A1F1" w:rsidR="00B2455A">
              <w:rPr>
                <w:rFonts w:ascii="Avenir" w:hAnsi="Avenir" w:eastAsia="Avenir" w:cs="Avenir"/>
                <w:sz w:val="24"/>
                <w:szCs w:val="24"/>
                <w:lang w:val="en-US"/>
              </w:rPr>
              <w:t>To test H</w:t>
            </w:r>
            <w:r w:rsidRPr="40B4A1F1" w:rsidR="002F5E81">
              <w:rPr>
                <w:rFonts w:ascii="Avenir" w:hAnsi="Avenir" w:eastAsia="Avenir" w:cs="Avenir"/>
                <w:sz w:val="24"/>
                <w:szCs w:val="24"/>
                <w:lang w:val="en-US"/>
              </w:rPr>
              <w:t>3</w:t>
            </w:r>
            <w:r w:rsidRPr="40B4A1F1" w:rsidR="00B2455A">
              <w:rPr>
                <w:rFonts w:ascii="Avenir" w:hAnsi="Avenir" w:eastAsia="Avenir" w:cs="Avenir"/>
                <w:sz w:val="24"/>
                <w:szCs w:val="24"/>
                <w:lang w:val="en-US"/>
              </w:rPr>
              <w:t>.2</w:t>
            </w:r>
            <w:r w:rsidRPr="40B4A1F1" w:rsidR="00B2455A">
              <w:rPr>
                <w:rFonts w:ascii="Avenir" w:hAnsi="Avenir" w:eastAsia="Avenir" w:cs="Avenir"/>
                <w:sz w:val="24"/>
                <w:szCs w:val="24"/>
                <w:lang w:val="en-US"/>
              </w:rPr>
              <w:t xml:space="preserve"> Infusion number will moderate the NP-I ↔ </w:t>
            </w:r>
            <w:r w:rsidRPr="40B4A1F1" w:rsidR="00B2455A">
              <w:rPr>
                <w:rFonts w:ascii="Avenir" w:hAnsi="Avenir" w:eastAsia="Avenir" w:cs="Avenir"/>
                <w:sz w:val="24"/>
                <w:szCs w:val="24"/>
                <w:lang w:val="en-US"/>
              </w:rPr>
              <w:t>SHAPS_social</w:t>
            </w:r>
            <w:r w:rsidRPr="40B4A1F1" w:rsidR="00B2455A">
              <w:rPr>
                <w:rFonts w:ascii="Avenir" w:hAnsi="Avenir" w:eastAsia="Avenir" w:cs="Avenir"/>
                <w:sz w:val="24"/>
                <w:szCs w:val="24"/>
                <w:lang w:val="en-US"/>
              </w:rPr>
              <w:t xml:space="preserve"> association (progressive engagement) → Dose </w:t>
            </w:r>
            <w:r w:rsidRPr="40B4A1F1" w:rsidR="00B2455A">
              <w:rPr>
                <w:rFonts w:ascii="Avenir" w:hAnsi="Avenir" w:eastAsia="Avenir" w:cs="Avenir"/>
                <w:sz w:val="24"/>
                <w:szCs w:val="24"/>
                <w:lang w:val="en-US"/>
              </w:rPr>
              <w:t>moderates</w:t>
            </w:r>
            <w:r w:rsidRPr="40B4A1F1" w:rsidR="00B2455A">
              <w:rPr>
                <w:rFonts w:ascii="Avenir" w:hAnsi="Avenir" w:eastAsia="Avenir" w:cs="Avenir"/>
                <w:sz w:val="24"/>
                <w:szCs w:val="24"/>
                <w:lang w:val="en-US"/>
              </w:rPr>
              <w:t xml:space="preserve"> biomarker–symptom coupling (H4.2):</w:t>
            </w:r>
          </w:p>
          <w:p w:rsidR="001673E4" w:rsidP="40B4A1F1" w:rsidRDefault="00B2455A" w14:paraId="60132A9D" w14:textId="77777777">
            <w:pPr>
              <w:numPr>
                <w:ilvl w:val="0"/>
                <w:numId w:val="24"/>
              </w:numPr>
              <w:spacing w:before="240" w:after="240" w:line="240" w:lineRule="auto"/>
              <w:rPr>
                <w:rFonts w:ascii="Avenir" w:hAnsi="Avenir" w:eastAsia="Avenir" w:cs="Avenir"/>
                <w:sz w:val="24"/>
                <w:szCs w:val="24"/>
                <w:lang w:val="en-US"/>
              </w:rPr>
            </w:pPr>
            <w:r w:rsidRPr="40B4A1F1" w:rsidR="00B2455A">
              <w:rPr>
                <w:rFonts w:ascii="Avenir" w:hAnsi="Avenir" w:eastAsia="Avenir" w:cs="Avenir"/>
                <w:color w:val="188038"/>
                <w:sz w:val="24"/>
                <w:szCs w:val="24"/>
                <w:lang w:val="en-US"/>
              </w:rPr>
              <w:t>SHAPS_social_it</w:t>
            </w:r>
            <w:r w:rsidRPr="40B4A1F1" w:rsidR="00B2455A">
              <w:rPr>
                <w:rFonts w:ascii="Avenir" w:hAnsi="Avenir" w:eastAsia="Avenir" w:cs="Avenir"/>
                <w:color w:val="188038"/>
                <w:sz w:val="24"/>
                <w:szCs w:val="24"/>
                <w:lang w:val="en-US"/>
              </w:rPr>
              <w:t xml:space="preserve"> ~ </w:t>
            </w:r>
            <w:r w:rsidRPr="40B4A1F1" w:rsidR="00B2455A">
              <w:rPr>
                <w:rFonts w:ascii="Avenir" w:hAnsi="Avenir" w:eastAsia="Avenir" w:cs="Avenir"/>
                <w:color w:val="188038"/>
                <w:sz w:val="24"/>
                <w:szCs w:val="24"/>
                <w:lang w:val="en-US"/>
              </w:rPr>
              <w:t>log(</w:t>
            </w:r>
            <w:r w:rsidRPr="40B4A1F1" w:rsidR="00B2455A">
              <w:rPr>
                <w:rFonts w:ascii="Avenir" w:hAnsi="Avenir" w:eastAsia="Avenir" w:cs="Avenir"/>
                <w:color w:val="188038"/>
                <w:sz w:val="24"/>
                <w:szCs w:val="24"/>
                <w:lang w:val="en-US"/>
              </w:rPr>
              <w:t>NP-</w:t>
            </w:r>
            <w:r w:rsidRPr="40B4A1F1" w:rsidR="00B2455A">
              <w:rPr>
                <w:rFonts w:ascii="Avenir" w:hAnsi="Avenir" w:eastAsia="Avenir" w:cs="Avenir"/>
                <w:color w:val="188038"/>
                <w:sz w:val="24"/>
                <w:szCs w:val="24"/>
                <w:lang w:val="en-US"/>
              </w:rPr>
              <w:t>I_it</w:t>
            </w:r>
            <w:r w:rsidRPr="40B4A1F1" w:rsidR="00B2455A">
              <w:rPr>
                <w:rFonts w:ascii="Avenir" w:hAnsi="Avenir" w:eastAsia="Avenir" w:cs="Avenir"/>
                <w:color w:val="188038"/>
                <w:sz w:val="24"/>
                <w:szCs w:val="24"/>
                <w:lang w:val="en-US"/>
              </w:rPr>
              <w:t xml:space="preserve">) × </w:t>
            </w:r>
            <w:r w:rsidRPr="40B4A1F1" w:rsidR="00B2455A">
              <w:rPr>
                <w:rFonts w:ascii="Avenir" w:hAnsi="Avenir" w:eastAsia="Avenir" w:cs="Avenir"/>
                <w:color w:val="188038"/>
                <w:sz w:val="24"/>
                <w:szCs w:val="24"/>
                <w:lang w:val="en-US"/>
              </w:rPr>
              <w:t>InfusionNumber</w:t>
            </w:r>
            <w:r w:rsidRPr="40B4A1F1" w:rsidR="00B2455A">
              <w:rPr>
                <w:rFonts w:ascii="Avenir" w:hAnsi="Avenir" w:eastAsia="Avenir" w:cs="Avenir"/>
                <w:color w:val="188038"/>
                <w:sz w:val="24"/>
                <w:szCs w:val="24"/>
                <w:lang w:val="en-US"/>
              </w:rPr>
              <w:t xml:space="preserve"> + Timepoint + </w:t>
            </w:r>
            <w:r w:rsidRPr="40B4A1F1" w:rsidR="00B2455A">
              <w:rPr>
                <w:rFonts w:ascii="Avenir" w:hAnsi="Avenir" w:eastAsia="Avenir" w:cs="Avenir"/>
                <w:color w:val="188038"/>
                <w:sz w:val="24"/>
                <w:szCs w:val="24"/>
                <w:lang w:val="en-US"/>
              </w:rPr>
              <w:t>MADRS_it</w:t>
            </w:r>
            <w:r w:rsidRPr="40B4A1F1" w:rsidR="00B2455A">
              <w:rPr>
                <w:rFonts w:ascii="Avenir" w:hAnsi="Avenir" w:eastAsia="Avenir" w:cs="Avenir"/>
                <w:color w:val="188038"/>
                <w:sz w:val="24"/>
                <w:szCs w:val="24"/>
                <w:lang w:val="en-US"/>
              </w:rPr>
              <w:t xml:space="preserve"> + (1|SubjectID)</w:t>
            </w:r>
            <w:r>
              <w:br/>
            </w:r>
            <w:r w:rsidRPr="40B4A1F1" w:rsidR="00B2455A">
              <w:rPr>
                <w:rFonts w:ascii="Avenir" w:hAnsi="Avenir" w:eastAsia="Avenir" w:cs="Avenir"/>
                <w:sz w:val="24"/>
                <w:szCs w:val="24"/>
                <w:lang w:val="en-US"/>
              </w:rPr>
              <w:t xml:space="preserve"> Primary interpretive target: interaction term.</w:t>
            </w:r>
          </w:p>
          <w:p w:rsidR="001673E4" w:rsidP="40B4A1F1" w:rsidRDefault="00B2455A" w14:paraId="5A56A80B" w14:textId="469C025C">
            <w:pPr>
              <w:spacing w:before="240" w:after="240" w:line="240" w:lineRule="auto"/>
              <w:rPr>
                <w:rFonts w:ascii="Avenir" w:hAnsi="Avenir" w:eastAsia="Avenir" w:cs="Avenir"/>
                <w:sz w:val="24"/>
                <w:szCs w:val="24"/>
                <w:lang w:val="en-US"/>
              </w:rPr>
            </w:pPr>
            <w:r w:rsidRPr="40B4A1F1" w:rsidR="00B2455A">
              <w:rPr>
                <w:rFonts w:ascii="Avenir" w:hAnsi="Avenir" w:eastAsia="Avenir" w:cs="Avenir"/>
                <w:sz w:val="24"/>
                <w:szCs w:val="24"/>
                <w:lang w:val="en-US"/>
              </w:rPr>
              <w:t>To test H</w:t>
            </w:r>
            <w:r w:rsidRPr="40B4A1F1" w:rsidR="002F5E81">
              <w:rPr>
                <w:rFonts w:ascii="Avenir" w:hAnsi="Avenir" w:eastAsia="Avenir" w:cs="Avenir"/>
                <w:sz w:val="24"/>
                <w:szCs w:val="24"/>
                <w:lang w:val="en-US"/>
              </w:rPr>
              <w:t>3</w:t>
            </w:r>
            <w:r w:rsidRPr="40B4A1F1" w:rsidR="00B2455A">
              <w:rPr>
                <w:rFonts w:ascii="Avenir" w:hAnsi="Avenir" w:eastAsia="Avenir" w:cs="Avenir"/>
                <w:sz w:val="24"/>
                <w:szCs w:val="24"/>
                <w:lang w:val="en-US"/>
              </w:rPr>
              <w:t xml:space="preserve">.3 Individuals with greater longitudinal increases in NP-I across infusions will show steeper longitudinal improvement in </w:t>
            </w:r>
            <w:r w:rsidRPr="40B4A1F1" w:rsidR="00B2455A">
              <w:rPr>
                <w:rFonts w:ascii="Avenir" w:hAnsi="Avenir" w:eastAsia="Avenir" w:cs="Avenir"/>
                <w:sz w:val="24"/>
                <w:szCs w:val="24"/>
                <w:lang w:val="en-US"/>
              </w:rPr>
              <w:t>SHAPS_social</w:t>
            </w:r>
            <w:r w:rsidRPr="40B4A1F1" w:rsidR="00B2455A">
              <w:rPr>
                <w:rFonts w:ascii="Avenir" w:hAnsi="Avenir" w:eastAsia="Avenir" w:cs="Avenir"/>
                <w:sz w:val="24"/>
                <w:szCs w:val="24"/>
                <w:lang w:val="en-US"/>
              </w:rPr>
              <w:t xml:space="preserve"> → For subjects with ≥2 infusions with draws: random-slope model:</w:t>
            </w:r>
          </w:p>
          <w:p w:rsidR="001673E4" w:rsidP="40B4A1F1" w:rsidRDefault="00B2455A" w14:paraId="49799420" w14:textId="77777777">
            <w:pPr>
              <w:numPr>
                <w:ilvl w:val="0"/>
                <w:numId w:val="23"/>
              </w:numPr>
              <w:spacing w:before="240" w:after="240" w:line="240" w:lineRule="auto"/>
              <w:rPr>
                <w:rFonts w:ascii="Avenir" w:hAnsi="Avenir" w:eastAsia="Avenir" w:cs="Avenir"/>
                <w:sz w:val="24"/>
                <w:szCs w:val="24"/>
                <w:lang w:val="en-US"/>
              </w:rPr>
            </w:pPr>
            <w:r w:rsidRPr="40B4A1F1" w:rsidR="00B2455A">
              <w:rPr>
                <w:rFonts w:ascii="Avenir" w:hAnsi="Avenir" w:eastAsia="Avenir" w:cs="Avenir"/>
                <w:color w:val="188038"/>
                <w:sz w:val="24"/>
                <w:szCs w:val="24"/>
                <w:lang w:val="en-US"/>
              </w:rPr>
              <w:t>SHAPS_social</w:t>
            </w:r>
            <w:r w:rsidRPr="40B4A1F1" w:rsidR="00B2455A">
              <w:rPr>
                <w:rFonts w:ascii="Avenir" w:hAnsi="Avenir" w:eastAsia="Avenir" w:cs="Avenir"/>
                <w:color w:val="188038"/>
                <w:sz w:val="24"/>
                <w:szCs w:val="24"/>
                <w:lang w:val="en-US"/>
              </w:rPr>
              <w:t xml:space="preserve"> ~ </w:t>
            </w:r>
            <w:r w:rsidRPr="40B4A1F1" w:rsidR="00B2455A">
              <w:rPr>
                <w:rFonts w:ascii="Avenir" w:hAnsi="Avenir" w:eastAsia="Avenir" w:cs="Avenir"/>
                <w:color w:val="188038"/>
                <w:sz w:val="24"/>
                <w:szCs w:val="24"/>
                <w:lang w:val="en-US"/>
              </w:rPr>
              <w:t>InfusionNumber</w:t>
            </w:r>
            <w:r w:rsidRPr="40B4A1F1" w:rsidR="00B2455A">
              <w:rPr>
                <w:rFonts w:ascii="Avenir" w:hAnsi="Avenir" w:eastAsia="Avenir" w:cs="Avenir"/>
                <w:color w:val="188038"/>
                <w:sz w:val="24"/>
                <w:szCs w:val="24"/>
                <w:lang w:val="en-US"/>
              </w:rPr>
              <w:t xml:space="preserve"> + </w:t>
            </w:r>
            <w:r w:rsidRPr="40B4A1F1" w:rsidR="00B2455A">
              <w:rPr>
                <w:rFonts w:ascii="Avenir" w:hAnsi="Avenir" w:eastAsia="Avenir" w:cs="Avenir"/>
                <w:color w:val="188038"/>
                <w:sz w:val="24"/>
                <w:szCs w:val="24"/>
                <w:lang w:val="en-US"/>
              </w:rPr>
              <w:t>logNPI</w:t>
            </w:r>
            <w:r w:rsidRPr="40B4A1F1" w:rsidR="00B2455A">
              <w:rPr>
                <w:rFonts w:ascii="Avenir" w:hAnsi="Avenir" w:eastAsia="Avenir" w:cs="Avenir"/>
                <w:color w:val="188038"/>
                <w:sz w:val="24"/>
                <w:szCs w:val="24"/>
                <w:lang w:val="en-US"/>
              </w:rPr>
              <w:t xml:space="preserve"> + (</w:t>
            </w:r>
            <w:r w:rsidRPr="40B4A1F1" w:rsidR="00B2455A">
              <w:rPr>
                <w:rFonts w:ascii="Avenir" w:hAnsi="Avenir" w:eastAsia="Avenir" w:cs="Avenir"/>
                <w:color w:val="188038"/>
                <w:sz w:val="24"/>
                <w:szCs w:val="24"/>
                <w:lang w:val="en-US"/>
              </w:rPr>
              <w:t>InfusionNumber|SubjectID</w:t>
            </w:r>
            <w:r w:rsidRPr="40B4A1F1" w:rsidR="00B2455A">
              <w:rPr>
                <w:rFonts w:ascii="Avenir" w:hAnsi="Avenir" w:eastAsia="Avenir" w:cs="Avenir"/>
                <w:color w:val="188038"/>
                <w:sz w:val="24"/>
                <w:szCs w:val="24"/>
                <w:lang w:val="en-US"/>
              </w:rPr>
              <w:t>)</w:t>
            </w:r>
          </w:p>
          <w:p w:rsidR="001673E4" w:rsidRDefault="001673E4" w14:paraId="58345934" w14:textId="77777777">
            <w:pPr>
              <w:spacing w:after="240" w:line="240" w:lineRule="auto"/>
              <w:rPr>
                <w:rFonts w:ascii="Avenir" w:hAnsi="Avenir" w:eastAsia="Avenir" w:cs="Avenir"/>
                <w:color w:val="000000"/>
                <w:sz w:val="24"/>
                <w:szCs w:val="24"/>
              </w:rPr>
            </w:pPr>
          </w:p>
        </w:tc>
      </w:tr>
      <w:tr w:rsidR="001673E4" w:rsidTr="40B4A1F1" w14:paraId="2D96BAC8" w14:textId="77777777">
        <w:trPr>
          <w:trHeight w:val="20"/>
        </w:trPr>
        <w:tc>
          <w:tcPr>
            <w:tcW w:w="10720" w:type="dxa"/>
            <w:shd w:val="clear" w:color="auto" w:fill="F2F2F2" w:themeFill="background1" w:themeFillShade="F2"/>
            <w:tcMar/>
            <w:vAlign w:val="center"/>
          </w:tcPr>
          <w:p w:rsidRPr="00DB0C73" w:rsidR="001673E4" w:rsidP="40B4A1F1" w:rsidRDefault="00B2455A" w14:paraId="36FD46ED" w14:textId="2F2DDC46">
            <w:pPr>
              <w:spacing w:after="0" w:line="240" w:lineRule="auto"/>
              <w:rPr>
                <w:rFonts w:ascii="Avenir" w:hAnsi="Avenir" w:eastAsia="Avenir" w:cs="Avenir"/>
                <w:color w:val="000000"/>
                <w:sz w:val="24"/>
                <w:szCs w:val="24"/>
                <w:lang w:val="en-US"/>
              </w:rPr>
            </w:pPr>
            <w:r w:rsidRPr="40B4A1F1" w:rsidR="00B2455A">
              <w:rPr>
                <w:rFonts w:ascii="Avenir" w:hAnsi="Avenir" w:eastAsia="Avenir" w:cs="Avenir"/>
                <w:color w:val="000000" w:themeColor="text1" w:themeTint="FF" w:themeShade="FF"/>
                <w:sz w:val="24"/>
                <w:szCs w:val="24"/>
                <w:lang w:val="en-US"/>
              </w:rPr>
              <w:t>Power (this can be completed with assistance of stats team)</w:t>
            </w:r>
          </w:p>
        </w:tc>
      </w:tr>
      <w:tr w:rsidR="001673E4" w:rsidTr="40B4A1F1" w14:paraId="1ACA2EBC" w14:textId="77777777">
        <w:trPr>
          <w:trHeight w:val="20"/>
        </w:trPr>
        <w:tc>
          <w:tcPr>
            <w:tcW w:w="10720" w:type="dxa"/>
            <w:tcBorders>
              <w:bottom w:val="single" w:color="000000" w:themeColor="text1" w:sz="4" w:space="0"/>
            </w:tcBorders>
            <w:tcMar/>
            <w:vAlign w:val="center"/>
          </w:tcPr>
          <w:p w:rsidR="001673E4" w:rsidRDefault="00B2455A" w14:paraId="0A88457B" w14:textId="77777777">
            <w:pPr>
              <w:spacing w:before="240" w:after="240" w:line="240" w:lineRule="auto"/>
              <w:rPr>
                <w:rFonts w:ascii="Avenir" w:hAnsi="Avenir" w:eastAsia="Avenir" w:cs="Avenir"/>
                <w:sz w:val="24"/>
                <w:szCs w:val="24"/>
              </w:rPr>
            </w:pPr>
            <w:r>
              <w:rPr>
                <w:rFonts w:ascii="Avenir" w:hAnsi="Avenir" w:eastAsia="Avenir" w:cs="Avenir"/>
                <w:sz w:val="24"/>
                <w:szCs w:val="24"/>
              </w:rPr>
              <w:t>Because this study includes repeated measures, unequal numbers of infusions (1–5), and incomplete biomarker sampling for infusions 2–5, analytic power will depend on:</w:t>
            </w:r>
            <w:r>
              <w:rPr>
                <w:rFonts w:ascii="Avenir" w:hAnsi="Avenir" w:eastAsia="Avenir" w:cs="Avenir"/>
                <w:sz w:val="24"/>
                <w:szCs w:val="24"/>
              </w:rPr>
              <w:br/>
            </w:r>
            <w:r>
              <w:rPr>
                <w:rFonts w:ascii="Avenir" w:hAnsi="Avenir" w:eastAsia="Avenir" w:cs="Avenir"/>
                <w:sz w:val="24"/>
                <w:szCs w:val="24"/>
              </w:rPr>
              <w:t xml:space="preserve"> (1) number of participants with infusion #1 complete draws (-60/+230 and +24h),</w:t>
            </w:r>
            <w:r>
              <w:rPr>
                <w:rFonts w:ascii="Avenir" w:hAnsi="Avenir" w:eastAsia="Avenir" w:cs="Avenir"/>
                <w:sz w:val="24"/>
                <w:szCs w:val="24"/>
              </w:rPr>
              <w:br/>
            </w:r>
            <w:r>
              <w:rPr>
                <w:rFonts w:ascii="Avenir" w:hAnsi="Avenir" w:eastAsia="Avenir" w:cs="Avenir"/>
                <w:sz w:val="24"/>
                <w:szCs w:val="24"/>
              </w:rPr>
              <w:t xml:space="preserve"> (2) number with repeated-infusion draws,</w:t>
            </w:r>
            <w:r>
              <w:rPr>
                <w:rFonts w:ascii="Avenir" w:hAnsi="Avenir" w:eastAsia="Avenir" w:cs="Avenir"/>
                <w:sz w:val="24"/>
                <w:szCs w:val="24"/>
              </w:rPr>
              <w:br/>
            </w:r>
            <w:r>
              <w:rPr>
                <w:rFonts w:ascii="Avenir" w:hAnsi="Avenir" w:eastAsia="Avenir" w:cs="Avenir"/>
                <w:sz w:val="24"/>
                <w:szCs w:val="24"/>
              </w:rPr>
              <w:t xml:space="preserve"> (3) within-subject correlation (ICC) for biomarkers and outcomes, and</w:t>
            </w:r>
            <w:r>
              <w:rPr>
                <w:rFonts w:ascii="Avenir" w:hAnsi="Avenir" w:eastAsia="Avenir" w:cs="Avenir"/>
                <w:sz w:val="24"/>
                <w:szCs w:val="24"/>
              </w:rPr>
              <w:br/>
            </w:r>
            <w:r>
              <w:rPr>
                <w:rFonts w:ascii="Avenir" w:hAnsi="Avenir" w:eastAsia="Avenir" w:cs="Avenir"/>
                <w:sz w:val="24"/>
                <w:szCs w:val="24"/>
              </w:rPr>
              <w:t xml:space="preserve"> (4) missingness mechanisms.</w:t>
            </w:r>
          </w:p>
          <w:p w:rsidR="001673E4" w:rsidRDefault="00B2455A" w14:paraId="28DE235A" w14:textId="77777777">
            <w:pPr>
              <w:spacing w:before="240" w:after="240" w:line="240" w:lineRule="auto"/>
              <w:rPr>
                <w:rFonts w:ascii="Avenir" w:hAnsi="Avenir" w:eastAsia="Avenir" w:cs="Avenir"/>
                <w:sz w:val="24"/>
                <w:szCs w:val="24"/>
              </w:rPr>
            </w:pPr>
            <w:r>
              <w:rPr>
                <w:rFonts w:ascii="Avenir" w:hAnsi="Avenir" w:eastAsia="Avenir" w:cs="Avenir"/>
                <w:sz w:val="24"/>
                <w:szCs w:val="24"/>
              </w:rPr>
              <w:t>Power approach we propose:</w:t>
            </w:r>
          </w:p>
          <w:p w:rsidR="001673E4" w:rsidRDefault="00B2455A" w14:paraId="6CFEF8DA" w14:textId="77777777">
            <w:pPr>
              <w:numPr>
                <w:ilvl w:val="0"/>
                <w:numId w:val="5"/>
              </w:numPr>
              <w:spacing w:before="240" w:after="0" w:line="240" w:lineRule="auto"/>
              <w:rPr>
                <w:rFonts w:ascii="Avenir" w:hAnsi="Avenir" w:eastAsia="Avenir" w:cs="Avenir"/>
                <w:sz w:val="24"/>
                <w:szCs w:val="24"/>
              </w:rPr>
            </w:pPr>
            <w:r>
              <w:rPr>
                <w:rFonts w:ascii="Avenir" w:hAnsi="Avenir" w:eastAsia="Avenir" w:cs="Avenir"/>
                <w:sz w:val="24"/>
                <w:szCs w:val="24"/>
              </w:rPr>
              <w:t>For Hypothesis Set 1 (NP-I ↔ OXT correlations): compute detectable correlation given N at each timepoint; primary focus infusion #1 and pooled -60/+230min samples.</w:t>
            </w:r>
            <w:r>
              <w:rPr>
                <w:rFonts w:ascii="Avenir" w:hAnsi="Avenir" w:eastAsia="Avenir" w:cs="Avenir"/>
                <w:sz w:val="24"/>
                <w:szCs w:val="24"/>
              </w:rPr>
              <w:br/>
            </w:r>
          </w:p>
          <w:p w:rsidR="001673E4" w:rsidRDefault="00B2455A" w14:paraId="0C9DB624" w14:textId="77777777">
            <w:pPr>
              <w:numPr>
                <w:ilvl w:val="0"/>
                <w:numId w:val="5"/>
              </w:numPr>
              <w:spacing w:after="0" w:line="240" w:lineRule="auto"/>
              <w:rPr>
                <w:rFonts w:ascii="Avenir" w:hAnsi="Avenir" w:eastAsia="Avenir" w:cs="Avenir"/>
                <w:sz w:val="24"/>
                <w:szCs w:val="24"/>
              </w:rPr>
            </w:pPr>
            <w:r>
              <w:rPr>
                <w:rFonts w:ascii="Avenir" w:hAnsi="Avenir" w:eastAsia="Avenir" w:cs="Avenir"/>
                <w:sz w:val="24"/>
                <w:szCs w:val="24"/>
              </w:rPr>
              <w:t>For Hypothesis Sets 2–4 (mixed-effects models): use simulation-based power for LMMs (using observed ICC, variance, and missingness patterns) to estimate the minimum detectable standardized effect for:</w:t>
            </w:r>
            <w:r>
              <w:rPr>
                <w:rFonts w:ascii="Avenir" w:hAnsi="Avenir" w:eastAsia="Avenir" w:cs="Avenir"/>
                <w:sz w:val="24"/>
                <w:szCs w:val="24"/>
              </w:rPr>
              <w:br/>
            </w:r>
          </w:p>
          <w:p w:rsidR="001673E4" w:rsidP="40B4A1F1" w:rsidRDefault="00B2455A" w14:paraId="196128C5" w14:textId="77777777">
            <w:pPr>
              <w:numPr>
                <w:ilvl w:val="1"/>
                <w:numId w:val="5"/>
              </w:numPr>
              <w:spacing w:after="0" w:line="240" w:lineRule="auto"/>
              <w:rPr>
                <w:rFonts w:ascii="Avenir" w:hAnsi="Avenir" w:eastAsia="Avenir" w:cs="Avenir"/>
                <w:sz w:val="24"/>
                <w:szCs w:val="24"/>
                <w:lang w:val="en-US"/>
              </w:rPr>
            </w:pPr>
            <w:r w:rsidRPr="40B4A1F1" w:rsidR="00B2455A">
              <w:rPr>
                <w:rFonts w:ascii="Avenir" w:hAnsi="Avenir" w:eastAsia="Avenir" w:cs="Avenir"/>
                <w:sz w:val="24"/>
                <w:szCs w:val="24"/>
                <w:lang w:val="en-US"/>
              </w:rPr>
              <w:t xml:space="preserve">ΔNP-I → </w:t>
            </w:r>
            <w:r w:rsidRPr="40B4A1F1" w:rsidR="00B2455A">
              <w:rPr>
                <w:rFonts w:ascii="Avenir" w:hAnsi="Avenir" w:eastAsia="Avenir" w:cs="Avenir"/>
                <w:sz w:val="24"/>
                <w:szCs w:val="24"/>
                <w:lang w:val="en-US"/>
              </w:rPr>
              <w:t>ΔSHAPS_social</w:t>
            </w:r>
            <w:r w:rsidRPr="40B4A1F1" w:rsidR="00B2455A">
              <w:rPr>
                <w:rFonts w:ascii="Avenir" w:hAnsi="Avenir" w:eastAsia="Avenir" w:cs="Avenir"/>
                <w:sz w:val="24"/>
                <w:szCs w:val="24"/>
                <w:lang w:val="en-US"/>
              </w:rPr>
              <w:t xml:space="preserve"> (main effect)</w:t>
            </w:r>
          </w:p>
          <w:p w:rsidR="001673E4" w:rsidP="40B4A1F1" w:rsidRDefault="00B2455A" w14:paraId="3F65CF0E" w14:textId="77777777">
            <w:pPr>
              <w:numPr>
                <w:ilvl w:val="1"/>
                <w:numId w:val="5"/>
              </w:numPr>
              <w:spacing w:after="240" w:line="240" w:lineRule="auto"/>
              <w:rPr>
                <w:rFonts w:ascii="Avenir" w:hAnsi="Avenir" w:eastAsia="Avenir" w:cs="Avenir"/>
                <w:sz w:val="24"/>
                <w:szCs w:val="24"/>
                <w:lang w:val="en-US"/>
              </w:rPr>
            </w:pPr>
            <w:r w:rsidRPr="40B4A1F1" w:rsidR="00B2455A">
              <w:rPr>
                <w:rFonts w:ascii="Avenir" w:hAnsi="Avenir" w:eastAsia="Avenir" w:cs="Avenir"/>
                <w:sz w:val="24"/>
                <w:szCs w:val="24"/>
                <w:lang w:val="en-US"/>
              </w:rPr>
              <w:t xml:space="preserve">ΔNP-I × </w:t>
            </w:r>
            <w:r w:rsidRPr="40B4A1F1" w:rsidR="00B2455A">
              <w:rPr>
                <w:rFonts w:ascii="Avenir" w:hAnsi="Avenir" w:eastAsia="Avenir" w:cs="Avenir"/>
                <w:sz w:val="24"/>
                <w:szCs w:val="24"/>
                <w:lang w:val="en-US"/>
              </w:rPr>
              <w:t>InfusionNumber</w:t>
            </w:r>
            <w:r w:rsidRPr="40B4A1F1" w:rsidR="00B2455A">
              <w:rPr>
                <w:rFonts w:ascii="Avenir" w:hAnsi="Avenir" w:eastAsia="Avenir" w:cs="Avenir"/>
                <w:sz w:val="24"/>
                <w:szCs w:val="24"/>
                <w:lang w:val="en-US"/>
              </w:rPr>
              <w:t xml:space="preserve"> interaction (dose moderation)</w:t>
            </w:r>
          </w:p>
          <w:p w:rsidR="001673E4" w:rsidRDefault="00B2455A" w14:paraId="3FC51C7C" w14:textId="77777777">
            <w:pPr>
              <w:spacing w:before="240" w:after="240" w:line="240" w:lineRule="auto"/>
              <w:rPr>
                <w:rFonts w:ascii="Avenir" w:hAnsi="Avenir" w:eastAsia="Avenir" w:cs="Avenir"/>
                <w:sz w:val="24"/>
                <w:szCs w:val="24"/>
              </w:rPr>
            </w:pPr>
            <w:r>
              <w:rPr>
                <w:rFonts w:ascii="Avenir" w:hAnsi="Avenir" w:eastAsia="Avenir" w:cs="Avenir"/>
                <w:sz w:val="24"/>
                <w:szCs w:val="24"/>
              </w:rPr>
              <w:t>Primary power target:</w:t>
            </w:r>
          </w:p>
          <w:p w:rsidR="001673E4" w:rsidRDefault="00B2455A" w14:paraId="07E29711" w14:textId="77777777">
            <w:pPr>
              <w:numPr>
                <w:ilvl w:val="0"/>
                <w:numId w:val="6"/>
              </w:numPr>
              <w:spacing w:before="240" w:after="240" w:line="240" w:lineRule="auto"/>
              <w:rPr>
                <w:rFonts w:ascii="Avenir" w:hAnsi="Avenir" w:eastAsia="Avenir" w:cs="Avenir"/>
                <w:sz w:val="24"/>
                <w:szCs w:val="24"/>
              </w:rPr>
            </w:pPr>
            <w:r>
              <w:rPr>
                <w:rFonts w:ascii="Avenir" w:hAnsi="Avenir" w:eastAsia="Avenir" w:cs="Avenir"/>
                <w:sz w:val="24"/>
                <w:szCs w:val="24"/>
              </w:rPr>
              <w:t>Ensure adequate power for the infusion #1 acute window (most complete data), with repeated-infusion analyses considered secondary/exploratory unless sample sizes support stable interaction estimates.</w:t>
            </w:r>
          </w:p>
        </w:tc>
      </w:tr>
      <w:tr w:rsidR="001673E4" w:rsidTr="40B4A1F1" w14:paraId="2B809FB2" w14:textId="77777777">
        <w:trPr>
          <w:trHeight w:val="20"/>
        </w:trPr>
        <w:tc>
          <w:tcPr>
            <w:tcW w:w="10720" w:type="dxa"/>
            <w:tcBorders>
              <w:bottom w:val="single" w:color="000000" w:themeColor="text1" w:sz="4" w:space="0"/>
            </w:tcBorders>
            <w:shd w:val="clear" w:color="auto" w:fill="F2F2F2" w:themeFill="background1" w:themeFillShade="F2"/>
            <w:tcMar/>
            <w:vAlign w:val="center"/>
          </w:tcPr>
          <w:p w:rsidR="001673E4" w:rsidRDefault="00B2455A" w14:paraId="596FA7AE" w14:textId="77777777">
            <w:pPr>
              <w:spacing w:after="240" w:line="240" w:lineRule="auto"/>
              <w:rPr>
                <w:rFonts w:ascii="Avenir" w:hAnsi="Avenir" w:eastAsia="Avenir" w:cs="Avenir"/>
                <w:color w:val="000000"/>
                <w:sz w:val="24"/>
                <w:szCs w:val="24"/>
              </w:rPr>
            </w:pPr>
            <w:r>
              <w:rPr>
                <w:rFonts w:ascii="Avenir" w:hAnsi="Avenir" w:eastAsia="Avenir" w:cs="Avenir"/>
                <w:b/>
                <w:bCs/>
                <w:color w:val="000000"/>
                <w:sz w:val="24"/>
                <w:szCs w:val="24"/>
              </w:rPr>
              <w:t xml:space="preserve">Timeline: </w:t>
            </w:r>
            <w:r>
              <w:rPr>
                <w:rFonts w:ascii="Avenir" w:hAnsi="Avenir" w:eastAsia="Avenir" w:cs="Avenir"/>
                <w:i/>
                <w:iCs/>
                <w:color w:val="000000"/>
                <w:sz w:val="24"/>
                <w:szCs w:val="24"/>
              </w:rPr>
              <w:t>Are there any abstract deadlines?</w:t>
            </w:r>
          </w:p>
        </w:tc>
      </w:tr>
      <w:tr w:rsidR="001673E4" w:rsidTr="40B4A1F1" w14:paraId="45B38773" w14:textId="77777777">
        <w:trPr>
          <w:trHeight w:val="20"/>
        </w:trPr>
        <w:tc>
          <w:tcPr>
            <w:tcW w:w="10720" w:type="dxa"/>
            <w:tcBorders>
              <w:top w:val="single" w:color="000000" w:themeColor="text1" w:sz="4" w:space="0"/>
            </w:tcBorders>
            <w:tcMar/>
            <w:vAlign w:val="center"/>
          </w:tcPr>
          <w:p w:rsidR="001673E4" w:rsidRDefault="001673E4" w14:paraId="007B2F35" w14:textId="77777777">
            <w:pPr>
              <w:spacing w:after="0" w:line="240" w:lineRule="auto"/>
              <w:rPr>
                <w:rFonts w:ascii="Avenir" w:hAnsi="Avenir" w:eastAsia="Avenir" w:cs="Avenir"/>
                <w:color w:val="000000"/>
                <w:sz w:val="24"/>
                <w:szCs w:val="24"/>
              </w:rPr>
            </w:pPr>
          </w:p>
          <w:p w:rsidR="001673E4" w:rsidRDefault="001673E4" w14:paraId="10CEB8EF" w14:textId="77777777">
            <w:pPr>
              <w:spacing w:after="0" w:line="240" w:lineRule="auto"/>
              <w:rPr>
                <w:rFonts w:ascii="Avenir" w:hAnsi="Avenir" w:eastAsia="Avenir" w:cs="Avenir"/>
                <w:color w:val="000000"/>
                <w:sz w:val="24"/>
                <w:szCs w:val="24"/>
              </w:rPr>
            </w:pPr>
          </w:p>
          <w:p w:rsidR="001673E4" w:rsidRDefault="001673E4" w14:paraId="65995089" w14:textId="77777777">
            <w:pPr>
              <w:spacing w:after="240" w:line="240" w:lineRule="auto"/>
              <w:rPr>
                <w:rFonts w:ascii="Avenir" w:hAnsi="Avenir" w:eastAsia="Avenir" w:cs="Avenir"/>
                <w:color w:val="000000"/>
                <w:sz w:val="24"/>
                <w:szCs w:val="24"/>
              </w:rPr>
            </w:pPr>
          </w:p>
        </w:tc>
      </w:tr>
      <w:tr w:rsidR="001673E4" w:rsidTr="40B4A1F1" w14:paraId="6B2BEF6B" w14:textId="77777777">
        <w:trPr>
          <w:trHeight w:val="20"/>
        </w:trPr>
        <w:tc>
          <w:tcPr>
            <w:tcW w:w="10720" w:type="dxa"/>
            <w:shd w:val="clear" w:color="auto" w:fill="F2F2F2" w:themeFill="background1" w:themeFillShade="F2"/>
            <w:tcMar/>
            <w:vAlign w:val="center"/>
          </w:tcPr>
          <w:p w:rsidR="001673E4" w:rsidRDefault="00B2455A" w14:paraId="136029B0" w14:textId="77777777">
            <w:pPr>
              <w:spacing w:after="240" w:line="240" w:lineRule="auto"/>
              <w:rPr>
                <w:rFonts w:ascii="Avenir" w:hAnsi="Avenir" w:eastAsia="Avenir" w:cs="Avenir"/>
                <w:b/>
                <w:bCs/>
                <w:color w:val="000000"/>
                <w:sz w:val="24"/>
                <w:szCs w:val="24"/>
              </w:rPr>
            </w:pPr>
            <w:r>
              <w:rPr>
                <w:rFonts w:ascii="Avenir" w:hAnsi="Avenir" w:eastAsia="Avenir" w:cs="Avenir"/>
                <w:b/>
                <w:bCs/>
                <w:color w:val="000000"/>
                <w:sz w:val="24"/>
                <w:szCs w:val="24"/>
              </w:rPr>
              <w:t>Other Considerations</w:t>
            </w:r>
            <w:r>
              <w:rPr>
                <w:rFonts w:ascii="Avenir" w:hAnsi="Avenir" w:eastAsia="Avenir" w:cs="Avenir"/>
                <w:b/>
                <w:bCs/>
                <w:i/>
                <w:iCs/>
                <w:color w:val="000000"/>
                <w:sz w:val="24"/>
                <w:szCs w:val="24"/>
              </w:rPr>
              <w:t xml:space="preserve"> </w:t>
            </w:r>
            <w:r>
              <w:rPr>
                <w:rFonts w:ascii="Avenir" w:hAnsi="Avenir" w:eastAsia="Avenir" w:cs="Avenir"/>
                <w:b/>
                <w:bCs/>
                <w:color w:val="000000"/>
                <w:sz w:val="24"/>
                <w:szCs w:val="24"/>
              </w:rPr>
              <w:t>(please answer all below questions)</w:t>
            </w:r>
          </w:p>
        </w:tc>
      </w:tr>
    </w:tbl>
    <w:p w:rsidR="001673E4" w:rsidRDefault="001673E4" w14:paraId="0F8CDBB4" w14:textId="77777777">
      <w:pPr>
        <w:rPr>
          <w:rFonts w:ascii="Avenir" w:hAnsi="Avenir" w:eastAsia="Avenir" w:cs="Avenir"/>
          <w:sz w:val="24"/>
          <w:szCs w:val="24"/>
        </w:rPr>
      </w:pPr>
    </w:p>
    <w:p w:rsidR="001673E4" w:rsidP="40B4A1F1" w:rsidRDefault="00B2455A" w14:paraId="29D5375F" w14:textId="77777777">
      <w:pPr>
        <w:rPr>
          <w:rFonts w:ascii="Avenir" w:hAnsi="Avenir" w:eastAsia="Avenir" w:cs="Avenir"/>
          <w:sz w:val="24"/>
          <w:szCs w:val="24"/>
          <w:lang w:val="en-US"/>
        </w:rPr>
      </w:pPr>
      <w:r w:rsidRPr="40B4A1F1" w:rsidR="00B2455A">
        <w:rPr>
          <w:rFonts w:ascii="Avenir" w:hAnsi="Avenir" w:eastAsia="Avenir" w:cs="Avenir"/>
          <w:sz w:val="24"/>
          <w:szCs w:val="24"/>
          <w:lang w:val="en-US"/>
        </w:rPr>
        <w:t xml:space="preserve">Were previous </w:t>
      </w:r>
      <w:r w:rsidRPr="40B4A1F1" w:rsidR="00B2455A">
        <w:rPr>
          <w:rFonts w:ascii="Avenir" w:hAnsi="Avenir" w:eastAsia="Avenir" w:cs="Avenir"/>
          <w:sz w:val="24"/>
          <w:szCs w:val="24"/>
          <w:lang w:val="en-US"/>
        </w:rPr>
        <w:t>analyses</w:t>
      </w:r>
      <w:r w:rsidRPr="40B4A1F1" w:rsidR="00B2455A">
        <w:rPr>
          <w:rFonts w:ascii="Avenir" w:hAnsi="Avenir" w:eastAsia="Avenir" w:cs="Avenir"/>
          <w:sz w:val="24"/>
          <w:szCs w:val="24"/>
          <w:lang w:val="en-US"/>
        </w:rPr>
        <w:t xml:space="preserve"> done?</w:t>
      </w:r>
    </w:p>
    <w:p w:rsidR="001673E4" w:rsidRDefault="001673E4" w14:paraId="73BA0D14" w14:textId="77777777">
      <w:pPr>
        <w:rPr>
          <w:rFonts w:ascii="Avenir" w:hAnsi="Avenir" w:eastAsia="Avenir" w:cs="Avenir"/>
          <w:sz w:val="24"/>
          <w:szCs w:val="24"/>
        </w:rPr>
      </w:pPr>
    </w:p>
    <w:p w:rsidR="001673E4" w:rsidRDefault="00B2455A" w14:paraId="4394A2BD" w14:textId="77777777">
      <w:pPr>
        <w:rPr>
          <w:rFonts w:ascii="Avenir" w:hAnsi="Avenir" w:eastAsia="Avenir" w:cs="Avenir"/>
          <w:sz w:val="24"/>
          <w:szCs w:val="24"/>
        </w:rPr>
      </w:pPr>
      <w:r>
        <w:rPr>
          <w:rFonts w:ascii="Avenir" w:hAnsi="Avenir" w:eastAsia="Avenir" w:cs="Avenir"/>
          <w:sz w:val="24"/>
          <w:szCs w:val="24"/>
        </w:rPr>
        <w:t>What studies will be included?</w:t>
      </w:r>
    </w:p>
    <w:p w:rsidR="001673E4" w:rsidRDefault="001673E4" w14:paraId="38340AD9" w14:textId="77777777">
      <w:pPr>
        <w:rPr>
          <w:rFonts w:ascii="Avenir" w:hAnsi="Avenir" w:eastAsia="Avenir" w:cs="Avenir"/>
          <w:sz w:val="24"/>
          <w:szCs w:val="24"/>
        </w:rPr>
      </w:pPr>
    </w:p>
    <w:p w:rsidR="001673E4" w:rsidRDefault="00B2455A" w14:paraId="3F90E6AC" w14:textId="77777777">
      <w:pPr>
        <w:rPr>
          <w:rFonts w:ascii="Avenir" w:hAnsi="Avenir" w:eastAsia="Avenir" w:cs="Avenir"/>
          <w:sz w:val="24"/>
          <w:szCs w:val="24"/>
        </w:rPr>
      </w:pPr>
      <w:r>
        <w:rPr>
          <w:rFonts w:ascii="Avenir" w:hAnsi="Avenir" w:eastAsia="Avenir" w:cs="Avenir"/>
          <w:sz w:val="24"/>
          <w:szCs w:val="24"/>
        </w:rPr>
        <w:t>What subjects will be included (only MDD? MDD and Controls?)?</w:t>
      </w:r>
    </w:p>
    <w:p w:rsidR="001673E4" w:rsidRDefault="001673E4" w14:paraId="34EE2509" w14:textId="77777777">
      <w:pPr>
        <w:rPr>
          <w:rFonts w:ascii="Avenir" w:hAnsi="Avenir" w:eastAsia="Avenir" w:cs="Avenir"/>
          <w:sz w:val="24"/>
          <w:szCs w:val="24"/>
        </w:rPr>
      </w:pPr>
    </w:p>
    <w:p w:rsidR="001673E4" w:rsidRDefault="00B2455A" w14:paraId="2F0F87DD" w14:textId="77777777">
      <w:pPr>
        <w:rPr>
          <w:rFonts w:ascii="Avenir" w:hAnsi="Avenir" w:eastAsia="Avenir" w:cs="Avenir"/>
          <w:sz w:val="24"/>
          <w:szCs w:val="24"/>
        </w:rPr>
      </w:pPr>
      <w:r>
        <w:rPr>
          <w:rFonts w:ascii="Avenir" w:hAnsi="Avenir" w:eastAsia="Avenir" w:cs="Avenir"/>
          <w:sz w:val="24"/>
          <w:szCs w:val="24"/>
        </w:rPr>
        <w:t xml:space="preserve">Are there possible confounding variables? </w:t>
      </w:r>
    </w:p>
    <w:p w:rsidR="001673E4" w:rsidRDefault="001673E4" w14:paraId="01DBE89B" w14:textId="77777777">
      <w:pPr>
        <w:rPr>
          <w:rFonts w:ascii="Avenir" w:hAnsi="Avenir" w:eastAsia="Avenir" w:cs="Avenir"/>
          <w:sz w:val="24"/>
          <w:szCs w:val="24"/>
        </w:rPr>
      </w:pPr>
    </w:p>
    <w:p w:rsidR="001673E4" w:rsidP="40B4A1F1" w:rsidRDefault="00B2455A" w14:paraId="6C772213" w14:textId="77777777">
      <w:pPr>
        <w:rPr>
          <w:rFonts w:ascii="Avenir" w:hAnsi="Avenir" w:eastAsia="Avenir" w:cs="Avenir"/>
          <w:sz w:val="24"/>
          <w:szCs w:val="24"/>
          <w:lang w:val="en-US"/>
        </w:rPr>
      </w:pPr>
      <w:r w:rsidRPr="40B4A1F1" w:rsidR="00B2455A">
        <w:rPr>
          <w:rFonts w:ascii="Avenir" w:hAnsi="Avenir" w:eastAsia="Avenir" w:cs="Avenir"/>
          <w:sz w:val="24"/>
          <w:szCs w:val="24"/>
          <w:lang w:val="en-US"/>
        </w:rPr>
        <w:t xml:space="preserve">What variables should be controlled for in models (common covariates include age, sex, </w:t>
      </w:r>
      <w:r w:rsidRPr="40B4A1F1" w:rsidR="00B2455A">
        <w:rPr>
          <w:rFonts w:ascii="Avenir" w:hAnsi="Avenir" w:eastAsia="Avenir" w:cs="Avenir"/>
          <w:sz w:val="24"/>
          <w:szCs w:val="24"/>
          <w:lang w:val="en-US"/>
        </w:rPr>
        <w:t>bmi</w:t>
      </w:r>
      <w:r w:rsidRPr="40B4A1F1" w:rsidR="00B2455A">
        <w:rPr>
          <w:rFonts w:ascii="Avenir" w:hAnsi="Avenir" w:eastAsia="Avenir" w:cs="Avenir"/>
          <w:sz w:val="24"/>
          <w:szCs w:val="24"/>
          <w:lang w:val="en-US"/>
        </w:rPr>
        <w:t>, baseline measures)</w:t>
      </w:r>
    </w:p>
    <w:p w:rsidR="001673E4" w:rsidRDefault="001673E4" w14:paraId="316333B5" w14:textId="77777777">
      <w:pPr>
        <w:rPr>
          <w:rFonts w:ascii="Avenir" w:hAnsi="Avenir" w:eastAsia="Avenir" w:cs="Avenir"/>
          <w:sz w:val="24"/>
          <w:szCs w:val="24"/>
        </w:rPr>
      </w:pPr>
    </w:p>
    <w:p w:rsidR="001673E4" w:rsidRDefault="001673E4" w14:paraId="45C37A73" w14:textId="77777777">
      <w:pPr>
        <w:rPr>
          <w:rFonts w:ascii="Avenir" w:hAnsi="Avenir" w:eastAsia="Avenir" w:cs="Avenir"/>
          <w:sz w:val="24"/>
          <w:szCs w:val="24"/>
        </w:rPr>
      </w:pPr>
    </w:p>
    <w:p w:rsidR="001673E4" w:rsidRDefault="00B2455A" w14:paraId="773D637E" w14:textId="77777777">
      <w:pPr>
        <w:rPr>
          <w:rFonts w:ascii="Avenir" w:hAnsi="Avenir" w:eastAsia="Avenir" w:cs="Avenir"/>
          <w:sz w:val="24"/>
          <w:szCs w:val="24"/>
        </w:rPr>
      </w:pPr>
      <w:r>
        <w:rPr>
          <w:rFonts w:ascii="Avenir" w:hAnsi="Avenir" w:eastAsia="Avenir" w:cs="Avenir"/>
          <w:sz w:val="24"/>
          <w:szCs w:val="24"/>
        </w:rPr>
        <w:t xml:space="preserve">Any other </w:t>
      </w:r>
      <w:proofErr w:type="gramStart"/>
      <w:r>
        <w:rPr>
          <w:rFonts w:ascii="Avenir" w:hAnsi="Avenir" w:eastAsia="Avenir" w:cs="Avenir"/>
          <w:sz w:val="24"/>
          <w:szCs w:val="24"/>
        </w:rPr>
        <w:t>complicating</w:t>
      </w:r>
      <w:proofErr w:type="gramEnd"/>
      <w:r>
        <w:rPr>
          <w:rFonts w:ascii="Avenir" w:hAnsi="Avenir" w:eastAsia="Avenir" w:cs="Avenir"/>
          <w:sz w:val="24"/>
          <w:szCs w:val="24"/>
        </w:rPr>
        <w:t xml:space="preserve"> factors (study design issues, messy data)?</w:t>
      </w:r>
    </w:p>
    <w:p w:rsidR="001673E4" w:rsidRDefault="001673E4" w14:paraId="091ED130" w14:textId="77777777">
      <w:pPr>
        <w:rPr>
          <w:rFonts w:ascii="Avenir" w:hAnsi="Avenir" w:eastAsia="Avenir" w:cs="Avenir"/>
          <w:i/>
          <w:iCs/>
          <w:sz w:val="24"/>
          <w:szCs w:val="24"/>
        </w:rPr>
      </w:pPr>
    </w:p>
    <w:sectPr w:rsidR="001673E4">
      <w:pgSz w:w="12240" w:h="15840" w:orient="portrait"/>
      <w:pgMar w:top="720" w:right="720" w:bottom="72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HH" w:author="Hu, Hiroe (NIH/NIMH) [E]" w:date="2026-03-02T11:24:00Z" w:id="12">
    <w:p w:rsidR="00B2455A" w:rsidP="00B2455A" w:rsidRDefault="00B2455A" w14:paraId="61CA7819" w14:textId="77777777">
      <w:pPr>
        <w:pStyle w:val="CommentText"/>
      </w:pPr>
      <w:r>
        <w:rPr>
          <w:rStyle w:val="CommentReference"/>
        </w:rPr>
        <w:annotationRef/>
      </w:r>
      <w:r>
        <w:t>Owen</w:t>
      </w:r>
    </w:p>
  </w:comment>
  <w:comment w:initials="HH" w:author="Hu, Hiroe (NIH/NIMH) [E]" w:date="2026-03-02T11:24:00Z" w:id="13">
    <w:p w:rsidR="00B2455A" w:rsidP="00B2455A" w:rsidRDefault="00B2455A" w14:paraId="63FBE101" w14:textId="77777777">
      <w:pPr>
        <w:pStyle w:val="CommentText"/>
      </w:pPr>
      <w:r>
        <w:rPr>
          <w:rStyle w:val="CommentReference"/>
        </w:rPr>
        <w:annotationRef/>
      </w:r>
      <w:r>
        <w:t>Owen</w:t>
      </w:r>
    </w:p>
  </w:comment>
  <w:comment w:initials="HH" w:author="Hu, Hiroe (NIH/NIMH) [E]" w:date="2026-02-27T09:57:00Z" w:id="15">
    <w:p w:rsidR="00BB391C" w:rsidP="00BB391C" w:rsidRDefault="00BB391C" w14:paraId="17CDD8E0" w14:textId="524DC642">
      <w:pPr>
        <w:pStyle w:val="CommentText"/>
      </w:pPr>
      <w:r>
        <w:rPr>
          <w:rStyle w:val="CommentReference"/>
        </w:rPr>
        <w:annotationRef/>
      </w:r>
      <w:r>
        <w:t>Consider taking it out and test with repeateed measure correlation and save LMM for within subjects change only, person centered on both X and Y sides</w:t>
      </w:r>
    </w:p>
  </w:comment>
  <w:comment w:initials="HH" w:author="Hu, Hiroe (NIH/NIMH) [E]" w:date="2026-02-27T10:08:00Z" w:id="16">
    <w:p w:rsidR="002F5E81" w:rsidP="002F5E81" w:rsidRDefault="009E5B18" w14:paraId="019F8563" w14:textId="77777777">
      <w:pPr>
        <w:pStyle w:val="CommentText"/>
      </w:pPr>
      <w:r>
        <w:rPr>
          <w:rStyle w:val="CommentReference"/>
        </w:rPr>
        <w:annotationRef/>
      </w:r>
      <w:r w:rsidR="002F5E81">
        <w:t>Have to confirm that ket --&gt; NP-I BEFORE testing mediation effect of ket--&gt; NP-I (mediator) --&gt; social anhedonia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CA7819" w15:done="0"/>
  <w15:commentEx w15:paraId="63FBE101" w15:done="0"/>
  <w15:commentEx w15:paraId="17CDD8E0" w15:done="0"/>
  <w15:commentEx w15:paraId="019F85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9718C3" w16cex:dateUtc="2026-03-02T16:24:00Z"/>
  <w16cex:commentExtensible w16cex:durableId="327D0744" w16cex:dateUtc="2026-03-02T16:24:00Z"/>
  <w16cex:commentExtensible w16cex:durableId="3436F4AA" w16cex:dateUtc="2026-02-27T14:57:00Z"/>
  <w16cex:commentExtensible w16cex:durableId="6B9EF12B" w16cex:dateUtc="2026-02-27T15: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CA7819" w16cid:durableId="029718C3"/>
  <w16cid:commentId w16cid:paraId="63FBE101" w16cid:durableId="327D0744"/>
  <w16cid:commentId w16cid:paraId="17CDD8E0" w16cid:durableId="3436F4AA"/>
  <w16cid:commentId w16cid:paraId="019F8563" w16cid:durableId="6B9EF12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30B0D9E2-3532-4DA3-B2F4-BAACD36EC55F}" r:id="rId1"/>
    <w:embedBold w:fontKey="{BFD8F2A8-BB43-42F3-BDA1-52FA5C99EDF1}" r:id="rId2"/>
  </w:font>
  <w:font w:name="Segoe UI">
    <w:panose1 w:val="020B0502040204020203"/>
    <w:charset w:val="00"/>
    <w:family w:val="swiss"/>
    <w:pitch w:val="variable"/>
    <w:sig w:usb0="E4002EFF" w:usb1="C000E47F" w:usb2="00000009" w:usb3="00000000" w:csb0="000001FF" w:csb1="00000000"/>
    <w:embedRegular w:fontKey="{0EBDE586-E7E1-40BD-B717-C64186D2894C}" r:id="rId3"/>
  </w:font>
  <w:font w:name="Georgia">
    <w:panose1 w:val="02040502050405020303"/>
    <w:charset w:val="00"/>
    <w:family w:val="roman"/>
    <w:pitch w:val="variable"/>
    <w:sig w:usb0="00000287" w:usb1="00000000" w:usb2="00000000" w:usb3="00000000" w:csb0="0000009F" w:csb1="00000000"/>
    <w:embedItalic w:fontKey="{14518DF5-99B2-4DED-AB5C-2384BB9E5DCB}" r:id="rId4"/>
  </w:font>
  <w:font w:name="Avenir">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w:fontKey="{5CE14DFE-6D5C-4421-950F-C65D27B3E178}" r:id="rId5"/>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C08"/>
    <w:multiLevelType w:val="multilevel"/>
    <w:tmpl w:val="466A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EA462A"/>
    <w:multiLevelType w:val="multilevel"/>
    <w:tmpl w:val="FC9A5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D57C0E"/>
    <w:multiLevelType w:val="multilevel"/>
    <w:tmpl w:val="EB2CBE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3E7250"/>
    <w:multiLevelType w:val="multilevel"/>
    <w:tmpl w:val="8C10E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9B3658"/>
    <w:multiLevelType w:val="multilevel"/>
    <w:tmpl w:val="3250A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B362AF"/>
    <w:multiLevelType w:val="multilevel"/>
    <w:tmpl w:val="28106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D9742C"/>
    <w:multiLevelType w:val="multilevel"/>
    <w:tmpl w:val="FDB24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E76440"/>
    <w:multiLevelType w:val="multilevel"/>
    <w:tmpl w:val="54300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083F67"/>
    <w:multiLevelType w:val="multilevel"/>
    <w:tmpl w:val="265E2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A66E61"/>
    <w:multiLevelType w:val="multilevel"/>
    <w:tmpl w:val="9D902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964FC1"/>
    <w:multiLevelType w:val="multilevel"/>
    <w:tmpl w:val="B142C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E80114F"/>
    <w:multiLevelType w:val="multilevel"/>
    <w:tmpl w:val="72C67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460DB5"/>
    <w:multiLevelType w:val="multilevel"/>
    <w:tmpl w:val="FA38F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185794D"/>
    <w:multiLevelType w:val="multilevel"/>
    <w:tmpl w:val="A15A9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4B0620"/>
    <w:multiLevelType w:val="multilevel"/>
    <w:tmpl w:val="6CBCF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9AA6D65"/>
    <w:multiLevelType w:val="multilevel"/>
    <w:tmpl w:val="F6D88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1DB3E56"/>
    <w:multiLevelType w:val="multilevel"/>
    <w:tmpl w:val="66068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F384BF2"/>
    <w:multiLevelType w:val="multilevel"/>
    <w:tmpl w:val="9078C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FE53EEB"/>
    <w:multiLevelType w:val="multilevel"/>
    <w:tmpl w:val="EA72B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41A381D"/>
    <w:multiLevelType w:val="multilevel"/>
    <w:tmpl w:val="FFC25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BFB64B8"/>
    <w:multiLevelType w:val="multilevel"/>
    <w:tmpl w:val="867CD7E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5C655259"/>
    <w:multiLevelType w:val="multilevel"/>
    <w:tmpl w:val="CB2CF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1E278C3"/>
    <w:multiLevelType w:val="multilevel"/>
    <w:tmpl w:val="2452D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C4B543B"/>
    <w:multiLevelType w:val="multilevel"/>
    <w:tmpl w:val="607A9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B640C0D"/>
    <w:multiLevelType w:val="multilevel"/>
    <w:tmpl w:val="16F40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1745858">
    <w:abstractNumId w:val="15"/>
  </w:num>
  <w:num w:numId="2" w16cid:durableId="1768847467">
    <w:abstractNumId w:val="12"/>
  </w:num>
  <w:num w:numId="3" w16cid:durableId="1908607720">
    <w:abstractNumId w:val="14"/>
  </w:num>
  <w:num w:numId="4" w16cid:durableId="1019508098">
    <w:abstractNumId w:val="19"/>
  </w:num>
  <w:num w:numId="5" w16cid:durableId="1244946082">
    <w:abstractNumId w:val="18"/>
  </w:num>
  <w:num w:numId="6" w16cid:durableId="1731807928">
    <w:abstractNumId w:val="8"/>
  </w:num>
  <w:num w:numId="7" w16cid:durableId="158230106">
    <w:abstractNumId w:val="11"/>
  </w:num>
  <w:num w:numId="8" w16cid:durableId="2030331769">
    <w:abstractNumId w:val="17"/>
  </w:num>
  <w:num w:numId="9" w16cid:durableId="258946361">
    <w:abstractNumId w:val="7"/>
  </w:num>
  <w:num w:numId="10" w16cid:durableId="484666904">
    <w:abstractNumId w:val="10"/>
  </w:num>
  <w:num w:numId="11" w16cid:durableId="1165172874">
    <w:abstractNumId w:val="2"/>
  </w:num>
  <w:num w:numId="12" w16cid:durableId="71396780">
    <w:abstractNumId w:val="4"/>
  </w:num>
  <w:num w:numId="13" w16cid:durableId="1092512893">
    <w:abstractNumId w:val="21"/>
  </w:num>
  <w:num w:numId="14" w16cid:durableId="542981656">
    <w:abstractNumId w:val="5"/>
  </w:num>
  <w:num w:numId="15" w16cid:durableId="755712862">
    <w:abstractNumId w:val="6"/>
  </w:num>
  <w:num w:numId="16" w16cid:durableId="1668828749">
    <w:abstractNumId w:val="24"/>
  </w:num>
  <w:num w:numId="17" w16cid:durableId="1563254814">
    <w:abstractNumId w:val="22"/>
  </w:num>
  <w:num w:numId="18" w16cid:durableId="213080592">
    <w:abstractNumId w:val="13"/>
  </w:num>
  <w:num w:numId="19" w16cid:durableId="795566968">
    <w:abstractNumId w:val="20"/>
  </w:num>
  <w:num w:numId="20" w16cid:durableId="849954406">
    <w:abstractNumId w:val="23"/>
  </w:num>
  <w:num w:numId="21" w16cid:durableId="693002399">
    <w:abstractNumId w:val="1"/>
  </w:num>
  <w:num w:numId="22" w16cid:durableId="1356495187">
    <w:abstractNumId w:val="9"/>
  </w:num>
  <w:num w:numId="23" w16cid:durableId="595217209">
    <w:abstractNumId w:val="3"/>
  </w:num>
  <w:num w:numId="24" w16cid:durableId="1643537403">
    <w:abstractNumId w:val="16"/>
  </w:num>
  <w:num w:numId="25" w16cid:durableId="2962290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 Hiroe (NIH/NIMH) [E]">
    <w15:presenceInfo w15:providerId="AD" w15:userId="S::huhi@nih.gov::f376b415-8f1b-4429-9cb7-462e963db09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6"/>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3E4"/>
    <w:rsid w:val="000B6945"/>
    <w:rsid w:val="001673E4"/>
    <w:rsid w:val="001737B2"/>
    <w:rsid w:val="001B1D9F"/>
    <w:rsid w:val="00205EA5"/>
    <w:rsid w:val="002254F4"/>
    <w:rsid w:val="002F5E81"/>
    <w:rsid w:val="00331FED"/>
    <w:rsid w:val="00445DA7"/>
    <w:rsid w:val="00881C60"/>
    <w:rsid w:val="00884C85"/>
    <w:rsid w:val="008F0EC4"/>
    <w:rsid w:val="009E5B18"/>
    <w:rsid w:val="00B2455A"/>
    <w:rsid w:val="00BB2493"/>
    <w:rsid w:val="00BB391C"/>
    <w:rsid w:val="00DB0C73"/>
    <w:rsid w:val="40B4A1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0E954"/>
  <w15:docId w15:val="{84C62CC8-2130-4785-B437-6C8C5799D6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EB027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D50C3"/>
    <w:pPr>
      <w:ind w:left="720"/>
      <w:contextualSpacing/>
    </w:pPr>
    <w:rPr>
      <w:rFonts w:ascii="Times New Roman" w:hAnsi="Times New Roman"/>
      <w:sz w:val="24"/>
    </w:rPr>
  </w:style>
  <w:style w:type="character" w:styleId="CommentReference">
    <w:name w:val="annotation reference"/>
    <w:basedOn w:val="DefaultParagraphFont"/>
    <w:uiPriority w:val="99"/>
    <w:semiHidden/>
    <w:unhideWhenUsed/>
    <w:rsid w:val="003D50C3"/>
    <w:rPr>
      <w:sz w:val="16"/>
      <w:szCs w:val="16"/>
    </w:rPr>
  </w:style>
  <w:style w:type="paragraph" w:styleId="CommentText">
    <w:name w:val="annotation text"/>
    <w:basedOn w:val="Normal"/>
    <w:link w:val="CommentTextChar"/>
    <w:uiPriority w:val="99"/>
    <w:unhideWhenUsed/>
    <w:rsid w:val="003D50C3"/>
    <w:pPr>
      <w:spacing w:line="240" w:lineRule="auto"/>
    </w:pPr>
    <w:rPr>
      <w:sz w:val="20"/>
      <w:szCs w:val="20"/>
    </w:rPr>
  </w:style>
  <w:style w:type="character" w:styleId="CommentTextChar" w:customStyle="1">
    <w:name w:val="Comment Text Char"/>
    <w:basedOn w:val="DefaultParagraphFont"/>
    <w:link w:val="CommentText"/>
    <w:uiPriority w:val="99"/>
    <w:rsid w:val="003D50C3"/>
    <w:rPr>
      <w:sz w:val="20"/>
      <w:szCs w:val="20"/>
    </w:rPr>
  </w:style>
  <w:style w:type="paragraph" w:styleId="CommentSubject">
    <w:name w:val="annotation subject"/>
    <w:basedOn w:val="CommentText"/>
    <w:next w:val="CommentText"/>
    <w:link w:val="CommentSubjectChar"/>
    <w:uiPriority w:val="99"/>
    <w:semiHidden/>
    <w:unhideWhenUsed/>
    <w:rsid w:val="003D50C3"/>
    <w:rPr>
      <w:b/>
      <w:bCs/>
    </w:rPr>
  </w:style>
  <w:style w:type="character" w:styleId="CommentSubjectChar" w:customStyle="1">
    <w:name w:val="Comment Subject Char"/>
    <w:basedOn w:val="CommentTextChar"/>
    <w:link w:val="CommentSubject"/>
    <w:uiPriority w:val="99"/>
    <w:semiHidden/>
    <w:rsid w:val="003D50C3"/>
    <w:rPr>
      <w:b/>
      <w:bCs/>
      <w:sz w:val="20"/>
      <w:szCs w:val="20"/>
    </w:rPr>
  </w:style>
  <w:style w:type="paragraph" w:styleId="BalloonText">
    <w:name w:val="Balloon Text"/>
    <w:basedOn w:val="Normal"/>
    <w:link w:val="BalloonTextChar"/>
    <w:uiPriority w:val="99"/>
    <w:semiHidden/>
    <w:unhideWhenUsed/>
    <w:rsid w:val="003D50C3"/>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3D50C3"/>
    <w:rPr>
      <w:rFonts w:ascii="Segoe UI" w:hAnsi="Segoe UI" w:cs="Segoe UI"/>
      <w:sz w:val="18"/>
      <w:szCs w:val="18"/>
    </w:rPr>
  </w:style>
  <w:style w:type="character" w:styleId="Hyperlink">
    <w:name w:val="Hyperlink"/>
    <w:basedOn w:val="DefaultParagraphFont"/>
    <w:uiPriority w:val="99"/>
    <w:semiHidden/>
    <w:unhideWhenUsed/>
    <w:rsid w:val="003D50C3"/>
    <w:rPr>
      <w:color w:val="0000FF"/>
      <w:u w:val="single"/>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1" w:customStyle="1">
    <w:name w:val="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glG7cKrhpqYYGgkdpwhtfXcHVA==">CgMxLjAyDmgudTNsdzlmbGFham1jMg9pZC5tanVmaWl1bXNjd3oyD2lkLmZlem84bnRkdGRpdTIPaWQucjBoanAzdjRwdmZ2Mg9pZC5qeWEzdTRqMjM0YWcyDmguN3ZscmJzNW1ndmhxMg5oLmU5OHZlcXVwN2JvMjIOaC5ocms3c3RjNW9jdmoyDmguM3M2cnV1bnlkNjJlMg5oLnQ4OGQ2Zm5vb3psaTIOaC5mdHpmbGJqcHlqc2gyDmgudmd0ZWFwYW1wcnlzMg5oLmJkcmM0bWRsazFidjIOaC5uc2NnemFsMWlsd3c4AHIhMVlaVmZDMDJTZjJKWG1Cb1l6cjMyak1uaElYNm1SS2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Farmer, Cristan (NIH/NIMH) [E]</dc:creator>
  <keywords/>
  <dc:description/>
  <lastModifiedBy>Hu, Hiroe (NIH/NIMH) [E]</lastModifiedBy>
  <revision>13</revision>
  <dcterms:created xsi:type="dcterms:W3CDTF">2026-01-27T13:17:00.0000000Z</dcterms:created>
  <dcterms:modified xsi:type="dcterms:W3CDTF">2026-03-03T15:55:49.6806051Z</dcterms:modified>
</coreProperties>
</file>