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Systems Logic Implementation Guide: Noesis to Dianoia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guide facilitates the transition from </w:t>
      </w:r>
      <w:r w:rsidDel="00000000" w:rsidR="00000000" w:rsidRPr="00000000">
        <w:rPr>
          <w:b w:val="1"/>
          <w:bCs w:val="1"/>
          <w:rtl w:val="0"/>
        </w:rPr>
        <w:t xml:space="preserve">Noesis</w:t>
      </w:r>
      <w:r w:rsidDel="00000000" w:rsidR="00000000" w:rsidRPr="00000000">
        <w:rPr>
          <w:rtl w:val="0"/>
        </w:rPr>
        <w:t xml:space="preserve"> (holistic synthesis) to </w:t>
      </w:r>
      <w:r w:rsidDel="00000000" w:rsidR="00000000" w:rsidRPr="00000000">
        <w:rPr>
          <w:b w:val="1"/>
          <w:bCs w:val="1"/>
          <w:rtl w:val="0"/>
        </w:rPr>
        <w:t xml:space="preserve">Dianoia</w:t>
      </w:r>
      <w:r w:rsidDel="00000000" w:rsidR="00000000" w:rsidRPr="00000000">
        <w:rPr>
          <w:rtl w:val="0"/>
        </w:rPr>
        <w:t xml:space="preserve"> (linear proof). Use the following prompts to generate repo-ready components that adhere to the </w:t>
      </w:r>
      <w:r w:rsidDel="00000000" w:rsidR="00000000" w:rsidRPr="00000000">
        <w:rPr>
          <w:b w:val="1"/>
          <w:bCs w:val="1"/>
          <w:rtl w:val="0"/>
        </w:rPr>
        <w:t xml:space="preserve">Systems Architect</w:t>
      </w:r>
      <w:r w:rsidDel="00000000" w:rsidR="00000000" w:rsidRPr="00000000">
        <w:rPr>
          <w:rtl w:val="0"/>
        </w:rPr>
        <w:t xml:space="preserve"> aesthetic: 2px saturated outlines, 12% alpha fills, and strictly sans-serif typography.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Global Visual DNA (System Constraints)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Plus Jakarta Sans (Headings), DM Sans (Body).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Linework:</w:t>
      </w:r>
      <w:r w:rsidDel="00000000" w:rsidR="00000000" w:rsidRPr="00000000">
        <w:rPr>
          <w:rtl w:val="0"/>
        </w:rPr>
        <w:t xml:space="preserve"> 2px solid outlines (e.g., --solar, --red, --cyan).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Fills:</w:t>
      </w:r>
      <w:r w:rsidDel="00000000" w:rsidR="00000000" w:rsidRPr="00000000">
        <w:rPr>
          <w:rtl w:val="0"/>
        </w:rPr>
        <w:t xml:space="preserve"> 12% opacity (rgba(..., 0.12)) matching the saturated outline color.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Physics:</w:t>
      </w:r>
      <w:r w:rsidDel="00000000" w:rsidR="00000000" w:rsidRPr="00000000">
        <w:rPr>
          <w:rtl w:val="0"/>
        </w:rPr>
        <w:t xml:space="preserve"> Use stroke-dashoffset for flow vectors and pulse for FOAK signals.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Integrated Narrative &amp; Implementation Prompts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Slide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Logic &amp; Script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Archetype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Claude Implementation Prompt (Copy/Paste)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Grid is Not a Bank.</w:t>
            </w:r>
            <w:r w:rsidDel="00000000" w:rsidR="00000000" w:rsidRPr="00000000">
              <w:rPr>
                <w:rtl w:val="0"/>
              </w:rPr>
              <w:t xml:space="preserve"> "The grid is a live, interconnected machine where carbon intensity varies wildly by the hour and location. Most clean energy policies ignore this physics, treating all MWh as equal."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Spatio-Temporal Load Map.</w:t>
            </w:r>
            <w:r w:rsidDel="00000000" w:rsidR="00000000" w:rsidRPr="00000000">
              <w:rPr>
                <w:rtl w:val="0"/>
              </w:rPr>
              <w:t xml:space="preserve"> (24h x Nodes heatmap).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"Build a React heatmap for a 24h x 5 Node grid.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Script:</w:t>
            </w:r>
            <w:r w:rsidDel="00000000" w:rsidR="00000000" w:rsidRPr="00000000">
              <w:rPr>
                <w:rtl w:val="0"/>
              </w:rPr>
              <w:t xml:space="preserve"> Include the 'Grid is Not a Bank' narrative in a left-hand panel.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Aesthetic:</w:t>
            </w:r>
            <w:r w:rsidDel="00000000" w:rsidR="00000000" w:rsidRPr="00000000">
              <w:rPr>
                <w:rtl w:val="0"/>
              </w:rPr>
              <w:t xml:space="preserve"> 2px saturated outlines, 12% fills.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Logic:</w:t>
            </w:r>
            <w:r w:rsidDel="00000000" w:rsidR="00000000" w:rsidRPr="00000000">
              <w:rPr>
                <w:rtl w:val="0"/>
              </w:rPr>
              <w:t xml:space="preserve"> Toggle 'Illusion' (flat 350g/kWh) vs. 'Reality' (volatile nodal data). Use a CSS 'scanline' animation. Tooltip shows 'Nodal Intensity' in --font-data."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'100% Clean' Illusion.</w:t>
            </w:r>
            <w:r w:rsidDel="00000000" w:rsidR="00000000" w:rsidRPr="00000000">
              <w:rPr>
                <w:rtl w:val="0"/>
              </w:rPr>
              <w:t xml:space="preserve"> "Annual accounting matches abundant daytime solar with nighttime demand. The math works on paper, but physically, the company relies entirely on the dirty grid at night."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Diurnal Matching Chart.</w:t>
            </w:r>
            <w:r w:rsidDel="00000000" w:rsidR="00000000" w:rsidRPr="00000000">
              <w:rPr>
                <w:rtl w:val="0"/>
              </w:rPr>
              <w:t xml:space="preserve"> Hourly VRE vs. Load.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"Create an SVG Area Chart.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Script:</w:t>
            </w:r>
            <w:r w:rsidDel="00000000" w:rsidR="00000000" w:rsidRPr="00000000">
              <w:rPr>
                <w:rtl w:val="0"/>
              </w:rPr>
              <w:t xml:space="preserve"> Include the '100% Clean Illusion' narrative.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Layers:</w:t>
            </w:r>
            <w:r w:rsidDel="00000000" w:rsidR="00000000" w:rsidRPr="00000000">
              <w:rPr>
                <w:rtl w:val="0"/>
              </w:rPr>
              <w:t xml:space="preserve"> 2px dashed line for 'Annual Avg', solid 2px area for hourly shape.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Shading:</w:t>
            </w:r>
            <w:r w:rsidDel="00000000" w:rsidR="00000000" w:rsidRPr="00000000">
              <w:rPr>
                <w:rtl w:val="0"/>
              </w:rPr>
              <w:t xml:space="preserve"> Fill the gap between 'Real Time' and 'Average' with --red (0.12 alpha) for night and --solar (0.12 alpha) for day. Add an overlay graphic: '100% Annually Matched'."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VRE-Gas Trap.</w:t>
            </w:r>
            <w:r w:rsidDel="00000000" w:rsidR="00000000" w:rsidRPr="00000000">
              <w:rPr>
                <w:rtl w:val="0"/>
              </w:rPr>
              <w:t xml:space="preserve"> "By only deploying VRE, we crash LMPs during easy hours, forcing the grid to keep redundant gas online for the dark hours. This capital is now 'locked in'."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Circuit Loop.</w:t>
            </w:r>
            <w:r w:rsidDel="00000000" w:rsidR="00000000" w:rsidRPr="00000000">
              <w:rPr>
                <w:rtl w:val="0"/>
              </w:rPr>
              <w:t xml:space="preserve"> Causal flow with feedback.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"Build an interactive SVG Circuit.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Script:</w:t>
            </w:r>
            <w:r w:rsidDel="00000000" w:rsidR="00000000" w:rsidRPr="00000000">
              <w:rPr>
                <w:rtl w:val="0"/>
              </w:rPr>
              <w:t xml:space="preserve"> Include the 'VRE-Gas Trap' narrative.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Nodes:</w:t>
            </w:r>
            <w:r w:rsidDel="00000000" w:rsidR="00000000" w:rsidRPr="00000000">
              <w:rPr>
                <w:rtl w:val="0"/>
              </w:rPr>
              <w:t xml:space="preserve"> VRE, Market, Gas.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Paths:</w:t>
            </w:r>
            <w:r w:rsidDel="00000000" w:rsidR="00000000" w:rsidRPr="00000000">
              <w:rPr>
                <w:rtl w:val="0"/>
              </w:rPr>
              <w:t xml:space="preserve"> 2px 'marching ants'.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Interaction:</w:t>
            </w:r>
            <w:r w:rsidDel="00000000" w:rsidR="00000000" w:rsidRPr="00000000">
              <w:rPr>
                <w:rtl w:val="0"/>
              </w:rPr>
              <w:t xml:space="preserve"> Clicking 'VRE' triggers a feedback loop returning from 'Gas' to 'VRE', turning the circuit --red. Icons: Wind, Solar, Flame. Label the outcome: 'Structural Reliance'."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Stranded Asset Cliff.</w:t>
            </w:r>
            <w:r w:rsidDel="00000000" w:rsidR="00000000" w:rsidRPr="00000000">
              <w:rPr>
                <w:rtl w:val="0"/>
              </w:rPr>
              <w:t xml:space="preserve"> "In regions like PJM, you might successfully deplete the coal wall with cheap wind. But you are left with a massive gas fleet and redundant VRE that eventually become stranded."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 Curve Waterfall.</w:t>
            </w:r>
            <w:r w:rsidDel="00000000" w:rsidR="00000000" w:rsidRPr="00000000">
              <w:rPr>
                <w:rtl w:val="0"/>
              </w:rPr>
              <w:t xml:space="preserve"> Abatement steps vs. targets.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"Generate a horizontal waterfall chart.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Script:</w:t>
            </w:r>
            <w:r w:rsidDel="00000000" w:rsidR="00000000" w:rsidRPr="00000000">
              <w:rPr>
                <w:rtl w:val="0"/>
              </w:rPr>
              <w:t xml:space="preserve"> Include the 'Stranded Asset Cliff' narrative.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Steps:</w:t>
            </w:r>
            <w:r w:rsidDel="00000000" w:rsidR="00000000" w:rsidRPr="00000000">
              <w:rPr>
                <w:rtl w:val="0"/>
              </w:rPr>
              <w:t xml:space="preserve"> 'Wind' (Green), 'Solar' (Amber).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Cliff:</w:t>
            </w:r>
            <w:r w:rsidDel="00000000" w:rsidR="00000000" w:rsidRPr="00000000">
              <w:rPr>
                <w:rtl w:val="0"/>
              </w:rPr>
              <w:t xml:space="preserve"> A 2px red dashed vertical line at 80% mark.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Visual:</w:t>
            </w:r>
            <w:r w:rsidDel="00000000" w:rsidR="00000000" w:rsidRPr="00000000">
              <w:rPr>
                <w:rtl w:val="0"/>
              </w:rPr>
              <w:t xml:space="preserve"> Beyond the cliff, bars turn into --fossil-gas with 'Stranded' warning icons. Use --font-data for the 95%+ target label."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Integrated Portfolio.</w:t>
            </w:r>
            <w:r w:rsidDel="00000000" w:rsidR="00000000" w:rsidRPr="00000000">
              <w:rPr>
                <w:rtl w:val="0"/>
              </w:rPr>
              <w:t xml:space="preserve"> "The best path is incentive structures grounded in spatial and temporal realities. We must pay a necessary clean premium for FOAK Firm Clean tech today."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FOAK Signal Matrix.</w:t>
            </w:r>
            <w:r w:rsidDel="00000000" w:rsidR="00000000" w:rsidRPr="00000000">
              <w:rPr>
                <w:rtl w:val="0"/>
              </w:rPr>
              <w:t xml:space="preserve"> 2D Plot (Cost vs. Resiliency).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"Create a 2D Scatter Plot.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Script:</w:t>
            </w:r>
            <w:r w:rsidDel="00000000" w:rsidR="00000000" w:rsidRPr="00000000">
              <w:rPr>
                <w:rtl w:val="0"/>
              </w:rPr>
              <w:t xml:space="preserve"> Include the 'Integrated Portfolio' narrative.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X-Axis:</w:t>
            </w:r>
            <w:r w:rsidDel="00000000" w:rsidR="00000000" w:rsidRPr="00000000">
              <w:rPr>
                <w:rtl w:val="0"/>
              </w:rPr>
              <w:t xml:space="preserve"> Resiliency.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Y-Axis:</w:t>
            </w:r>
            <w:r w:rsidDel="00000000" w:rsidR="00000000" w:rsidRPr="00000000">
              <w:rPr>
                <w:rtl w:val="0"/>
              </w:rPr>
              <w:t xml:space="preserve"> Cost. Plot 'VRE-only' vs. 'Integrated Portfolio'.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Animation:</w:t>
            </w:r>
            <w:r w:rsidDel="00000000" w:rsidR="00000000" w:rsidRPr="00000000">
              <w:rPr>
                <w:rtl w:val="0"/>
              </w:rPr>
              <w:t xml:space="preserve"> The 'Firm Clean' node must have a 2px saturated border and a pulse-glow to represent the FOAK technology signal. Use a light grid background."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True Endpoint.</w:t>
            </w:r>
            <w:r w:rsidDel="00000000" w:rsidR="00000000" w:rsidRPr="00000000">
              <w:rPr>
                <w:rtl w:val="0"/>
              </w:rPr>
              <w:t xml:space="preserve"> "A high-fidelity grid where corporate procurement signals have solved the temporal and spatial dependency. We minimize waste and achieve physical decarbonization."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Flush-Fit Integral.</w:t>
            </w:r>
            <w:r w:rsidDel="00000000" w:rsidR="00000000" w:rsidRPr="00000000">
              <w:rPr>
                <w:rtl w:val="0"/>
              </w:rPr>
              <w:t xml:space="preserve"> High-fidelity Stacked Area.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"Generate a high-fidelity Stacked Area chart.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Script:</w:t>
            </w:r>
            <w:r w:rsidDel="00000000" w:rsidR="00000000" w:rsidRPr="00000000">
              <w:rPr>
                <w:rtl w:val="0"/>
              </w:rPr>
              <w:t xml:space="preserve"> Include the 'True Endpoint' narrative.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Goal:</w:t>
            </w:r>
            <w:r w:rsidDel="00000000" w:rsidR="00000000" w:rsidRPr="00000000">
              <w:rPr>
                <w:rtl w:val="0"/>
              </w:rPr>
              <w:t xml:space="preserve"> Stack Wind, Solar, Storage, and Firm Clean so the total sum is perfectly 'flush' against a flat Load line.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Visual:</w:t>
            </w:r>
            <w:r w:rsidDel="00000000" w:rsidR="00000000" w:rsidRPr="00000000">
              <w:rPr>
                <w:rtl w:val="0"/>
              </w:rPr>
              <w:t xml:space="preserve"> 2px saturated borders between segments and 12% alpha fills. Badge the result: 'System Integral Solved' in .stat-value style."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Data Integration Strategy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prompting Claude for these components, ensure you specify: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Shared CSS Reference:</w:t>
      </w:r>
      <w:r w:rsidDel="00000000" w:rsidR="00000000" w:rsidRPr="00000000">
        <w:rPr>
          <w:rtl w:val="0"/>
        </w:rPr>
        <w:t xml:space="preserve"> "Inherit variables from the site's shared stylesheet."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"Use the specific regional pathway data from regional_pathways.json (or your specific analysis)."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"Use React useState to toggle between the 'Illusion' and 'Reality' states to visualize the systems gap."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