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EFC0" w14:textId="7E69D49D" w:rsidR="00C073A3" w:rsidRDefault="00C073A3" w:rsidP="00C073A3">
      <w:pPr>
        <w:pStyle w:val="Title"/>
      </w:pPr>
      <w:r>
        <w:t>Constellation Hourly Clean Energy Optimization Model</w:t>
      </w:r>
    </w:p>
    <w:p w14:paraId="53181A78" w14:textId="77777777" w:rsidR="00C073A3" w:rsidRDefault="00C073A3"/>
    <w:sdt>
      <w:sdtPr>
        <w:id w:val="-819110650"/>
        <w:docPartObj>
          <w:docPartGallery w:val="Table of Contents"/>
          <w:docPartUnique/>
        </w:docPartObj>
      </w:sdtPr>
      <w:sdtEndPr>
        <w:rPr>
          <w:rFonts w:ascii="Franklin Gothic Book" w:eastAsiaTheme="minorEastAsia" w:hAnsi="Franklin Gothic Book" w:cstheme="minorBidi"/>
          <w:b/>
          <w:bCs/>
          <w:iCs w:val="0"/>
          <w:noProof/>
          <w:color w:val="1E1E1E"/>
          <w:spacing w:val="0"/>
          <w:sz w:val="20"/>
          <w:szCs w:val="22"/>
        </w:rPr>
      </w:sdtEndPr>
      <w:sdtContent>
        <w:p w14:paraId="6A0EBACE" w14:textId="77777777" w:rsidR="00C073A3" w:rsidRDefault="00C073A3" w:rsidP="00C073A3">
          <w:pPr>
            <w:pStyle w:val="Subtitle"/>
          </w:pPr>
          <w:r>
            <w:t>Table of Contents</w:t>
          </w:r>
        </w:p>
        <w:p w14:paraId="52215444" w14:textId="77777777" w:rsidR="00C073A3" w:rsidRDefault="00C073A3" w:rsidP="00C073A3">
          <w:pPr>
            <w:pStyle w:val="TOC1"/>
            <w:tabs>
              <w:tab w:val="left" w:pos="480"/>
              <w:tab w:val="right" w:leader="dot" w:pos="9350"/>
            </w:tabs>
            <w:rPr>
              <w:noProof/>
            </w:rPr>
          </w:pPr>
          <w:r>
            <w:fldChar w:fldCharType="begin"/>
          </w:r>
          <w:r>
            <w:instrText xml:space="preserve"> TOC \o "1-3" \h \z \u </w:instrText>
          </w:r>
          <w:r>
            <w:fldChar w:fldCharType="separate"/>
          </w:r>
          <w:hyperlink w:anchor="_Toc224200956" w:history="1">
            <w:r w:rsidRPr="00861308">
              <w:rPr>
                <w:rStyle w:val="Hyperlink"/>
                <w:noProof/>
              </w:rPr>
              <w:t>2</w:t>
            </w:r>
            <w:r>
              <w:rPr>
                <w:noProof/>
              </w:rPr>
              <w:tab/>
            </w:r>
            <w:r w:rsidRPr="00861308">
              <w:rPr>
                <w:rStyle w:val="Hyperlink"/>
                <w:noProof/>
              </w:rPr>
              <w:t>1. Executive Summary</w:t>
            </w:r>
            <w:r>
              <w:rPr>
                <w:noProof/>
                <w:webHidden/>
              </w:rPr>
              <w:tab/>
            </w:r>
            <w:r>
              <w:rPr>
                <w:noProof/>
                <w:webHidden/>
              </w:rPr>
              <w:fldChar w:fldCharType="begin"/>
            </w:r>
            <w:r>
              <w:rPr>
                <w:noProof/>
                <w:webHidden/>
              </w:rPr>
              <w:instrText xml:space="preserve"> PAGEREF _Toc224200956 \h </w:instrText>
            </w:r>
            <w:r>
              <w:rPr>
                <w:noProof/>
                <w:webHidden/>
              </w:rPr>
            </w:r>
            <w:r>
              <w:rPr>
                <w:noProof/>
                <w:webHidden/>
              </w:rPr>
              <w:fldChar w:fldCharType="separate"/>
            </w:r>
            <w:r>
              <w:rPr>
                <w:noProof/>
                <w:webHidden/>
              </w:rPr>
              <w:t>2</w:t>
            </w:r>
            <w:r>
              <w:rPr>
                <w:noProof/>
                <w:webHidden/>
              </w:rPr>
              <w:fldChar w:fldCharType="end"/>
            </w:r>
          </w:hyperlink>
        </w:p>
        <w:p w14:paraId="63AA8FF7" w14:textId="77777777" w:rsidR="00C073A3" w:rsidRDefault="00C073A3" w:rsidP="00C073A3">
          <w:pPr>
            <w:pStyle w:val="TOC2"/>
            <w:tabs>
              <w:tab w:val="left" w:pos="960"/>
              <w:tab w:val="right" w:leader="dot" w:pos="9350"/>
            </w:tabs>
            <w:rPr>
              <w:noProof/>
            </w:rPr>
          </w:pPr>
          <w:hyperlink w:anchor="_Toc224200957" w:history="1">
            <w:r w:rsidRPr="00861308">
              <w:rPr>
                <w:rStyle w:val="Hyperlink"/>
                <w:noProof/>
              </w:rPr>
              <w:t>2.1</w:t>
            </w:r>
            <w:r>
              <w:rPr>
                <w:noProof/>
              </w:rPr>
              <w:tab/>
            </w:r>
            <w:r w:rsidRPr="00861308">
              <w:rPr>
                <w:rStyle w:val="Hyperlink"/>
                <w:noProof/>
              </w:rPr>
              <w:t>1.1 Purpose</w:t>
            </w:r>
            <w:r>
              <w:rPr>
                <w:noProof/>
                <w:webHidden/>
              </w:rPr>
              <w:tab/>
            </w:r>
            <w:r>
              <w:rPr>
                <w:noProof/>
                <w:webHidden/>
              </w:rPr>
              <w:fldChar w:fldCharType="begin"/>
            </w:r>
            <w:r>
              <w:rPr>
                <w:noProof/>
                <w:webHidden/>
              </w:rPr>
              <w:instrText xml:space="preserve"> PAGEREF _Toc224200957 \h </w:instrText>
            </w:r>
            <w:r>
              <w:rPr>
                <w:noProof/>
                <w:webHidden/>
              </w:rPr>
            </w:r>
            <w:r>
              <w:rPr>
                <w:noProof/>
                <w:webHidden/>
              </w:rPr>
              <w:fldChar w:fldCharType="separate"/>
            </w:r>
            <w:r>
              <w:rPr>
                <w:noProof/>
                <w:webHidden/>
              </w:rPr>
              <w:t>2</w:t>
            </w:r>
            <w:r>
              <w:rPr>
                <w:noProof/>
                <w:webHidden/>
              </w:rPr>
              <w:fldChar w:fldCharType="end"/>
            </w:r>
          </w:hyperlink>
        </w:p>
        <w:p w14:paraId="2161D9B7" w14:textId="77777777" w:rsidR="00C073A3" w:rsidRDefault="00C073A3" w:rsidP="00C073A3">
          <w:pPr>
            <w:pStyle w:val="TOC2"/>
            <w:tabs>
              <w:tab w:val="left" w:pos="960"/>
              <w:tab w:val="right" w:leader="dot" w:pos="9350"/>
            </w:tabs>
            <w:rPr>
              <w:noProof/>
            </w:rPr>
          </w:pPr>
          <w:hyperlink w:anchor="_Toc224200958" w:history="1">
            <w:r w:rsidRPr="00861308">
              <w:rPr>
                <w:rStyle w:val="Hyperlink"/>
                <w:noProof/>
              </w:rPr>
              <w:t>2.2</w:t>
            </w:r>
            <w:r>
              <w:rPr>
                <w:noProof/>
              </w:rPr>
              <w:tab/>
            </w:r>
            <w:r w:rsidRPr="00861308">
              <w:rPr>
                <w:rStyle w:val="Hyperlink"/>
                <w:noProof/>
              </w:rPr>
              <w:t>1.2 Scope</w:t>
            </w:r>
            <w:r>
              <w:rPr>
                <w:noProof/>
                <w:webHidden/>
              </w:rPr>
              <w:tab/>
            </w:r>
            <w:r>
              <w:rPr>
                <w:noProof/>
                <w:webHidden/>
              </w:rPr>
              <w:fldChar w:fldCharType="begin"/>
            </w:r>
            <w:r>
              <w:rPr>
                <w:noProof/>
                <w:webHidden/>
              </w:rPr>
              <w:instrText xml:space="preserve"> PAGEREF _Toc224200958 \h </w:instrText>
            </w:r>
            <w:r>
              <w:rPr>
                <w:noProof/>
                <w:webHidden/>
              </w:rPr>
            </w:r>
            <w:r>
              <w:rPr>
                <w:noProof/>
                <w:webHidden/>
              </w:rPr>
              <w:fldChar w:fldCharType="separate"/>
            </w:r>
            <w:r>
              <w:rPr>
                <w:noProof/>
                <w:webHidden/>
              </w:rPr>
              <w:t>2</w:t>
            </w:r>
            <w:r>
              <w:rPr>
                <w:noProof/>
                <w:webHidden/>
              </w:rPr>
              <w:fldChar w:fldCharType="end"/>
            </w:r>
          </w:hyperlink>
        </w:p>
        <w:p w14:paraId="41E9F2EF" w14:textId="77777777" w:rsidR="00C073A3" w:rsidRDefault="00C073A3" w:rsidP="00C073A3">
          <w:pPr>
            <w:pStyle w:val="TOC2"/>
            <w:tabs>
              <w:tab w:val="left" w:pos="960"/>
              <w:tab w:val="right" w:leader="dot" w:pos="9350"/>
            </w:tabs>
            <w:rPr>
              <w:noProof/>
            </w:rPr>
          </w:pPr>
          <w:hyperlink w:anchor="_Toc224200959" w:history="1">
            <w:r w:rsidRPr="00861308">
              <w:rPr>
                <w:rStyle w:val="Hyperlink"/>
                <w:noProof/>
              </w:rPr>
              <w:t>2.3</w:t>
            </w:r>
            <w:r>
              <w:rPr>
                <w:noProof/>
              </w:rPr>
              <w:tab/>
            </w:r>
            <w:r w:rsidRPr="00861308">
              <w:rPr>
                <w:rStyle w:val="Hyperlink"/>
                <w:noProof/>
              </w:rPr>
              <w:t>1.3 Key Assumptions</w:t>
            </w:r>
            <w:r>
              <w:rPr>
                <w:noProof/>
                <w:webHidden/>
              </w:rPr>
              <w:tab/>
            </w:r>
            <w:r>
              <w:rPr>
                <w:noProof/>
                <w:webHidden/>
              </w:rPr>
              <w:fldChar w:fldCharType="begin"/>
            </w:r>
            <w:r>
              <w:rPr>
                <w:noProof/>
                <w:webHidden/>
              </w:rPr>
              <w:instrText xml:space="preserve"> PAGEREF _Toc224200959 \h </w:instrText>
            </w:r>
            <w:r>
              <w:rPr>
                <w:noProof/>
                <w:webHidden/>
              </w:rPr>
            </w:r>
            <w:r>
              <w:rPr>
                <w:noProof/>
                <w:webHidden/>
              </w:rPr>
              <w:fldChar w:fldCharType="separate"/>
            </w:r>
            <w:r>
              <w:rPr>
                <w:noProof/>
                <w:webHidden/>
              </w:rPr>
              <w:t>2</w:t>
            </w:r>
            <w:r>
              <w:rPr>
                <w:noProof/>
                <w:webHidden/>
              </w:rPr>
              <w:fldChar w:fldCharType="end"/>
            </w:r>
          </w:hyperlink>
        </w:p>
        <w:p w14:paraId="4719902B" w14:textId="77777777" w:rsidR="00C073A3" w:rsidRDefault="00C073A3" w:rsidP="00C073A3">
          <w:pPr>
            <w:pStyle w:val="TOC1"/>
            <w:tabs>
              <w:tab w:val="left" w:pos="480"/>
              <w:tab w:val="right" w:leader="dot" w:pos="9350"/>
            </w:tabs>
            <w:rPr>
              <w:noProof/>
            </w:rPr>
          </w:pPr>
          <w:hyperlink w:anchor="_Toc224200960" w:history="1">
            <w:r w:rsidRPr="00861308">
              <w:rPr>
                <w:rStyle w:val="Hyperlink"/>
                <w:noProof/>
              </w:rPr>
              <w:t>3</w:t>
            </w:r>
            <w:r>
              <w:rPr>
                <w:noProof/>
              </w:rPr>
              <w:tab/>
            </w:r>
            <w:r w:rsidRPr="00861308">
              <w:rPr>
                <w:rStyle w:val="Hyperlink"/>
                <w:noProof/>
              </w:rPr>
              <w:t>2. Introduction</w:t>
            </w:r>
            <w:r>
              <w:rPr>
                <w:noProof/>
                <w:webHidden/>
              </w:rPr>
              <w:tab/>
            </w:r>
            <w:r>
              <w:rPr>
                <w:noProof/>
                <w:webHidden/>
              </w:rPr>
              <w:fldChar w:fldCharType="begin"/>
            </w:r>
            <w:r>
              <w:rPr>
                <w:noProof/>
                <w:webHidden/>
              </w:rPr>
              <w:instrText xml:space="preserve"> PAGEREF _Toc224200960 \h </w:instrText>
            </w:r>
            <w:r>
              <w:rPr>
                <w:noProof/>
                <w:webHidden/>
              </w:rPr>
            </w:r>
            <w:r>
              <w:rPr>
                <w:noProof/>
                <w:webHidden/>
              </w:rPr>
              <w:fldChar w:fldCharType="separate"/>
            </w:r>
            <w:r>
              <w:rPr>
                <w:noProof/>
                <w:webHidden/>
              </w:rPr>
              <w:t>4</w:t>
            </w:r>
            <w:r>
              <w:rPr>
                <w:noProof/>
                <w:webHidden/>
              </w:rPr>
              <w:fldChar w:fldCharType="end"/>
            </w:r>
          </w:hyperlink>
        </w:p>
        <w:p w14:paraId="3ABC9731" w14:textId="77777777" w:rsidR="00C073A3" w:rsidRDefault="00C073A3" w:rsidP="00C073A3">
          <w:pPr>
            <w:pStyle w:val="TOC2"/>
            <w:tabs>
              <w:tab w:val="left" w:pos="960"/>
              <w:tab w:val="right" w:leader="dot" w:pos="9350"/>
            </w:tabs>
            <w:rPr>
              <w:noProof/>
            </w:rPr>
          </w:pPr>
          <w:hyperlink w:anchor="_Toc224200961" w:history="1">
            <w:r w:rsidRPr="00861308">
              <w:rPr>
                <w:rStyle w:val="Hyperlink"/>
                <w:noProof/>
              </w:rPr>
              <w:t>3.1</w:t>
            </w:r>
            <w:r>
              <w:rPr>
                <w:noProof/>
              </w:rPr>
              <w:tab/>
            </w:r>
            <w:r w:rsidRPr="00861308">
              <w:rPr>
                <w:rStyle w:val="Hyperlink"/>
                <w:noProof/>
              </w:rPr>
              <w:t>2.1 Document Purpose</w:t>
            </w:r>
            <w:r>
              <w:rPr>
                <w:noProof/>
                <w:webHidden/>
              </w:rPr>
              <w:tab/>
            </w:r>
            <w:r>
              <w:rPr>
                <w:noProof/>
                <w:webHidden/>
              </w:rPr>
              <w:fldChar w:fldCharType="begin"/>
            </w:r>
            <w:r>
              <w:rPr>
                <w:noProof/>
                <w:webHidden/>
              </w:rPr>
              <w:instrText xml:space="preserve"> PAGEREF _Toc224200961 \h </w:instrText>
            </w:r>
            <w:r>
              <w:rPr>
                <w:noProof/>
                <w:webHidden/>
              </w:rPr>
            </w:r>
            <w:r>
              <w:rPr>
                <w:noProof/>
                <w:webHidden/>
              </w:rPr>
              <w:fldChar w:fldCharType="separate"/>
            </w:r>
            <w:r>
              <w:rPr>
                <w:noProof/>
                <w:webHidden/>
              </w:rPr>
              <w:t>4</w:t>
            </w:r>
            <w:r>
              <w:rPr>
                <w:noProof/>
                <w:webHidden/>
              </w:rPr>
              <w:fldChar w:fldCharType="end"/>
            </w:r>
          </w:hyperlink>
        </w:p>
        <w:p w14:paraId="7000F6E8" w14:textId="77777777" w:rsidR="00C073A3" w:rsidRDefault="00C073A3" w:rsidP="00C073A3">
          <w:pPr>
            <w:pStyle w:val="TOC2"/>
            <w:tabs>
              <w:tab w:val="left" w:pos="960"/>
              <w:tab w:val="right" w:leader="dot" w:pos="9350"/>
            </w:tabs>
            <w:rPr>
              <w:noProof/>
            </w:rPr>
          </w:pPr>
          <w:hyperlink w:anchor="_Toc224200962" w:history="1">
            <w:r w:rsidRPr="00861308">
              <w:rPr>
                <w:rStyle w:val="Hyperlink"/>
                <w:noProof/>
              </w:rPr>
              <w:t>3.2</w:t>
            </w:r>
            <w:r>
              <w:rPr>
                <w:noProof/>
              </w:rPr>
              <w:tab/>
            </w:r>
            <w:r w:rsidRPr="00861308">
              <w:rPr>
                <w:rStyle w:val="Hyperlink"/>
                <w:noProof/>
              </w:rPr>
              <w:t>2.2 Document Scope</w:t>
            </w:r>
            <w:r>
              <w:rPr>
                <w:noProof/>
                <w:webHidden/>
              </w:rPr>
              <w:tab/>
            </w:r>
            <w:r>
              <w:rPr>
                <w:noProof/>
                <w:webHidden/>
              </w:rPr>
              <w:fldChar w:fldCharType="begin"/>
            </w:r>
            <w:r>
              <w:rPr>
                <w:noProof/>
                <w:webHidden/>
              </w:rPr>
              <w:instrText xml:space="preserve"> PAGEREF _Toc224200962 \h </w:instrText>
            </w:r>
            <w:r>
              <w:rPr>
                <w:noProof/>
                <w:webHidden/>
              </w:rPr>
            </w:r>
            <w:r>
              <w:rPr>
                <w:noProof/>
                <w:webHidden/>
              </w:rPr>
              <w:fldChar w:fldCharType="separate"/>
            </w:r>
            <w:r>
              <w:rPr>
                <w:noProof/>
                <w:webHidden/>
              </w:rPr>
              <w:t>4</w:t>
            </w:r>
            <w:r>
              <w:rPr>
                <w:noProof/>
                <w:webHidden/>
              </w:rPr>
              <w:fldChar w:fldCharType="end"/>
            </w:r>
          </w:hyperlink>
        </w:p>
        <w:p w14:paraId="700D26C0" w14:textId="77777777" w:rsidR="00C073A3" w:rsidRDefault="00C073A3" w:rsidP="00C073A3">
          <w:pPr>
            <w:pStyle w:val="TOC2"/>
            <w:tabs>
              <w:tab w:val="left" w:pos="960"/>
              <w:tab w:val="right" w:leader="dot" w:pos="9350"/>
            </w:tabs>
            <w:rPr>
              <w:noProof/>
            </w:rPr>
          </w:pPr>
          <w:hyperlink w:anchor="_Toc224200963" w:history="1">
            <w:r w:rsidRPr="00861308">
              <w:rPr>
                <w:rStyle w:val="Hyperlink"/>
                <w:noProof/>
              </w:rPr>
              <w:t>3.3</w:t>
            </w:r>
            <w:r>
              <w:rPr>
                <w:noProof/>
              </w:rPr>
              <w:tab/>
            </w:r>
            <w:r w:rsidRPr="00861308">
              <w:rPr>
                <w:rStyle w:val="Hyperlink"/>
                <w:noProof/>
              </w:rPr>
              <w:t>2.3 How to Read This Document</w:t>
            </w:r>
            <w:r>
              <w:rPr>
                <w:noProof/>
                <w:webHidden/>
              </w:rPr>
              <w:tab/>
            </w:r>
            <w:r>
              <w:rPr>
                <w:noProof/>
                <w:webHidden/>
              </w:rPr>
              <w:fldChar w:fldCharType="begin"/>
            </w:r>
            <w:r>
              <w:rPr>
                <w:noProof/>
                <w:webHidden/>
              </w:rPr>
              <w:instrText xml:space="preserve"> PAGEREF _Toc224200963 \h </w:instrText>
            </w:r>
            <w:r>
              <w:rPr>
                <w:noProof/>
                <w:webHidden/>
              </w:rPr>
            </w:r>
            <w:r>
              <w:rPr>
                <w:noProof/>
                <w:webHidden/>
              </w:rPr>
              <w:fldChar w:fldCharType="separate"/>
            </w:r>
            <w:r>
              <w:rPr>
                <w:noProof/>
                <w:webHidden/>
              </w:rPr>
              <w:t>4</w:t>
            </w:r>
            <w:r>
              <w:rPr>
                <w:noProof/>
                <w:webHidden/>
              </w:rPr>
              <w:fldChar w:fldCharType="end"/>
            </w:r>
          </w:hyperlink>
        </w:p>
        <w:p w14:paraId="43949959" w14:textId="77777777" w:rsidR="00C073A3" w:rsidRDefault="00C073A3" w:rsidP="00C073A3">
          <w:pPr>
            <w:pStyle w:val="TOC1"/>
            <w:tabs>
              <w:tab w:val="left" w:pos="480"/>
              <w:tab w:val="right" w:leader="dot" w:pos="9350"/>
            </w:tabs>
            <w:rPr>
              <w:noProof/>
            </w:rPr>
          </w:pPr>
          <w:hyperlink w:anchor="_Toc224200964" w:history="1">
            <w:r w:rsidRPr="00861308">
              <w:rPr>
                <w:rStyle w:val="Hyperlink"/>
                <w:noProof/>
              </w:rPr>
              <w:t>4</w:t>
            </w:r>
            <w:r>
              <w:rPr>
                <w:noProof/>
              </w:rPr>
              <w:tab/>
            </w:r>
            <w:r w:rsidRPr="00861308">
              <w:rPr>
                <w:rStyle w:val="Hyperlink"/>
                <w:noProof/>
              </w:rPr>
              <w:t>3. Theoretical Framework</w:t>
            </w:r>
            <w:r>
              <w:rPr>
                <w:noProof/>
                <w:webHidden/>
              </w:rPr>
              <w:tab/>
            </w:r>
            <w:r>
              <w:rPr>
                <w:noProof/>
                <w:webHidden/>
              </w:rPr>
              <w:fldChar w:fldCharType="begin"/>
            </w:r>
            <w:r>
              <w:rPr>
                <w:noProof/>
                <w:webHidden/>
              </w:rPr>
              <w:instrText xml:space="preserve"> PAGEREF _Toc224200964 \h </w:instrText>
            </w:r>
            <w:r>
              <w:rPr>
                <w:noProof/>
                <w:webHidden/>
              </w:rPr>
            </w:r>
            <w:r>
              <w:rPr>
                <w:noProof/>
                <w:webHidden/>
              </w:rPr>
              <w:fldChar w:fldCharType="separate"/>
            </w:r>
            <w:r>
              <w:rPr>
                <w:noProof/>
                <w:webHidden/>
              </w:rPr>
              <w:t>5</w:t>
            </w:r>
            <w:r>
              <w:rPr>
                <w:noProof/>
                <w:webHidden/>
              </w:rPr>
              <w:fldChar w:fldCharType="end"/>
            </w:r>
          </w:hyperlink>
        </w:p>
        <w:p w14:paraId="36CBC014" w14:textId="77777777" w:rsidR="00C073A3" w:rsidRDefault="00C073A3" w:rsidP="00C073A3">
          <w:pPr>
            <w:pStyle w:val="TOC2"/>
            <w:tabs>
              <w:tab w:val="left" w:pos="960"/>
              <w:tab w:val="right" w:leader="dot" w:pos="9350"/>
            </w:tabs>
            <w:rPr>
              <w:noProof/>
            </w:rPr>
          </w:pPr>
          <w:hyperlink w:anchor="_Toc224200965" w:history="1">
            <w:r w:rsidRPr="00861308">
              <w:rPr>
                <w:rStyle w:val="Hyperlink"/>
                <w:noProof/>
              </w:rPr>
              <w:t>4.1</w:t>
            </w:r>
            <w:r>
              <w:rPr>
                <w:noProof/>
              </w:rPr>
              <w:tab/>
            </w:r>
            <w:r w:rsidRPr="00861308">
              <w:rPr>
                <w:rStyle w:val="Hyperlink"/>
                <w:noProof/>
              </w:rPr>
              <w:t>3.1 The 8,760-Hour Matching Problem</w:t>
            </w:r>
            <w:r>
              <w:rPr>
                <w:noProof/>
                <w:webHidden/>
              </w:rPr>
              <w:tab/>
            </w:r>
            <w:r>
              <w:rPr>
                <w:noProof/>
                <w:webHidden/>
              </w:rPr>
              <w:fldChar w:fldCharType="begin"/>
            </w:r>
            <w:r>
              <w:rPr>
                <w:noProof/>
                <w:webHidden/>
              </w:rPr>
              <w:instrText xml:space="preserve"> PAGEREF _Toc224200965 \h </w:instrText>
            </w:r>
            <w:r>
              <w:rPr>
                <w:noProof/>
                <w:webHidden/>
              </w:rPr>
            </w:r>
            <w:r>
              <w:rPr>
                <w:noProof/>
                <w:webHidden/>
              </w:rPr>
              <w:fldChar w:fldCharType="separate"/>
            </w:r>
            <w:r>
              <w:rPr>
                <w:noProof/>
                <w:webHidden/>
              </w:rPr>
              <w:t>5</w:t>
            </w:r>
            <w:r>
              <w:rPr>
                <w:noProof/>
                <w:webHidden/>
              </w:rPr>
              <w:fldChar w:fldCharType="end"/>
            </w:r>
          </w:hyperlink>
        </w:p>
        <w:p w14:paraId="41948373" w14:textId="77777777" w:rsidR="00C073A3" w:rsidRDefault="00C073A3" w:rsidP="00C073A3">
          <w:pPr>
            <w:pStyle w:val="TOC2"/>
            <w:tabs>
              <w:tab w:val="left" w:pos="960"/>
              <w:tab w:val="right" w:leader="dot" w:pos="9350"/>
            </w:tabs>
            <w:rPr>
              <w:noProof/>
            </w:rPr>
          </w:pPr>
          <w:hyperlink w:anchor="_Toc224200966" w:history="1">
            <w:r w:rsidRPr="00861308">
              <w:rPr>
                <w:rStyle w:val="Hyperlink"/>
                <w:noProof/>
              </w:rPr>
              <w:t>4.2</w:t>
            </w:r>
            <w:r>
              <w:rPr>
                <w:noProof/>
              </w:rPr>
              <w:tab/>
            </w:r>
            <w:r w:rsidRPr="00861308">
              <w:rPr>
                <w:rStyle w:val="Hyperlink"/>
                <w:noProof/>
              </w:rPr>
              <w:t>3.2 Resource Mix Optimization via Exhaustive Search</w:t>
            </w:r>
            <w:r>
              <w:rPr>
                <w:noProof/>
                <w:webHidden/>
              </w:rPr>
              <w:tab/>
            </w:r>
            <w:r>
              <w:rPr>
                <w:noProof/>
                <w:webHidden/>
              </w:rPr>
              <w:fldChar w:fldCharType="begin"/>
            </w:r>
            <w:r>
              <w:rPr>
                <w:noProof/>
                <w:webHidden/>
              </w:rPr>
              <w:instrText xml:space="preserve"> PAGEREF _Toc224200966 \h </w:instrText>
            </w:r>
            <w:r>
              <w:rPr>
                <w:noProof/>
                <w:webHidden/>
              </w:rPr>
            </w:r>
            <w:r>
              <w:rPr>
                <w:noProof/>
                <w:webHidden/>
              </w:rPr>
              <w:fldChar w:fldCharType="separate"/>
            </w:r>
            <w:r>
              <w:rPr>
                <w:noProof/>
                <w:webHidden/>
              </w:rPr>
              <w:t>5</w:t>
            </w:r>
            <w:r>
              <w:rPr>
                <w:noProof/>
                <w:webHidden/>
              </w:rPr>
              <w:fldChar w:fldCharType="end"/>
            </w:r>
          </w:hyperlink>
        </w:p>
        <w:p w14:paraId="7983B7DA" w14:textId="77777777" w:rsidR="00C073A3" w:rsidRDefault="00C073A3" w:rsidP="00C073A3">
          <w:pPr>
            <w:pStyle w:val="TOC2"/>
            <w:tabs>
              <w:tab w:val="left" w:pos="960"/>
              <w:tab w:val="right" w:leader="dot" w:pos="9350"/>
            </w:tabs>
            <w:rPr>
              <w:noProof/>
            </w:rPr>
          </w:pPr>
          <w:hyperlink w:anchor="_Toc224200967" w:history="1">
            <w:r w:rsidRPr="00861308">
              <w:rPr>
                <w:rStyle w:val="Hyperlink"/>
                <w:noProof/>
              </w:rPr>
              <w:t>4.3</w:t>
            </w:r>
            <w:r>
              <w:rPr>
                <w:noProof/>
              </w:rPr>
              <w:tab/>
            </w:r>
            <w:r w:rsidRPr="00861308">
              <w:rPr>
                <w:rStyle w:val="Hyperlink"/>
                <w:noProof/>
              </w:rPr>
              <w:t>3.3 Marginal Abatement Cost (MAC) Framework</w:t>
            </w:r>
            <w:r>
              <w:rPr>
                <w:noProof/>
                <w:webHidden/>
              </w:rPr>
              <w:tab/>
            </w:r>
            <w:r>
              <w:rPr>
                <w:noProof/>
                <w:webHidden/>
              </w:rPr>
              <w:fldChar w:fldCharType="begin"/>
            </w:r>
            <w:r>
              <w:rPr>
                <w:noProof/>
                <w:webHidden/>
              </w:rPr>
              <w:instrText xml:space="preserve"> PAGEREF _Toc224200967 \h </w:instrText>
            </w:r>
            <w:r>
              <w:rPr>
                <w:noProof/>
                <w:webHidden/>
              </w:rPr>
            </w:r>
            <w:r>
              <w:rPr>
                <w:noProof/>
                <w:webHidden/>
              </w:rPr>
              <w:fldChar w:fldCharType="separate"/>
            </w:r>
            <w:r>
              <w:rPr>
                <w:noProof/>
                <w:webHidden/>
              </w:rPr>
              <w:t>5</w:t>
            </w:r>
            <w:r>
              <w:rPr>
                <w:noProof/>
                <w:webHidden/>
              </w:rPr>
              <w:fldChar w:fldCharType="end"/>
            </w:r>
          </w:hyperlink>
        </w:p>
        <w:p w14:paraId="4D3127AC" w14:textId="77777777" w:rsidR="00C073A3" w:rsidRDefault="00C073A3" w:rsidP="00C073A3">
          <w:pPr>
            <w:pStyle w:val="TOC2"/>
            <w:tabs>
              <w:tab w:val="left" w:pos="960"/>
              <w:tab w:val="right" w:leader="dot" w:pos="9350"/>
            </w:tabs>
            <w:rPr>
              <w:noProof/>
            </w:rPr>
          </w:pPr>
          <w:hyperlink w:anchor="_Toc224200968" w:history="1">
            <w:r w:rsidRPr="00861308">
              <w:rPr>
                <w:rStyle w:val="Hyperlink"/>
                <w:noProof/>
              </w:rPr>
              <w:t>4.4</w:t>
            </w:r>
            <w:r>
              <w:rPr>
                <w:noProof/>
              </w:rPr>
              <w:tab/>
            </w:r>
            <w:r w:rsidRPr="00861308">
              <w:rPr>
                <w:rStyle w:val="Hyperlink"/>
                <w:noProof/>
              </w:rPr>
              <w:t>3.4 Market Simulation (SMARTargets)</w:t>
            </w:r>
            <w:r>
              <w:rPr>
                <w:noProof/>
                <w:webHidden/>
              </w:rPr>
              <w:tab/>
            </w:r>
            <w:r>
              <w:rPr>
                <w:noProof/>
                <w:webHidden/>
              </w:rPr>
              <w:fldChar w:fldCharType="begin"/>
            </w:r>
            <w:r>
              <w:rPr>
                <w:noProof/>
                <w:webHidden/>
              </w:rPr>
              <w:instrText xml:space="preserve"> PAGEREF _Toc224200968 \h </w:instrText>
            </w:r>
            <w:r>
              <w:rPr>
                <w:noProof/>
                <w:webHidden/>
              </w:rPr>
            </w:r>
            <w:r>
              <w:rPr>
                <w:noProof/>
                <w:webHidden/>
              </w:rPr>
              <w:fldChar w:fldCharType="separate"/>
            </w:r>
            <w:r>
              <w:rPr>
                <w:noProof/>
                <w:webHidden/>
              </w:rPr>
              <w:t>5</w:t>
            </w:r>
            <w:r>
              <w:rPr>
                <w:noProof/>
                <w:webHidden/>
              </w:rPr>
              <w:fldChar w:fldCharType="end"/>
            </w:r>
          </w:hyperlink>
        </w:p>
        <w:p w14:paraId="71CBC686" w14:textId="77777777" w:rsidR="00C073A3" w:rsidRDefault="00C073A3" w:rsidP="00C073A3">
          <w:pPr>
            <w:pStyle w:val="TOC2"/>
            <w:tabs>
              <w:tab w:val="left" w:pos="960"/>
              <w:tab w:val="right" w:leader="dot" w:pos="9350"/>
            </w:tabs>
            <w:rPr>
              <w:noProof/>
            </w:rPr>
          </w:pPr>
          <w:hyperlink w:anchor="_Toc224200969" w:history="1">
            <w:r w:rsidRPr="00861308">
              <w:rPr>
                <w:rStyle w:val="Hyperlink"/>
                <w:noProof/>
              </w:rPr>
              <w:t>4.5</w:t>
            </w:r>
            <w:r>
              <w:rPr>
                <w:noProof/>
              </w:rPr>
              <w:tab/>
            </w:r>
            <w:r w:rsidRPr="00861308">
              <w:rPr>
                <w:rStyle w:val="Hyperlink"/>
                <w:noProof/>
              </w:rPr>
              <w:t>3.5 Wright's Law Learning Curves</w:t>
            </w:r>
            <w:r>
              <w:rPr>
                <w:noProof/>
                <w:webHidden/>
              </w:rPr>
              <w:tab/>
            </w:r>
            <w:r>
              <w:rPr>
                <w:noProof/>
                <w:webHidden/>
              </w:rPr>
              <w:fldChar w:fldCharType="begin"/>
            </w:r>
            <w:r>
              <w:rPr>
                <w:noProof/>
                <w:webHidden/>
              </w:rPr>
              <w:instrText xml:space="preserve"> PAGEREF _Toc224200969 \h </w:instrText>
            </w:r>
            <w:r>
              <w:rPr>
                <w:noProof/>
                <w:webHidden/>
              </w:rPr>
            </w:r>
            <w:r>
              <w:rPr>
                <w:noProof/>
                <w:webHidden/>
              </w:rPr>
              <w:fldChar w:fldCharType="separate"/>
            </w:r>
            <w:r>
              <w:rPr>
                <w:noProof/>
                <w:webHidden/>
              </w:rPr>
              <w:t>5</w:t>
            </w:r>
            <w:r>
              <w:rPr>
                <w:noProof/>
                <w:webHidden/>
              </w:rPr>
              <w:fldChar w:fldCharType="end"/>
            </w:r>
          </w:hyperlink>
        </w:p>
        <w:p w14:paraId="318C091A" w14:textId="77777777" w:rsidR="00C073A3" w:rsidRDefault="00C073A3" w:rsidP="00C073A3">
          <w:pPr>
            <w:pStyle w:val="TOC1"/>
            <w:tabs>
              <w:tab w:val="left" w:pos="480"/>
              <w:tab w:val="right" w:leader="dot" w:pos="9350"/>
            </w:tabs>
            <w:rPr>
              <w:noProof/>
            </w:rPr>
          </w:pPr>
          <w:hyperlink w:anchor="_Toc224200970" w:history="1">
            <w:r w:rsidRPr="00861308">
              <w:rPr>
                <w:rStyle w:val="Hyperlink"/>
                <w:noProof/>
              </w:rPr>
              <w:t>5</w:t>
            </w:r>
            <w:r>
              <w:rPr>
                <w:noProof/>
              </w:rPr>
              <w:tab/>
            </w:r>
            <w:r w:rsidRPr="00861308">
              <w:rPr>
                <w:rStyle w:val="Hyperlink"/>
                <w:noProof/>
              </w:rPr>
              <w:t>4. Model Architecture</w:t>
            </w:r>
            <w:r>
              <w:rPr>
                <w:noProof/>
                <w:webHidden/>
              </w:rPr>
              <w:tab/>
            </w:r>
            <w:r>
              <w:rPr>
                <w:noProof/>
                <w:webHidden/>
              </w:rPr>
              <w:fldChar w:fldCharType="begin"/>
            </w:r>
            <w:r>
              <w:rPr>
                <w:noProof/>
                <w:webHidden/>
              </w:rPr>
              <w:instrText xml:space="preserve"> PAGEREF _Toc224200970 \h </w:instrText>
            </w:r>
            <w:r>
              <w:rPr>
                <w:noProof/>
                <w:webHidden/>
              </w:rPr>
            </w:r>
            <w:r>
              <w:rPr>
                <w:noProof/>
                <w:webHidden/>
              </w:rPr>
              <w:fldChar w:fldCharType="separate"/>
            </w:r>
            <w:r>
              <w:rPr>
                <w:noProof/>
                <w:webHidden/>
              </w:rPr>
              <w:t>7</w:t>
            </w:r>
            <w:r>
              <w:rPr>
                <w:noProof/>
                <w:webHidden/>
              </w:rPr>
              <w:fldChar w:fldCharType="end"/>
            </w:r>
          </w:hyperlink>
        </w:p>
        <w:p w14:paraId="6445FF30" w14:textId="77777777" w:rsidR="00C073A3" w:rsidRDefault="00C073A3" w:rsidP="00C073A3">
          <w:pPr>
            <w:pStyle w:val="TOC2"/>
            <w:tabs>
              <w:tab w:val="left" w:pos="960"/>
              <w:tab w:val="right" w:leader="dot" w:pos="9350"/>
            </w:tabs>
            <w:rPr>
              <w:noProof/>
            </w:rPr>
          </w:pPr>
          <w:hyperlink w:anchor="_Toc224200971" w:history="1">
            <w:r w:rsidRPr="00861308">
              <w:rPr>
                <w:rStyle w:val="Hyperlink"/>
                <w:noProof/>
              </w:rPr>
              <w:t>5.1</w:t>
            </w:r>
            <w:r>
              <w:rPr>
                <w:noProof/>
              </w:rPr>
              <w:tab/>
            </w:r>
            <w:r w:rsidRPr="00861308">
              <w:rPr>
                <w:rStyle w:val="Hyperlink"/>
                <w:noProof/>
              </w:rPr>
              <w:t>Detailed</w:t>
            </w:r>
            <w:r>
              <w:rPr>
                <w:noProof/>
                <w:webHidden/>
              </w:rPr>
              <w:tab/>
            </w:r>
            <w:r>
              <w:rPr>
                <w:noProof/>
                <w:webHidden/>
              </w:rPr>
              <w:fldChar w:fldCharType="begin"/>
            </w:r>
            <w:r>
              <w:rPr>
                <w:noProof/>
                <w:webHidden/>
              </w:rPr>
              <w:instrText xml:space="preserve"> PAGEREF _Toc224200971 \h </w:instrText>
            </w:r>
            <w:r>
              <w:rPr>
                <w:noProof/>
                <w:webHidden/>
              </w:rPr>
            </w:r>
            <w:r>
              <w:rPr>
                <w:noProof/>
                <w:webHidden/>
              </w:rPr>
              <w:fldChar w:fldCharType="separate"/>
            </w:r>
            <w:r>
              <w:rPr>
                <w:noProof/>
                <w:webHidden/>
              </w:rPr>
              <w:t>7</w:t>
            </w:r>
            <w:r>
              <w:rPr>
                <w:noProof/>
                <w:webHidden/>
              </w:rPr>
              <w:fldChar w:fldCharType="end"/>
            </w:r>
          </w:hyperlink>
        </w:p>
        <w:p w14:paraId="6C5BBEFC" w14:textId="77777777" w:rsidR="00C073A3" w:rsidRDefault="00C073A3" w:rsidP="00C073A3">
          <w:pPr>
            <w:pStyle w:val="TOC2"/>
            <w:tabs>
              <w:tab w:val="left" w:pos="960"/>
              <w:tab w:val="right" w:leader="dot" w:pos="9350"/>
            </w:tabs>
            <w:rPr>
              <w:noProof/>
            </w:rPr>
          </w:pPr>
          <w:hyperlink w:anchor="_Toc224200972" w:history="1">
            <w:r w:rsidRPr="00861308">
              <w:rPr>
                <w:rStyle w:val="Hyperlink"/>
                <w:noProof/>
              </w:rPr>
              <w:t>5.2</w:t>
            </w:r>
            <w:r>
              <w:rPr>
                <w:noProof/>
              </w:rPr>
              <w:tab/>
            </w:r>
            <w:r w:rsidRPr="00861308">
              <w:rPr>
                <w:rStyle w:val="Hyperlink"/>
                <w:noProof/>
              </w:rPr>
              <w:t>4.0 Shared Analytical Modules</w:t>
            </w:r>
            <w:r>
              <w:rPr>
                <w:noProof/>
                <w:webHidden/>
              </w:rPr>
              <w:tab/>
            </w:r>
            <w:r>
              <w:rPr>
                <w:noProof/>
                <w:webHidden/>
              </w:rPr>
              <w:fldChar w:fldCharType="begin"/>
            </w:r>
            <w:r>
              <w:rPr>
                <w:noProof/>
                <w:webHidden/>
              </w:rPr>
              <w:instrText xml:space="preserve"> PAGEREF _Toc224200972 \h </w:instrText>
            </w:r>
            <w:r>
              <w:rPr>
                <w:noProof/>
                <w:webHidden/>
              </w:rPr>
            </w:r>
            <w:r>
              <w:rPr>
                <w:noProof/>
                <w:webHidden/>
              </w:rPr>
              <w:fldChar w:fldCharType="separate"/>
            </w:r>
            <w:r>
              <w:rPr>
                <w:noProof/>
                <w:webHidden/>
              </w:rPr>
              <w:t>7</w:t>
            </w:r>
            <w:r>
              <w:rPr>
                <w:noProof/>
                <w:webHidden/>
              </w:rPr>
              <w:fldChar w:fldCharType="end"/>
            </w:r>
          </w:hyperlink>
        </w:p>
        <w:p w14:paraId="16BAAEA1" w14:textId="77777777" w:rsidR="00C073A3" w:rsidRDefault="00C073A3" w:rsidP="00C073A3">
          <w:pPr>
            <w:pStyle w:val="TOC3"/>
            <w:tabs>
              <w:tab w:val="left" w:pos="1440"/>
              <w:tab w:val="right" w:leader="dot" w:pos="9350"/>
            </w:tabs>
            <w:rPr>
              <w:noProof/>
            </w:rPr>
          </w:pPr>
          <w:hyperlink w:anchor="_Toc224200973" w:history="1">
            <w:r w:rsidRPr="00861308">
              <w:rPr>
                <w:rStyle w:val="Hyperlink"/>
                <w:noProof/>
              </w:rPr>
              <w:t>5.2.1</w:t>
            </w:r>
            <w:r>
              <w:rPr>
                <w:noProof/>
              </w:rPr>
              <w:tab/>
            </w:r>
            <w:r w:rsidRPr="00861308">
              <w:rPr>
                <w:rStyle w:val="Hyperlink"/>
                <w:noProof/>
              </w:rPr>
              <w:t>4.0.1 dispatch_utils.py — Hourly Dispatch Reconstruction</w:t>
            </w:r>
            <w:r>
              <w:rPr>
                <w:noProof/>
                <w:webHidden/>
              </w:rPr>
              <w:tab/>
            </w:r>
            <w:r>
              <w:rPr>
                <w:noProof/>
                <w:webHidden/>
              </w:rPr>
              <w:fldChar w:fldCharType="begin"/>
            </w:r>
            <w:r>
              <w:rPr>
                <w:noProof/>
                <w:webHidden/>
              </w:rPr>
              <w:instrText xml:space="preserve"> PAGEREF _Toc224200973 \h </w:instrText>
            </w:r>
            <w:r>
              <w:rPr>
                <w:noProof/>
                <w:webHidden/>
              </w:rPr>
            </w:r>
            <w:r>
              <w:rPr>
                <w:noProof/>
                <w:webHidden/>
              </w:rPr>
              <w:fldChar w:fldCharType="separate"/>
            </w:r>
            <w:r>
              <w:rPr>
                <w:noProof/>
                <w:webHidden/>
              </w:rPr>
              <w:t>7</w:t>
            </w:r>
            <w:r>
              <w:rPr>
                <w:noProof/>
                <w:webHidden/>
              </w:rPr>
              <w:fldChar w:fldCharType="end"/>
            </w:r>
          </w:hyperlink>
        </w:p>
        <w:p w14:paraId="12CA0B51" w14:textId="77777777" w:rsidR="00C073A3" w:rsidRDefault="00C073A3" w:rsidP="00C073A3">
          <w:pPr>
            <w:pStyle w:val="TOC3"/>
            <w:tabs>
              <w:tab w:val="left" w:pos="1440"/>
              <w:tab w:val="right" w:leader="dot" w:pos="9350"/>
            </w:tabs>
            <w:rPr>
              <w:noProof/>
            </w:rPr>
          </w:pPr>
          <w:hyperlink w:anchor="_Toc224200974" w:history="1">
            <w:r w:rsidRPr="00861308">
              <w:rPr>
                <w:rStyle w:val="Hyperlink"/>
                <w:noProof/>
              </w:rPr>
              <w:t>5.2.2</w:t>
            </w:r>
            <w:r>
              <w:rPr>
                <w:noProof/>
              </w:rPr>
              <w:tab/>
            </w:r>
            <w:r w:rsidRPr="00861308">
              <w:rPr>
                <w:rStyle w:val="Hyperlink"/>
                <w:noProof/>
              </w:rPr>
              <w:t>4.0.2 pipeline_config.py — Single Source of Truth</w:t>
            </w:r>
            <w:r>
              <w:rPr>
                <w:noProof/>
                <w:webHidden/>
              </w:rPr>
              <w:tab/>
            </w:r>
            <w:r>
              <w:rPr>
                <w:noProof/>
                <w:webHidden/>
              </w:rPr>
              <w:fldChar w:fldCharType="begin"/>
            </w:r>
            <w:r>
              <w:rPr>
                <w:noProof/>
                <w:webHidden/>
              </w:rPr>
              <w:instrText xml:space="preserve"> PAGEREF _Toc224200974 \h </w:instrText>
            </w:r>
            <w:r>
              <w:rPr>
                <w:noProof/>
                <w:webHidden/>
              </w:rPr>
            </w:r>
            <w:r>
              <w:rPr>
                <w:noProof/>
                <w:webHidden/>
              </w:rPr>
              <w:fldChar w:fldCharType="separate"/>
            </w:r>
            <w:r>
              <w:rPr>
                <w:noProof/>
                <w:webHidden/>
              </w:rPr>
              <w:t>7</w:t>
            </w:r>
            <w:r>
              <w:rPr>
                <w:noProof/>
                <w:webHidden/>
              </w:rPr>
              <w:fldChar w:fldCharType="end"/>
            </w:r>
          </w:hyperlink>
        </w:p>
        <w:p w14:paraId="6C20D812" w14:textId="77777777" w:rsidR="00C073A3" w:rsidRDefault="00C073A3" w:rsidP="00C073A3">
          <w:pPr>
            <w:pStyle w:val="TOC3"/>
            <w:tabs>
              <w:tab w:val="left" w:pos="1440"/>
              <w:tab w:val="right" w:leader="dot" w:pos="9350"/>
            </w:tabs>
            <w:rPr>
              <w:noProof/>
            </w:rPr>
          </w:pPr>
          <w:hyperlink w:anchor="_Toc224200975" w:history="1">
            <w:r w:rsidRPr="00861308">
              <w:rPr>
                <w:rStyle w:val="Hyperlink"/>
                <w:noProof/>
              </w:rPr>
              <w:t>5.2.3</w:t>
            </w:r>
            <w:r>
              <w:rPr>
                <w:noProof/>
              </w:rPr>
              <w:tab/>
            </w:r>
            <w:r w:rsidRPr="00861308">
              <w:rPr>
                <w:rStyle w:val="Hyperlink"/>
                <w:noProof/>
              </w:rPr>
              <w:t>4.0.3 lmp_engine.py — Merit-Order LMP Pricing</w:t>
            </w:r>
            <w:r>
              <w:rPr>
                <w:noProof/>
                <w:webHidden/>
              </w:rPr>
              <w:tab/>
            </w:r>
            <w:r>
              <w:rPr>
                <w:noProof/>
                <w:webHidden/>
              </w:rPr>
              <w:fldChar w:fldCharType="begin"/>
            </w:r>
            <w:r>
              <w:rPr>
                <w:noProof/>
                <w:webHidden/>
              </w:rPr>
              <w:instrText xml:space="preserve"> PAGEREF _Toc224200975 \h </w:instrText>
            </w:r>
            <w:r>
              <w:rPr>
                <w:noProof/>
                <w:webHidden/>
              </w:rPr>
            </w:r>
            <w:r>
              <w:rPr>
                <w:noProof/>
                <w:webHidden/>
              </w:rPr>
              <w:fldChar w:fldCharType="separate"/>
            </w:r>
            <w:r>
              <w:rPr>
                <w:noProof/>
                <w:webHidden/>
              </w:rPr>
              <w:t>7</w:t>
            </w:r>
            <w:r>
              <w:rPr>
                <w:noProof/>
                <w:webHidden/>
              </w:rPr>
              <w:fldChar w:fldCharType="end"/>
            </w:r>
          </w:hyperlink>
        </w:p>
        <w:p w14:paraId="430E2CD7" w14:textId="77777777" w:rsidR="00C073A3" w:rsidRDefault="00C073A3" w:rsidP="00C073A3">
          <w:pPr>
            <w:pStyle w:val="TOC2"/>
            <w:tabs>
              <w:tab w:val="left" w:pos="960"/>
              <w:tab w:val="right" w:leader="dot" w:pos="9350"/>
            </w:tabs>
            <w:rPr>
              <w:noProof/>
            </w:rPr>
          </w:pPr>
          <w:hyperlink w:anchor="_Toc224200976" w:history="1">
            <w:r w:rsidRPr="00861308">
              <w:rPr>
                <w:rStyle w:val="Hyperlink"/>
                <w:noProof/>
              </w:rPr>
              <w:t>5.3</w:t>
            </w:r>
            <w:r>
              <w:rPr>
                <w:noProof/>
              </w:rPr>
              <w:tab/>
            </w:r>
            <w:r w:rsidRPr="00861308">
              <w:rPr>
                <w:rStyle w:val="Hyperlink"/>
                <w:noProof/>
              </w:rPr>
              <w:t>4.1 Data Engineering &amp; Pipeline</w:t>
            </w:r>
            <w:r>
              <w:rPr>
                <w:noProof/>
                <w:webHidden/>
              </w:rPr>
              <w:tab/>
            </w:r>
            <w:r>
              <w:rPr>
                <w:noProof/>
                <w:webHidden/>
              </w:rPr>
              <w:fldChar w:fldCharType="begin"/>
            </w:r>
            <w:r>
              <w:rPr>
                <w:noProof/>
                <w:webHidden/>
              </w:rPr>
              <w:instrText xml:space="preserve"> PAGEREF _Toc224200976 \h </w:instrText>
            </w:r>
            <w:r>
              <w:rPr>
                <w:noProof/>
                <w:webHidden/>
              </w:rPr>
            </w:r>
            <w:r>
              <w:rPr>
                <w:noProof/>
                <w:webHidden/>
              </w:rPr>
              <w:fldChar w:fldCharType="separate"/>
            </w:r>
            <w:r>
              <w:rPr>
                <w:noProof/>
                <w:webHidden/>
              </w:rPr>
              <w:t>7</w:t>
            </w:r>
            <w:r>
              <w:rPr>
                <w:noProof/>
                <w:webHidden/>
              </w:rPr>
              <w:fldChar w:fldCharType="end"/>
            </w:r>
          </w:hyperlink>
        </w:p>
        <w:p w14:paraId="11DB0927" w14:textId="77777777" w:rsidR="00C073A3" w:rsidRDefault="00C073A3" w:rsidP="00C073A3">
          <w:pPr>
            <w:pStyle w:val="TOC3"/>
            <w:tabs>
              <w:tab w:val="left" w:pos="1440"/>
              <w:tab w:val="right" w:leader="dot" w:pos="9350"/>
            </w:tabs>
            <w:rPr>
              <w:noProof/>
            </w:rPr>
          </w:pPr>
          <w:hyperlink w:anchor="_Toc224200977" w:history="1">
            <w:r w:rsidRPr="00861308">
              <w:rPr>
                <w:rStyle w:val="Hyperlink"/>
                <w:noProof/>
              </w:rPr>
              <w:t>5.3.1</w:t>
            </w:r>
            <w:r>
              <w:rPr>
                <w:noProof/>
              </w:rPr>
              <w:tab/>
            </w:r>
            <w:r w:rsidRPr="00861308">
              <w:rPr>
                <w:rStyle w:val="Hyperlink"/>
                <w:noProof/>
              </w:rPr>
              <w:t>4.1.1 Data Provenance &amp; Cleaning</w:t>
            </w:r>
            <w:r>
              <w:rPr>
                <w:noProof/>
                <w:webHidden/>
              </w:rPr>
              <w:tab/>
            </w:r>
            <w:r>
              <w:rPr>
                <w:noProof/>
                <w:webHidden/>
              </w:rPr>
              <w:fldChar w:fldCharType="begin"/>
            </w:r>
            <w:r>
              <w:rPr>
                <w:noProof/>
                <w:webHidden/>
              </w:rPr>
              <w:instrText xml:space="preserve"> PAGEREF _Toc224200977 \h </w:instrText>
            </w:r>
            <w:r>
              <w:rPr>
                <w:noProof/>
                <w:webHidden/>
              </w:rPr>
            </w:r>
            <w:r>
              <w:rPr>
                <w:noProof/>
                <w:webHidden/>
              </w:rPr>
              <w:fldChar w:fldCharType="separate"/>
            </w:r>
            <w:r>
              <w:rPr>
                <w:noProof/>
                <w:webHidden/>
              </w:rPr>
              <w:t>7</w:t>
            </w:r>
            <w:r>
              <w:rPr>
                <w:noProof/>
                <w:webHidden/>
              </w:rPr>
              <w:fldChar w:fldCharType="end"/>
            </w:r>
          </w:hyperlink>
        </w:p>
        <w:p w14:paraId="1AFAD6DE" w14:textId="77777777" w:rsidR="00C073A3" w:rsidRDefault="00C073A3" w:rsidP="00C073A3">
          <w:pPr>
            <w:pStyle w:val="TOC2"/>
            <w:tabs>
              <w:tab w:val="left" w:pos="960"/>
              <w:tab w:val="right" w:leader="dot" w:pos="9350"/>
            </w:tabs>
            <w:rPr>
              <w:noProof/>
            </w:rPr>
          </w:pPr>
          <w:hyperlink w:anchor="_Toc224200978" w:history="1">
            <w:r w:rsidRPr="00861308">
              <w:rPr>
                <w:rStyle w:val="Hyperlink"/>
                <w:noProof/>
              </w:rPr>
              <w:t>5.4</w:t>
            </w:r>
            <w:r>
              <w:rPr>
                <w:noProof/>
              </w:rPr>
              <w:tab/>
            </w:r>
            <w:r w:rsidRPr="00861308">
              <w:rPr>
                <w:rStyle w:val="Hyperlink"/>
                <w:noProof/>
              </w:rPr>
              <w:t>4.2 Cost &amp; Input Tables</w:t>
            </w:r>
            <w:r>
              <w:rPr>
                <w:noProof/>
                <w:webHidden/>
              </w:rPr>
              <w:tab/>
            </w:r>
            <w:r>
              <w:rPr>
                <w:noProof/>
                <w:webHidden/>
              </w:rPr>
              <w:fldChar w:fldCharType="begin"/>
            </w:r>
            <w:r>
              <w:rPr>
                <w:noProof/>
                <w:webHidden/>
              </w:rPr>
              <w:instrText xml:space="preserve"> PAGEREF _Toc224200978 \h </w:instrText>
            </w:r>
            <w:r>
              <w:rPr>
                <w:noProof/>
                <w:webHidden/>
              </w:rPr>
            </w:r>
            <w:r>
              <w:rPr>
                <w:noProof/>
                <w:webHidden/>
              </w:rPr>
              <w:fldChar w:fldCharType="separate"/>
            </w:r>
            <w:r>
              <w:rPr>
                <w:noProof/>
                <w:webHidden/>
              </w:rPr>
              <w:t>8</w:t>
            </w:r>
            <w:r>
              <w:rPr>
                <w:noProof/>
                <w:webHidden/>
              </w:rPr>
              <w:fldChar w:fldCharType="end"/>
            </w:r>
          </w:hyperlink>
        </w:p>
        <w:p w14:paraId="2411B0E2" w14:textId="77777777" w:rsidR="00C073A3" w:rsidRDefault="00C073A3" w:rsidP="00C073A3">
          <w:pPr>
            <w:pStyle w:val="TOC3"/>
            <w:tabs>
              <w:tab w:val="left" w:pos="1440"/>
              <w:tab w:val="right" w:leader="dot" w:pos="9350"/>
            </w:tabs>
            <w:rPr>
              <w:noProof/>
            </w:rPr>
          </w:pPr>
          <w:hyperlink w:anchor="_Toc224200979" w:history="1">
            <w:r w:rsidRPr="00861308">
              <w:rPr>
                <w:rStyle w:val="Hyperlink"/>
                <w:noProof/>
              </w:rPr>
              <w:t>5.4.1</w:t>
            </w:r>
            <w:r>
              <w:rPr>
                <w:noProof/>
              </w:rPr>
              <w:tab/>
            </w:r>
            <w:r w:rsidRPr="00861308">
              <w:rPr>
                <w:rStyle w:val="Hyperlink"/>
                <w:noProof/>
              </w:rPr>
              <w:t>4.2.1 Solar LCOE ($/MWh)</w:t>
            </w:r>
            <w:r>
              <w:rPr>
                <w:noProof/>
                <w:webHidden/>
              </w:rPr>
              <w:tab/>
            </w:r>
            <w:r>
              <w:rPr>
                <w:noProof/>
                <w:webHidden/>
              </w:rPr>
              <w:fldChar w:fldCharType="begin"/>
            </w:r>
            <w:r>
              <w:rPr>
                <w:noProof/>
                <w:webHidden/>
              </w:rPr>
              <w:instrText xml:space="preserve"> PAGEREF _Toc224200979 \h </w:instrText>
            </w:r>
            <w:r>
              <w:rPr>
                <w:noProof/>
                <w:webHidden/>
              </w:rPr>
            </w:r>
            <w:r>
              <w:rPr>
                <w:noProof/>
                <w:webHidden/>
              </w:rPr>
              <w:fldChar w:fldCharType="separate"/>
            </w:r>
            <w:r>
              <w:rPr>
                <w:noProof/>
                <w:webHidden/>
              </w:rPr>
              <w:t>8</w:t>
            </w:r>
            <w:r>
              <w:rPr>
                <w:noProof/>
                <w:webHidden/>
              </w:rPr>
              <w:fldChar w:fldCharType="end"/>
            </w:r>
          </w:hyperlink>
        </w:p>
        <w:p w14:paraId="55BB8459" w14:textId="77777777" w:rsidR="00C073A3" w:rsidRDefault="00C073A3" w:rsidP="00C073A3">
          <w:pPr>
            <w:pStyle w:val="TOC3"/>
            <w:tabs>
              <w:tab w:val="left" w:pos="1440"/>
              <w:tab w:val="right" w:leader="dot" w:pos="9350"/>
            </w:tabs>
            <w:rPr>
              <w:noProof/>
            </w:rPr>
          </w:pPr>
          <w:hyperlink w:anchor="_Toc224200980" w:history="1">
            <w:r w:rsidRPr="00861308">
              <w:rPr>
                <w:rStyle w:val="Hyperlink"/>
                <w:noProof/>
              </w:rPr>
              <w:t>5.4.2</w:t>
            </w:r>
            <w:r>
              <w:rPr>
                <w:noProof/>
              </w:rPr>
              <w:tab/>
            </w:r>
            <w:r w:rsidRPr="00861308">
              <w:rPr>
                <w:rStyle w:val="Hyperlink"/>
                <w:noProof/>
              </w:rPr>
              <w:t>4.2.2 Wind LCOE ($/MWh)</w:t>
            </w:r>
            <w:r>
              <w:rPr>
                <w:noProof/>
                <w:webHidden/>
              </w:rPr>
              <w:tab/>
            </w:r>
            <w:r>
              <w:rPr>
                <w:noProof/>
                <w:webHidden/>
              </w:rPr>
              <w:fldChar w:fldCharType="begin"/>
            </w:r>
            <w:r>
              <w:rPr>
                <w:noProof/>
                <w:webHidden/>
              </w:rPr>
              <w:instrText xml:space="preserve"> PAGEREF _Toc224200980 \h </w:instrText>
            </w:r>
            <w:r>
              <w:rPr>
                <w:noProof/>
                <w:webHidden/>
              </w:rPr>
            </w:r>
            <w:r>
              <w:rPr>
                <w:noProof/>
                <w:webHidden/>
              </w:rPr>
              <w:fldChar w:fldCharType="separate"/>
            </w:r>
            <w:r>
              <w:rPr>
                <w:noProof/>
                <w:webHidden/>
              </w:rPr>
              <w:t>8</w:t>
            </w:r>
            <w:r>
              <w:rPr>
                <w:noProof/>
                <w:webHidden/>
              </w:rPr>
              <w:fldChar w:fldCharType="end"/>
            </w:r>
          </w:hyperlink>
        </w:p>
        <w:p w14:paraId="15D137A8" w14:textId="77777777" w:rsidR="00C073A3" w:rsidRDefault="00C073A3" w:rsidP="00C073A3">
          <w:pPr>
            <w:pStyle w:val="TOC3"/>
            <w:tabs>
              <w:tab w:val="left" w:pos="1440"/>
              <w:tab w:val="right" w:leader="dot" w:pos="9350"/>
            </w:tabs>
            <w:rPr>
              <w:noProof/>
            </w:rPr>
          </w:pPr>
          <w:hyperlink w:anchor="_Toc224200981" w:history="1">
            <w:r w:rsidRPr="00861308">
              <w:rPr>
                <w:rStyle w:val="Hyperlink"/>
                <w:noProof/>
              </w:rPr>
              <w:t>5.4.3</w:t>
            </w:r>
            <w:r>
              <w:rPr>
                <w:noProof/>
              </w:rPr>
              <w:tab/>
            </w:r>
            <w:r w:rsidRPr="00861308">
              <w:rPr>
                <w:rStyle w:val="Hyperlink"/>
                <w:noProof/>
              </w:rPr>
              <w:t>4.2.3 Offshore Wind LCOE ($/MWh)</w:t>
            </w:r>
            <w:r>
              <w:rPr>
                <w:noProof/>
                <w:webHidden/>
              </w:rPr>
              <w:tab/>
            </w:r>
            <w:r>
              <w:rPr>
                <w:noProof/>
                <w:webHidden/>
              </w:rPr>
              <w:fldChar w:fldCharType="begin"/>
            </w:r>
            <w:r>
              <w:rPr>
                <w:noProof/>
                <w:webHidden/>
              </w:rPr>
              <w:instrText xml:space="preserve"> PAGEREF _Toc224200981 \h </w:instrText>
            </w:r>
            <w:r>
              <w:rPr>
                <w:noProof/>
                <w:webHidden/>
              </w:rPr>
            </w:r>
            <w:r>
              <w:rPr>
                <w:noProof/>
                <w:webHidden/>
              </w:rPr>
              <w:fldChar w:fldCharType="separate"/>
            </w:r>
            <w:r>
              <w:rPr>
                <w:noProof/>
                <w:webHidden/>
              </w:rPr>
              <w:t>8</w:t>
            </w:r>
            <w:r>
              <w:rPr>
                <w:noProof/>
                <w:webHidden/>
              </w:rPr>
              <w:fldChar w:fldCharType="end"/>
            </w:r>
          </w:hyperlink>
        </w:p>
        <w:p w14:paraId="1650DC09" w14:textId="77777777" w:rsidR="00C073A3" w:rsidRDefault="00C073A3" w:rsidP="00C073A3">
          <w:pPr>
            <w:pStyle w:val="TOC3"/>
            <w:tabs>
              <w:tab w:val="left" w:pos="1440"/>
              <w:tab w:val="right" w:leader="dot" w:pos="9350"/>
            </w:tabs>
            <w:rPr>
              <w:noProof/>
            </w:rPr>
          </w:pPr>
          <w:hyperlink w:anchor="_Toc224200982" w:history="1">
            <w:r w:rsidRPr="00861308">
              <w:rPr>
                <w:rStyle w:val="Hyperlink"/>
                <w:noProof/>
              </w:rPr>
              <w:t>5.4.4</w:t>
            </w:r>
            <w:r>
              <w:rPr>
                <w:noProof/>
              </w:rPr>
              <w:tab/>
            </w:r>
            <w:r w:rsidRPr="00861308">
              <w:rPr>
                <w:rStyle w:val="Hyperlink"/>
                <w:noProof/>
              </w:rPr>
              <w:t>4.2.4 Nuclear New-Build LCOE ($/MWh)</w:t>
            </w:r>
            <w:r>
              <w:rPr>
                <w:noProof/>
                <w:webHidden/>
              </w:rPr>
              <w:tab/>
            </w:r>
            <w:r>
              <w:rPr>
                <w:noProof/>
                <w:webHidden/>
              </w:rPr>
              <w:fldChar w:fldCharType="begin"/>
            </w:r>
            <w:r>
              <w:rPr>
                <w:noProof/>
                <w:webHidden/>
              </w:rPr>
              <w:instrText xml:space="preserve"> PAGEREF _Toc224200982 \h </w:instrText>
            </w:r>
            <w:r>
              <w:rPr>
                <w:noProof/>
                <w:webHidden/>
              </w:rPr>
            </w:r>
            <w:r>
              <w:rPr>
                <w:noProof/>
                <w:webHidden/>
              </w:rPr>
              <w:fldChar w:fldCharType="separate"/>
            </w:r>
            <w:r>
              <w:rPr>
                <w:noProof/>
                <w:webHidden/>
              </w:rPr>
              <w:t>8</w:t>
            </w:r>
            <w:r>
              <w:rPr>
                <w:noProof/>
                <w:webHidden/>
              </w:rPr>
              <w:fldChar w:fldCharType="end"/>
            </w:r>
          </w:hyperlink>
        </w:p>
        <w:p w14:paraId="3715FAFE" w14:textId="77777777" w:rsidR="00C073A3" w:rsidRDefault="00C073A3" w:rsidP="00C073A3">
          <w:pPr>
            <w:pStyle w:val="TOC3"/>
            <w:tabs>
              <w:tab w:val="left" w:pos="1440"/>
              <w:tab w:val="right" w:leader="dot" w:pos="9350"/>
            </w:tabs>
            <w:rPr>
              <w:noProof/>
            </w:rPr>
          </w:pPr>
          <w:hyperlink w:anchor="_Toc224200983" w:history="1">
            <w:r w:rsidRPr="00861308">
              <w:rPr>
                <w:rStyle w:val="Hyperlink"/>
                <w:noProof/>
              </w:rPr>
              <w:t>5.4.5</w:t>
            </w:r>
            <w:r>
              <w:rPr>
                <w:noProof/>
              </w:rPr>
              <w:tab/>
            </w:r>
            <w:r w:rsidRPr="00861308">
              <w:rPr>
                <w:rStyle w:val="Hyperlink"/>
                <w:noProof/>
              </w:rPr>
              <w:t>4.2.5 Storage Parameters</w:t>
            </w:r>
            <w:r>
              <w:rPr>
                <w:noProof/>
                <w:webHidden/>
              </w:rPr>
              <w:tab/>
            </w:r>
            <w:r>
              <w:rPr>
                <w:noProof/>
                <w:webHidden/>
              </w:rPr>
              <w:fldChar w:fldCharType="begin"/>
            </w:r>
            <w:r>
              <w:rPr>
                <w:noProof/>
                <w:webHidden/>
              </w:rPr>
              <w:instrText xml:space="preserve"> PAGEREF _Toc224200983 \h </w:instrText>
            </w:r>
            <w:r>
              <w:rPr>
                <w:noProof/>
                <w:webHidden/>
              </w:rPr>
            </w:r>
            <w:r>
              <w:rPr>
                <w:noProof/>
                <w:webHidden/>
              </w:rPr>
              <w:fldChar w:fldCharType="separate"/>
            </w:r>
            <w:r>
              <w:rPr>
                <w:noProof/>
                <w:webHidden/>
              </w:rPr>
              <w:t>8</w:t>
            </w:r>
            <w:r>
              <w:rPr>
                <w:noProof/>
                <w:webHidden/>
              </w:rPr>
              <w:fldChar w:fldCharType="end"/>
            </w:r>
          </w:hyperlink>
        </w:p>
        <w:p w14:paraId="614AC52D" w14:textId="77777777" w:rsidR="00C073A3" w:rsidRDefault="00C073A3" w:rsidP="00C073A3">
          <w:pPr>
            <w:pStyle w:val="TOC3"/>
            <w:tabs>
              <w:tab w:val="left" w:pos="1440"/>
              <w:tab w:val="right" w:leader="dot" w:pos="9350"/>
            </w:tabs>
            <w:rPr>
              <w:noProof/>
            </w:rPr>
          </w:pPr>
          <w:hyperlink w:anchor="_Toc224200984" w:history="1">
            <w:r w:rsidRPr="00861308">
              <w:rPr>
                <w:rStyle w:val="Hyperlink"/>
                <w:noProof/>
              </w:rPr>
              <w:t>5.4.6</w:t>
            </w:r>
            <w:r>
              <w:rPr>
                <w:noProof/>
              </w:rPr>
              <w:tab/>
            </w:r>
            <w:r w:rsidRPr="00861308">
              <w:rPr>
                <w:rStyle w:val="Hyperlink"/>
                <w:noProof/>
              </w:rPr>
              <w:t>4.2.6 Wholesale Prices &amp; Fuel Adjustments</w:t>
            </w:r>
            <w:r>
              <w:rPr>
                <w:noProof/>
                <w:webHidden/>
              </w:rPr>
              <w:tab/>
            </w:r>
            <w:r>
              <w:rPr>
                <w:noProof/>
                <w:webHidden/>
              </w:rPr>
              <w:fldChar w:fldCharType="begin"/>
            </w:r>
            <w:r>
              <w:rPr>
                <w:noProof/>
                <w:webHidden/>
              </w:rPr>
              <w:instrText xml:space="preserve"> PAGEREF _Toc224200984 \h </w:instrText>
            </w:r>
            <w:r>
              <w:rPr>
                <w:noProof/>
                <w:webHidden/>
              </w:rPr>
            </w:r>
            <w:r>
              <w:rPr>
                <w:noProof/>
                <w:webHidden/>
              </w:rPr>
              <w:fldChar w:fldCharType="separate"/>
            </w:r>
            <w:r>
              <w:rPr>
                <w:noProof/>
                <w:webHidden/>
              </w:rPr>
              <w:t>8</w:t>
            </w:r>
            <w:r>
              <w:rPr>
                <w:noProof/>
                <w:webHidden/>
              </w:rPr>
              <w:fldChar w:fldCharType="end"/>
            </w:r>
          </w:hyperlink>
        </w:p>
        <w:p w14:paraId="0C7B4690" w14:textId="77777777" w:rsidR="00C073A3" w:rsidRDefault="00C073A3" w:rsidP="00C073A3">
          <w:pPr>
            <w:pStyle w:val="TOC3"/>
            <w:tabs>
              <w:tab w:val="left" w:pos="1440"/>
              <w:tab w:val="right" w:leader="dot" w:pos="9350"/>
            </w:tabs>
            <w:rPr>
              <w:noProof/>
            </w:rPr>
          </w:pPr>
          <w:hyperlink w:anchor="_Toc224200985" w:history="1">
            <w:r w:rsidRPr="00861308">
              <w:rPr>
                <w:rStyle w:val="Hyperlink"/>
                <w:noProof/>
              </w:rPr>
              <w:t>5.4.7</w:t>
            </w:r>
            <w:r>
              <w:rPr>
                <w:noProof/>
              </w:rPr>
              <w:tab/>
            </w:r>
            <w:r w:rsidRPr="00861308">
              <w:rPr>
                <w:rStyle w:val="Hyperlink"/>
                <w:noProof/>
              </w:rPr>
              <w:t>4.2.7 Demand Growth Rates (%/yr)</w:t>
            </w:r>
            <w:r>
              <w:rPr>
                <w:noProof/>
                <w:webHidden/>
              </w:rPr>
              <w:tab/>
            </w:r>
            <w:r>
              <w:rPr>
                <w:noProof/>
                <w:webHidden/>
              </w:rPr>
              <w:fldChar w:fldCharType="begin"/>
            </w:r>
            <w:r>
              <w:rPr>
                <w:noProof/>
                <w:webHidden/>
              </w:rPr>
              <w:instrText xml:space="preserve"> PAGEREF _Toc224200985 \h </w:instrText>
            </w:r>
            <w:r>
              <w:rPr>
                <w:noProof/>
                <w:webHidden/>
              </w:rPr>
            </w:r>
            <w:r>
              <w:rPr>
                <w:noProof/>
                <w:webHidden/>
              </w:rPr>
              <w:fldChar w:fldCharType="separate"/>
            </w:r>
            <w:r>
              <w:rPr>
                <w:noProof/>
                <w:webHidden/>
              </w:rPr>
              <w:t>9</w:t>
            </w:r>
            <w:r>
              <w:rPr>
                <w:noProof/>
                <w:webHidden/>
              </w:rPr>
              <w:fldChar w:fldCharType="end"/>
            </w:r>
          </w:hyperlink>
        </w:p>
        <w:p w14:paraId="704EB569" w14:textId="77777777" w:rsidR="00C073A3" w:rsidRDefault="00C073A3" w:rsidP="00C073A3">
          <w:pPr>
            <w:pStyle w:val="TOC2"/>
            <w:tabs>
              <w:tab w:val="left" w:pos="960"/>
              <w:tab w:val="right" w:leader="dot" w:pos="9350"/>
            </w:tabs>
            <w:rPr>
              <w:noProof/>
            </w:rPr>
          </w:pPr>
          <w:hyperlink w:anchor="_Toc224200986" w:history="1">
            <w:r w:rsidRPr="00861308">
              <w:rPr>
                <w:rStyle w:val="Hyperlink"/>
                <w:noProof/>
              </w:rPr>
              <w:t>5.5</w:t>
            </w:r>
            <w:r>
              <w:rPr>
                <w:noProof/>
              </w:rPr>
              <w:tab/>
            </w:r>
            <w:r w:rsidRPr="00861308">
              <w:rPr>
                <w:rStyle w:val="Hyperlink"/>
                <w:noProof/>
              </w:rPr>
              <w:t>4.3 Algorithm Selection &amp; Core Mathematical Functions</w:t>
            </w:r>
            <w:r>
              <w:rPr>
                <w:noProof/>
                <w:webHidden/>
              </w:rPr>
              <w:tab/>
            </w:r>
            <w:r>
              <w:rPr>
                <w:noProof/>
                <w:webHidden/>
              </w:rPr>
              <w:fldChar w:fldCharType="begin"/>
            </w:r>
            <w:r>
              <w:rPr>
                <w:noProof/>
                <w:webHidden/>
              </w:rPr>
              <w:instrText xml:space="preserve"> PAGEREF _Toc224200986 \h </w:instrText>
            </w:r>
            <w:r>
              <w:rPr>
                <w:noProof/>
                <w:webHidden/>
              </w:rPr>
            </w:r>
            <w:r>
              <w:rPr>
                <w:noProof/>
                <w:webHidden/>
              </w:rPr>
              <w:fldChar w:fldCharType="separate"/>
            </w:r>
            <w:r>
              <w:rPr>
                <w:noProof/>
                <w:webHidden/>
              </w:rPr>
              <w:t>9</w:t>
            </w:r>
            <w:r>
              <w:rPr>
                <w:noProof/>
                <w:webHidden/>
              </w:rPr>
              <w:fldChar w:fldCharType="end"/>
            </w:r>
          </w:hyperlink>
        </w:p>
        <w:p w14:paraId="169278B4" w14:textId="77777777" w:rsidR="00C073A3" w:rsidRDefault="00C073A3" w:rsidP="00C073A3">
          <w:pPr>
            <w:pStyle w:val="TOC3"/>
            <w:tabs>
              <w:tab w:val="left" w:pos="1440"/>
              <w:tab w:val="right" w:leader="dot" w:pos="9350"/>
            </w:tabs>
            <w:rPr>
              <w:noProof/>
            </w:rPr>
          </w:pPr>
          <w:hyperlink w:anchor="_Toc224200987" w:history="1">
            <w:r w:rsidRPr="00861308">
              <w:rPr>
                <w:rStyle w:val="Hyperlink"/>
                <w:noProof/>
              </w:rPr>
              <w:t>5.5.1</w:t>
            </w:r>
            <w:r>
              <w:rPr>
                <w:noProof/>
              </w:rPr>
              <w:tab/>
            </w:r>
            <w:r w:rsidRPr="00861308">
              <w:rPr>
                <w:rStyle w:val="Hyperlink"/>
                <w:noProof/>
              </w:rPr>
              <w:t>4.3.1 STEP 1.1a/b — Coarse Grid Sweep &amp; Scoring</w:t>
            </w:r>
            <w:r>
              <w:rPr>
                <w:noProof/>
                <w:webHidden/>
              </w:rPr>
              <w:tab/>
            </w:r>
            <w:r>
              <w:rPr>
                <w:noProof/>
                <w:webHidden/>
              </w:rPr>
              <w:fldChar w:fldCharType="begin"/>
            </w:r>
            <w:r>
              <w:rPr>
                <w:noProof/>
                <w:webHidden/>
              </w:rPr>
              <w:instrText xml:space="preserve"> PAGEREF _Toc224200987 \h </w:instrText>
            </w:r>
            <w:r>
              <w:rPr>
                <w:noProof/>
                <w:webHidden/>
              </w:rPr>
            </w:r>
            <w:r>
              <w:rPr>
                <w:noProof/>
                <w:webHidden/>
              </w:rPr>
              <w:fldChar w:fldCharType="separate"/>
            </w:r>
            <w:r>
              <w:rPr>
                <w:noProof/>
                <w:webHidden/>
              </w:rPr>
              <w:t>9</w:t>
            </w:r>
            <w:r>
              <w:rPr>
                <w:noProof/>
                <w:webHidden/>
              </w:rPr>
              <w:fldChar w:fldCharType="end"/>
            </w:r>
          </w:hyperlink>
        </w:p>
        <w:p w14:paraId="0C2D591A" w14:textId="77777777" w:rsidR="00C073A3" w:rsidRDefault="00C073A3" w:rsidP="00C073A3">
          <w:pPr>
            <w:pStyle w:val="TOC3"/>
            <w:tabs>
              <w:tab w:val="left" w:pos="1440"/>
              <w:tab w:val="right" w:leader="dot" w:pos="9350"/>
            </w:tabs>
            <w:rPr>
              <w:noProof/>
            </w:rPr>
          </w:pPr>
          <w:hyperlink w:anchor="_Toc224200988" w:history="1">
            <w:r w:rsidRPr="00861308">
              <w:rPr>
                <w:rStyle w:val="Hyperlink"/>
                <w:noProof/>
              </w:rPr>
              <w:t>5.5.2</w:t>
            </w:r>
            <w:r>
              <w:rPr>
                <w:noProof/>
              </w:rPr>
              <w:tab/>
            </w:r>
            <w:r w:rsidRPr="00861308">
              <w:rPr>
                <w:rStyle w:val="Hyperlink"/>
                <w:noProof/>
              </w:rPr>
              <w:t>4.3.2 STEP 1.2 — Zone-Based Fine Search</w:t>
            </w:r>
            <w:r>
              <w:rPr>
                <w:noProof/>
                <w:webHidden/>
              </w:rPr>
              <w:tab/>
            </w:r>
            <w:r>
              <w:rPr>
                <w:noProof/>
                <w:webHidden/>
              </w:rPr>
              <w:fldChar w:fldCharType="begin"/>
            </w:r>
            <w:r>
              <w:rPr>
                <w:noProof/>
                <w:webHidden/>
              </w:rPr>
              <w:instrText xml:space="preserve"> PAGEREF _Toc224200988 \h </w:instrText>
            </w:r>
            <w:r>
              <w:rPr>
                <w:noProof/>
                <w:webHidden/>
              </w:rPr>
            </w:r>
            <w:r>
              <w:rPr>
                <w:noProof/>
                <w:webHidden/>
              </w:rPr>
              <w:fldChar w:fldCharType="separate"/>
            </w:r>
            <w:r>
              <w:rPr>
                <w:noProof/>
                <w:webHidden/>
              </w:rPr>
              <w:t>9</w:t>
            </w:r>
            <w:r>
              <w:rPr>
                <w:noProof/>
                <w:webHidden/>
              </w:rPr>
              <w:fldChar w:fldCharType="end"/>
            </w:r>
          </w:hyperlink>
        </w:p>
        <w:p w14:paraId="42BFE767" w14:textId="77777777" w:rsidR="00C073A3" w:rsidRDefault="00C073A3" w:rsidP="00C073A3">
          <w:pPr>
            <w:pStyle w:val="TOC3"/>
            <w:tabs>
              <w:tab w:val="left" w:pos="1440"/>
              <w:tab w:val="right" w:leader="dot" w:pos="9350"/>
            </w:tabs>
            <w:rPr>
              <w:noProof/>
            </w:rPr>
          </w:pPr>
          <w:hyperlink w:anchor="_Toc224200989" w:history="1">
            <w:r w:rsidRPr="00861308">
              <w:rPr>
                <w:rStyle w:val="Hyperlink"/>
                <w:noProof/>
              </w:rPr>
              <w:t>5.5.3</w:t>
            </w:r>
            <w:r>
              <w:rPr>
                <w:noProof/>
              </w:rPr>
              <w:tab/>
            </w:r>
            <w:r w:rsidRPr="00861308">
              <w:rPr>
                <w:rStyle w:val="Hyperlink"/>
                <w:noProof/>
              </w:rPr>
              <w:t>4.3.3 STEP 1.3 — Floor-Aware PFS</w:t>
            </w:r>
            <w:r>
              <w:rPr>
                <w:noProof/>
                <w:webHidden/>
              </w:rPr>
              <w:tab/>
            </w:r>
            <w:r>
              <w:rPr>
                <w:noProof/>
                <w:webHidden/>
              </w:rPr>
              <w:fldChar w:fldCharType="begin"/>
            </w:r>
            <w:r>
              <w:rPr>
                <w:noProof/>
                <w:webHidden/>
              </w:rPr>
              <w:instrText xml:space="preserve"> PAGEREF _Toc224200989 \h </w:instrText>
            </w:r>
            <w:r>
              <w:rPr>
                <w:noProof/>
                <w:webHidden/>
              </w:rPr>
            </w:r>
            <w:r>
              <w:rPr>
                <w:noProof/>
                <w:webHidden/>
              </w:rPr>
              <w:fldChar w:fldCharType="separate"/>
            </w:r>
            <w:r>
              <w:rPr>
                <w:noProof/>
                <w:webHidden/>
              </w:rPr>
              <w:t>9</w:t>
            </w:r>
            <w:r>
              <w:rPr>
                <w:noProof/>
                <w:webHidden/>
              </w:rPr>
              <w:fldChar w:fldCharType="end"/>
            </w:r>
          </w:hyperlink>
        </w:p>
        <w:p w14:paraId="571D33A8" w14:textId="77777777" w:rsidR="00C073A3" w:rsidRDefault="00C073A3" w:rsidP="00C073A3">
          <w:pPr>
            <w:pStyle w:val="TOC3"/>
            <w:tabs>
              <w:tab w:val="left" w:pos="1440"/>
              <w:tab w:val="right" w:leader="dot" w:pos="9350"/>
            </w:tabs>
            <w:rPr>
              <w:noProof/>
            </w:rPr>
          </w:pPr>
          <w:hyperlink w:anchor="_Toc224200990" w:history="1">
            <w:r w:rsidRPr="00861308">
              <w:rPr>
                <w:rStyle w:val="Hyperlink"/>
                <w:noProof/>
              </w:rPr>
              <w:t>5.5.4</w:t>
            </w:r>
            <w:r>
              <w:rPr>
                <w:noProof/>
              </w:rPr>
              <w:tab/>
            </w:r>
            <w:r w:rsidRPr="00861308">
              <w:rPr>
                <w:rStyle w:val="Hyperlink"/>
                <w:noProof/>
              </w:rPr>
              <w:t>4.3.4 STEP 1.4 — Fine Grid PFS</w:t>
            </w:r>
            <w:r>
              <w:rPr>
                <w:noProof/>
                <w:webHidden/>
              </w:rPr>
              <w:tab/>
            </w:r>
            <w:r>
              <w:rPr>
                <w:noProof/>
                <w:webHidden/>
              </w:rPr>
              <w:fldChar w:fldCharType="begin"/>
            </w:r>
            <w:r>
              <w:rPr>
                <w:noProof/>
                <w:webHidden/>
              </w:rPr>
              <w:instrText xml:space="preserve"> PAGEREF _Toc224200990 \h </w:instrText>
            </w:r>
            <w:r>
              <w:rPr>
                <w:noProof/>
                <w:webHidden/>
              </w:rPr>
            </w:r>
            <w:r>
              <w:rPr>
                <w:noProof/>
                <w:webHidden/>
              </w:rPr>
              <w:fldChar w:fldCharType="separate"/>
            </w:r>
            <w:r>
              <w:rPr>
                <w:noProof/>
                <w:webHidden/>
              </w:rPr>
              <w:t>9</w:t>
            </w:r>
            <w:r>
              <w:rPr>
                <w:noProof/>
                <w:webHidden/>
              </w:rPr>
              <w:fldChar w:fldCharType="end"/>
            </w:r>
          </w:hyperlink>
        </w:p>
        <w:p w14:paraId="16539AB0" w14:textId="77777777" w:rsidR="00C073A3" w:rsidRDefault="00C073A3" w:rsidP="00C073A3">
          <w:pPr>
            <w:pStyle w:val="TOC3"/>
            <w:tabs>
              <w:tab w:val="left" w:pos="1440"/>
              <w:tab w:val="right" w:leader="dot" w:pos="9350"/>
            </w:tabs>
            <w:rPr>
              <w:noProof/>
            </w:rPr>
          </w:pPr>
          <w:hyperlink w:anchor="_Toc224200991" w:history="1">
            <w:r w:rsidRPr="00861308">
              <w:rPr>
                <w:rStyle w:val="Hyperlink"/>
                <w:noProof/>
              </w:rPr>
              <w:t>5.5.5</w:t>
            </w:r>
            <w:r>
              <w:rPr>
                <w:noProof/>
              </w:rPr>
              <w:tab/>
            </w:r>
            <w:r w:rsidRPr="00861308">
              <w:rPr>
                <w:rStyle w:val="Hyperlink"/>
                <w:noProof/>
              </w:rPr>
              <w:t xml:space="preserve">4.3.5 STEP 1.5 — Storage Refinement </w:t>
            </w:r>
            <w:r w:rsidRPr="008613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_Toc224200991 \h </w:instrText>
            </w:r>
            <w:r>
              <w:rPr>
                <w:noProof/>
                <w:webHidden/>
              </w:rPr>
            </w:r>
            <w:r>
              <w:rPr>
                <w:noProof/>
                <w:webHidden/>
              </w:rPr>
              <w:fldChar w:fldCharType="separate"/>
            </w:r>
            <w:r>
              <w:rPr>
                <w:noProof/>
                <w:webHidden/>
              </w:rPr>
              <w:t>10</w:t>
            </w:r>
            <w:r>
              <w:rPr>
                <w:noProof/>
                <w:webHidden/>
              </w:rPr>
              <w:fldChar w:fldCharType="end"/>
            </w:r>
          </w:hyperlink>
        </w:p>
        <w:p w14:paraId="2061FF92" w14:textId="77777777" w:rsidR="00C073A3" w:rsidRDefault="00C073A3" w:rsidP="00C073A3">
          <w:pPr>
            <w:pStyle w:val="TOC3"/>
            <w:tabs>
              <w:tab w:val="left" w:pos="1440"/>
              <w:tab w:val="right" w:leader="dot" w:pos="9350"/>
            </w:tabs>
            <w:rPr>
              <w:noProof/>
            </w:rPr>
          </w:pPr>
          <w:hyperlink w:anchor="_Toc224200992" w:history="1">
            <w:r w:rsidRPr="00861308">
              <w:rPr>
                <w:rStyle w:val="Hyperlink"/>
                <w:noProof/>
              </w:rPr>
              <w:t>5.5.6</w:t>
            </w:r>
            <w:r>
              <w:rPr>
                <w:noProof/>
              </w:rPr>
              <w:tab/>
            </w:r>
            <w:r w:rsidRPr="00861308">
              <w:rPr>
                <w:rStyle w:val="Hyperlink"/>
                <w:noProof/>
              </w:rPr>
              <w:t>4.3.6 STEP 2.1 — Efficient Frontier Extraction</w:t>
            </w:r>
            <w:r>
              <w:rPr>
                <w:noProof/>
                <w:webHidden/>
              </w:rPr>
              <w:tab/>
            </w:r>
            <w:r>
              <w:rPr>
                <w:noProof/>
                <w:webHidden/>
              </w:rPr>
              <w:fldChar w:fldCharType="begin"/>
            </w:r>
            <w:r>
              <w:rPr>
                <w:noProof/>
                <w:webHidden/>
              </w:rPr>
              <w:instrText xml:space="preserve"> PAGEREF _Toc224200992 \h </w:instrText>
            </w:r>
            <w:r>
              <w:rPr>
                <w:noProof/>
                <w:webHidden/>
              </w:rPr>
            </w:r>
            <w:r>
              <w:rPr>
                <w:noProof/>
                <w:webHidden/>
              </w:rPr>
              <w:fldChar w:fldCharType="separate"/>
            </w:r>
            <w:r>
              <w:rPr>
                <w:noProof/>
                <w:webHidden/>
              </w:rPr>
              <w:t>10</w:t>
            </w:r>
            <w:r>
              <w:rPr>
                <w:noProof/>
                <w:webHidden/>
              </w:rPr>
              <w:fldChar w:fldCharType="end"/>
            </w:r>
          </w:hyperlink>
        </w:p>
        <w:p w14:paraId="6A964F44" w14:textId="77777777" w:rsidR="00C073A3" w:rsidRDefault="00C073A3" w:rsidP="00C073A3">
          <w:pPr>
            <w:pStyle w:val="TOC3"/>
            <w:tabs>
              <w:tab w:val="left" w:pos="1440"/>
              <w:tab w:val="right" w:leader="dot" w:pos="9350"/>
            </w:tabs>
            <w:rPr>
              <w:noProof/>
            </w:rPr>
          </w:pPr>
          <w:hyperlink w:anchor="_Toc224200993" w:history="1">
            <w:r w:rsidRPr="00861308">
              <w:rPr>
                <w:rStyle w:val="Hyperlink"/>
                <w:noProof/>
              </w:rPr>
              <w:t>5.5.7</w:t>
            </w:r>
            <w:r>
              <w:rPr>
                <w:noProof/>
              </w:rPr>
              <w:tab/>
            </w:r>
            <w:r w:rsidRPr="00861308">
              <w:rPr>
                <w:rStyle w:val="Hyperlink"/>
                <w:noProof/>
              </w:rPr>
              <w:t>4.3.7 STEP 2.2a — Cost Optimization</w:t>
            </w:r>
            <w:r>
              <w:rPr>
                <w:noProof/>
                <w:webHidden/>
              </w:rPr>
              <w:tab/>
            </w:r>
            <w:r>
              <w:rPr>
                <w:noProof/>
                <w:webHidden/>
              </w:rPr>
              <w:fldChar w:fldCharType="begin"/>
            </w:r>
            <w:r>
              <w:rPr>
                <w:noProof/>
                <w:webHidden/>
              </w:rPr>
              <w:instrText xml:space="preserve"> PAGEREF _Toc224200993 \h </w:instrText>
            </w:r>
            <w:r>
              <w:rPr>
                <w:noProof/>
                <w:webHidden/>
              </w:rPr>
            </w:r>
            <w:r>
              <w:rPr>
                <w:noProof/>
                <w:webHidden/>
              </w:rPr>
              <w:fldChar w:fldCharType="separate"/>
            </w:r>
            <w:r>
              <w:rPr>
                <w:noProof/>
                <w:webHidden/>
              </w:rPr>
              <w:t>10</w:t>
            </w:r>
            <w:r>
              <w:rPr>
                <w:noProof/>
                <w:webHidden/>
              </w:rPr>
              <w:fldChar w:fldCharType="end"/>
            </w:r>
          </w:hyperlink>
        </w:p>
        <w:p w14:paraId="236BCBA1" w14:textId="77777777" w:rsidR="00C073A3" w:rsidRDefault="00C073A3" w:rsidP="00C073A3">
          <w:pPr>
            <w:pStyle w:val="TOC3"/>
            <w:tabs>
              <w:tab w:val="left" w:pos="1440"/>
              <w:tab w:val="right" w:leader="dot" w:pos="9350"/>
            </w:tabs>
            <w:rPr>
              <w:noProof/>
            </w:rPr>
          </w:pPr>
          <w:hyperlink w:anchor="_Toc224200994" w:history="1">
            <w:r w:rsidRPr="00861308">
              <w:rPr>
                <w:rStyle w:val="Hyperlink"/>
                <w:noProof/>
              </w:rPr>
              <w:t>5.5.8</w:t>
            </w:r>
            <w:r>
              <w:rPr>
                <w:noProof/>
              </w:rPr>
              <w:tab/>
            </w:r>
            <w:r w:rsidRPr="00861308">
              <w:rPr>
                <w:rStyle w:val="Hyperlink"/>
                <w:noProof/>
              </w:rPr>
              <w:t>4.3.8 STEP 2.2b — Track NB/CTR</w:t>
            </w:r>
            <w:r>
              <w:rPr>
                <w:noProof/>
                <w:webHidden/>
              </w:rPr>
              <w:tab/>
            </w:r>
            <w:r>
              <w:rPr>
                <w:noProof/>
                <w:webHidden/>
              </w:rPr>
              <w:fldChar w:fldCharType="begin"/>
            </w:r>
            <w:r>
              <w:rPr>
                <w:noProof/>
                <w:webHidden/>
              </w:rPr>
              <w:instrText xml:space="preserve"> PAGEREF _Toc224200994 \h </w:instrText>
            </w:r>
            <w:r>
              <w:rPr>
                <w:noProof/>
                <w:webHidden/>
              </w:rPr>
            </w:r>
            <w:r>
              <w:rPr>
                <w:noProof/>
                <w:webHidden/>
              </w:rPr>
              <w:fldChar w:fldCharType="separate"/>
            </w:r>
            <w:r>
              <w:rPr>
                <w:noProof/>
                <w:webHidden/>
              </w:rPr>
              <w:t>10</w:t>
            </w:r>
            <w:r>
              <w:rPr>
                <w:noProof/>
                <w:webHidden/>
              </w:rPr>
              <w:fldChar w:fldCharType="end"/>
            </w:r>
          </w:hyperlink>
        </w:p>
        <w:p w14:paraId="796FB6DA" w14:textId="77777777" w:rsidR="00C073A3" w:rsidRDefault="00C073A3" w:rsidP="00C073A3">
          <w:pPr>
            <w:pStyle w:val="TOC3"/>
            <w:tabs>
              <w:tab w:val="left" w:pos="1440"/>
              <w:tab w:val="right" w:leader="dot" w:pos="9350"/>
            </w:tabs>
            <w:rPr>
              <w:noProof/>
            </w:rPr>
          </w:pPr>
          <w:hyperlink w:anchor="_Toc224200995" w:history="1">
            <w:r w:rsidRPr="00861308">
              <w:rPr>
                <w:rStyle w:val="Hyperlink"/>
                <w:noProof/>
              </w:rPr>
              <w:t>5.5.9</w:t>
            </w:r>
            <w:r>
              <w:rPr>
                <w:noProof/>
              </w:rPr>
              <w:tab/>
            </w:r>
            <w:r w:rsidRPr="00861308">
              <w:rPr>
                <w:rStyle w:val="Hyperlink"/>
                <w:noProof/>
              </w:rPr>
              <w:t>4.3.9 STEP 3a — Dispatch Cache</w:t>
            </w:r>
            <w:r>
              <w:rPr>
                <w:noProof/>
                <w:webHidden/>
              </w:rPr>
              <w:tab/>
            </w:r>
            <w:r>
              <w:rPr>
                <w:noProof/>
                <w:webHidden/>
              </w:rPr>
              <w:fldChar w:fldCharType="begin"/>
            </w:r>
            <w:r>
              <w:rPr>
                <w:noProof/>
                <w:webHidden/>
              </w:rPr>
              <w:instrText xml:space="preserve"> PAGEREF _Toc224200995 \h </w:instrText>
            </w:r>
            <w:r>
              <w:rPr>
                <w:noProof/>
                <w:webHidden/>
              </w:rPr>
            </w:r>
            <w:r>
              <w:rPr>
                <w:noProof/>
                <w:webHidden/>
              </w:rPr>
              <w:fldChar w:fldCharType="separate"/>
            </w:r>
            <w:r>
              <w:rPr>
                <w:noProof/>
                <w:webHidden/>
              </w:rPr>
              <w:t>11</w:t>
            </w:r>
            <w:r>
              <w:rPr>
                <w:noProof/>
                <w:webHidden/>
              </w:rPr>
              <w:fldChar w:fldCharType="end"/>
            </w:r>
          </w:hyperlink>
        </w:p>
        <w:p w14:paraId="4DC6C174" w14:textId="77777777" w:rsidR="00C073A3" w:rsidRDefault="00C073A3" w:rsidP="00C073A3">
          <w:pPr>
            <w:pStyle w:val="TOC3"/>
            <w:tabs>
              <w:tab w:val="left" w:pos="1440"/>
              <w:tab w:val="right" w:leader="dot" w:pos="9350"/>
            </w:tabs>
            <w:rPr>
              <w:noProof/>
            </w:rPr>
          </w:pPr>
          <w:hyperlink w:anchor="_Toc224200996" w:history="1">
            <w:r w:rsidRPr="00861308">
              <w:rPr>
                <w:rStyle w:val="Hyperlink"/>
                <w:noProof/>
              </w:rPr>
              <w:t>5.5.10</w:t>
            </w:r>
            <w:r>
              <w:rPr>
                <w:noProof/>
              </w:rPr>
              <w:tab/>
            </w:r>
            <w:r w:rsidRPr="00861308">
              <w:rPr>
                <w:rStyle w:val="Hyperlink"/>
                <w:noProof/>
              </w:rPr>
              <w:t>4.3.10 STEP 3b — MAC Queue</w:t>
            </w:r>
            <w:r>
              <w:rPr>
                <w:noProof/>
                <w:webHidden/>
              </w:rPr>
              <w:tab/>
            </w:r>
            <w:r>
              <w:rPr>
                <w:noProof/>
                <w:webHidden/>
              </w:rPr>
              <w:fldChar w:fldCharType="begin"/>
            </w:r>
            <w:r>
              <w:rPr>
                <w:noProof/>
                <w:webHidden/>
              </w:rPr>
              <w:instrText xml:space="preserve"> PAGEREF _Toc224200996 \h </w:instrText>
            </w:r>
            <w:r>
              <w:rPr>
                <w:noProof/>
                <w:webHidden/>
              </w:rPr>
            </w:r>
            <w:r>
              <w:rPr>
                <w:noProof/>
                <w:webHidden/>
              </w:rPr>
              <w:fldChar w:fldCharType="separate"/>
            </w:r>
            <w:r>
              <w:rPr>
                <w:noProof/>
                <w:webHidden/>
              </w:rPr>
              <w:t>11</w:t>
            </w:r>
            <w:r>
              <w:rPr>
                <w:noProof/>
                <w:webHidden/>
              </w:rPr>
              <w:fldChar w:fldCharType="end"/>
            </w:r>
          </w:hyperlink>
        </w:p>
        <w:p w14:paraId="5CF86D82" w14:textId="77777777" w:rsidR="00C073A3" w:rsidRDefault="00C073A3" w:rsidP="00C073A3">
          <w:pPr>
            <w:pStyle w:val="TOC3"/>
            <w:tabs>
              <w:tab w:val="left" w:pos="1440"/>
              <w:tab w:val="right" w:leader="dot" w:pos="9350"/>
            </w:tabs>
            <w:rPr>
              <w:noProof/>
            </w:rPr>
          </w:pPr>
          <w:hyperlink w:anchor="_Toc224200997" w:history="1">
            <w:r w:rsidRPr="00861308">
              <w:rPr>
                <w:rStyle w:val="Hyperlink"/>
                <w:noProof/>
              </w:rPr>
              <w:t>5.5.11</w:t>
            </w:r>
            <w:r>
              <w:rPr>
                <w:noProof/>
              </w:rPr>
              <w:tab/>
            </w:r>
            <w:r w:rsidRPr="00861308">
              <w:rPr>
                <w:rStyle w:val="Hyperlink"/>
                <w:noProof/>
              </w:rPr>
              <w:t>4.3.11 STEP 4 — Derived Analytics</w:t>
            </w:r>
            <w:r>
              <w:rPr>
                <w:noProof/>
                <w:webHidden/>
              </w:rPr>
              <w:tab/>
            </w:r>
            <w:r>
              <w:rPr>
                <w:noProof/>
                <w:webHidden/>
              </w:rPr>
              <w:fldChar w:fldCharType="begin"/>
            </w:r>
            <w:r>
              <w:rPr>
                <w:noProof/>
                <w:webHidden/>
              </w:rPr>
              <w:instrText xml:space="preserve"> PAGEREF _Toc224200997 \h </w:instrText>
            </w:r>
            <w:r>
              <w:rPr>
                <w:noProof/>
                <w:webHidden/>
              </w:rPr>
            </w:r>
            <w:r>
              <w:rPr>
                <w:noProof/>
                <w:webHidden/>
              </w:rPr>
              <w:fldChar w:fldCharType="separate"/>
            </w:r>
            <w:r>
              <w:rPr>
                <w:noProof/>
                <w:webHidden/>
              </w:rPr>
              <w:t>11</w:t>
            </w:r>
            <w:r>
              <w:rPr>
                <w:noProof/>
                <w:webHidden/>
              </w:rPr>
              <w:fldChar w:fldCharType="end"/>
            </w:r>
          </w:hyperlink>
        </w:p>
        <w:p w14:paraId="418E036C" w14:textId="77777777" w:rsidR="00C073A3" w:rsidRDefault="00C073A3" w:rsidP="00C073A3">
          <w:pPr>
            <w:pStyle w:val="TOC3"/>
            <w:tabs>
              <w:tab w:val="left" w:pos="1440"/>
              <w:tab w:val="right" w:leader="dot" w:pos="9350"/>
            </w:tabs>
            <w:rPr>
              <w:noProof/>
            </w:rPr>
          </w:pPr>
          <w:hyperlink w:anchor="_Toc224200998" w:history="1">
            <w:r w:rsidRPr="00861308">
              <w:rPr>
                <w:rStyle w:val="Hyperlink"/>
                <w:noProof/>
              </w:rPr>
              <w:t>5.5.12</w:t>
            </w:r>
            <w:r>
              <w:rPr>
                <w:noProof/>
              </w:rPr>
              <w:tab/>
            </w:r>
            <w:r w:rsidRPr="00861308">
              <w:rPr>
                <w:rStyle w:val="Hyperlink"/>
                <w:noProof/>
              </w:rPr>
              <w:t>4.3.12 STEP 5 — Procurement Strategy Evaluation</w:t>
            </w:r>
            <w:r>
              <w:rPr>
                <w:noProof/>
                <w:webHidden/>
              </w:rPr>
              <w:tab/>
            </w:r>
            <w:r>
              <w:rPr>
                <w:noProof/>
                <w:webHidden/>
              </w:rPr>
              <w:fldChar w:fldCharType="begin"/>
            </w:r>
            <w:r>
              <w:rPr>
                <w:noProof/>
                <w:webHidden/>
              </w:rPr>
              <w:instrText xml:space="preserve"> PAGEREF _Toc224200998 \h </w:instrText>
            </w:r>
            <w:r>
              <w:rPr>
                <w:noProof/>
                <w:webHidden/>
              </w:rPr>
            </w:r>
            <w:r>
              <w:rPr>
                <w:noProof/>
                <w:webHidden/>
              </w:rPr>
              <w:fldChar w:fldCharType="separate"/>
            </w:r>
            <w:r>
              <w:rPr>
                <w:noProof/>
                <w:webHidden/>
              </w:rPr>
              <w:t>11</w:t>
            </w:r>
            <w:r>
              <w:rPr>
                <w:noProof/>
                <w:webHidden/>
              </w:rPr>
              <w:fldChar w:fldCharType="end"/>
            </w:r>
          </w:hyperlink>
        </w:p>
        <w:p w14:paraId="00260EFE" w14:textId="77777777" w:rsidR="00C073A3" w:rsidRDefault="00C073A3" w:rsidP="00C073A3">
          <w:pPr>
            <w:pStyle w:val="TOC3"/>
            <w:tabs>
              <w:tab w:val="left" w:pos="1440"/>
              <w:tab w:val="right" w:leader="dot" w:pos="9350"/>
            </w:tabs>
            <w:rPr>
              <w:noProof/>
            </w:rPr>
          </w:pPr>
          <w:hyperlink w:anchor="_Toc224200999" w:history="1">
            <w:r w:rsidRPr="00861308">
              <w:rPr>
                <w:rStyle w:val="Hyperlink"/>
                <w:noProof/>
              </w:rPr>
              <w:t>5.5.13</w:t>
            </w:r>
            <w:r>
              <w:rPr>
                <w:noProof/>
              </w:rPr>
              <w:tab/>
            </w:r>
            <w:r w:rsidRPr="00861308">
              <w:rPr>
                <w:rStyle w:val="Hyperlink"/>
                <w:noProof/>
              </w:rPr>
              <w:t>4.3.13 STEP 6 — SMARTargets Market Simulation</w:t>
            </w:r>
            <w:r>
              <w:rPr>
                <w:noProof/>
                <w:webHidden/>
              </w:rPr>
              <w:tab/>
            </w:r>
            <w:r>
              <w:rPr>
                <w:noProof/>
                <w:webHidden/>
              </w:rPr>
              <w:fldChar w:fldCharType="begin"/>
            </w:r>
            <w:r>
              <w:rPr>
                <w:noProof/>
                <w:webHidden/>
              </w:rPr>
              <w:instrText xml:space="preserve"> PAGEREF _Toc224200999 \h </w:instrText>
            </w:r>
            <w:r>
              <w:rPr>
                <w:noProof/>
                <w:webHidden/>
              </w:rPr>
            </w:r>
            <w:r>
              <w:rPr>
                <w:noProof/>
                <w:webHidden/>
              </w:rPr>
              <w:fldChar w:fldCharType="separate"/>
            </w:r>
            <w:r>
              <w:rPr>
                <w:noProof/>
                <w:webHidden/>
              </w:rPr>
              <w:t>11</w:t>
            </w:r>
            <w:r>
              <w:rPr>
                <w:noProof/>
                <w:webHidden/>
              </w:rPr>
              <w:fldChar w:fldCharType="end"/>
            </w:r>
          </w:hyperlink>
        </w:p>
        <w:p w14:paraId="4F19E80F" w14:textId="77777777" w:rsidR="00C073A3" w:rsidRDefault="00C073A3" w:rsidP="00C073A3">
          <w:pPr>
            <w:pStyle w:val="TOC1"/>
            <w:tabs>
              <w:tab w:val="left" w:pos="400"/>
              <w:tab w:val="right" w:leader="dot" w:pos="9350"/>
            </w:tabs>
            <w:rPr>
              <w:noProof/>
            </w:rPr>
          </w:pPr>
          <w:hyperlink w:anchor="_Toc224201000" w:history="1">
            <w:r w:rsidRPr="00861308">
              <w:rPr>
                <w:rStyle w:val="Hyperlink"/>
                <w:noProof/>
              </w:rPr>
              <w:t>6</w:t>
            </w:r>
            <w:r>
              <w:rPr>
                <w:noProof/>
              </w:rPr>
              <w:tab/>
            </w:r>
            <w:r w:rsidRPr="00861308">
              <w:rPr>
                <w:rStyle w:val="Hyperlink"/>
                <w:noProof/>
              </w:rPr>
              <w:t>5. Validation Results</w:t>
            </w:r>
            <w:r>
              <w:rPr>
                <w:noProof/>
                <w:webHidden/>
              </w:rPr>
              <w:tab/>
            </w:r>
            <w:r>
              <w:rPr>
                <w:noProof/>
                <w:webHidden/>
              </w:rPr>
              <w:fldChar w:fldCharType="begin"/>
            </w:r>
            <w:r>
              <w:rPr>
                <w:noProof/>
                <w:webHidden/>
              </w:rPr>
              <w:instrText xml:space="preserve"> PAGEREF _Toc224201000 \h </w:instrText>
            </w:r>
            <w:r>
              <w:rPr>
                <w:noProof/>
                <w:webHidden/>
              </w:rPr>
            </w:r>
            <w:r>
              <w:rPr>
                <w:noProof/>
                <w:webHidden/>
              </w:rPr>
              <w:fldChar w:fldCharType="separate"/>
            </w:r>
            <w:r>
              <w:rPr>
                <w:noProof/>
                <w:webHidden/>
              </w:rPr>
              <w:t>13</w:t>
            </w:r>
            <w:r>
              <w:rPr>
                <w:noProof/>
                <w:webHidden/>
              </w:rPr>
              <w:fldChar w:fldCharType="end"/>
            </w:r>
          </w:hyperlink>
        </w:p>
        <w:p w14:paraId="2FE873B9" w14:textId="77777777" w:rsidR="00C073A3" w:rsidRDefault="00C073A3" w:rsidP="00C073A3">
          <w:pPr>
            <w:pStyle w:val="TOC2"/>
            <w:tabs>
              <w:tab w:val="left" w:pos="960"/>
              <w:tab w:val="right" w:leader="dot" w:pos="9350"/>
            </w:tabs>
            <w:rPr>
              <w:noProof/>
            </w:rPr>
          </w:pPr>
          <w:hyperlink w:anchor="_Toc224201001" w:history="1">
            <w:r w:rsidRPr="00861308">
              <w:rPr>
                <w:rStyle w:val="Hyperlink"/>
                <w:noProof/>
              </w:rPr>
              <w:t>6.1</w:t>
            </w:r>
            <w:r>
              <w:rPr>
                <w:noProof/>
              </w:rPr>
              <w:tab/>
            </w:r>
            <w:r w:rsidRPr="00861308">
              <w:rPr>
                <w:rStyle w:val="Hyperlink"/>
                <w:noProof/>
              </w:rPr>
              <w:t>5.1 Physics Validation</w:t>
            </w:r>
            <w:r>
              <w:rPr>
                <w:noProof/>
                <w:webHidden/>
              </w:rPr>
              <w:tab/>
            </w:r>
            <w:r>
              <w:rPr>
                <w:noProof/>
                <w:webHidden/>
              </w:rPr>
              <w:fldChar w:fldCharType="begin"/>
            </w:r>
            <w:r>
              <w:rPr>
                <w:noProof/>
                <w:webHidden/>
              </w:rPr>
              <w:instrText xml:space="preserve"> PAGEREF _Toc224201001 \h </w:instrText>
            </w:r>
            <w:r>
              <w:rPr>
                <w:noProof/>
                <w:webHidden/>
              </w:rPr>
            </w:r>
            <w:r>
              <w:rPr>
                <w:noProof/>
                <w:webHidden/>
              </w:rPr>
              <w:fldChar w:fldCharType="separate"/>
            </w:r>
            <w:r>
              <w:rPr>
                <w:noProof/>
                <w:webHidden/>
              </w:rPr>
              <w:t>13</w:t>
            </w:r>
            <w:r>
              <w:rPr>
                <w:noProof/>
                <w:webHidden/>
              </w:rPr>
              <w:fldChar w:fldCharType="end"/>
            </w:r>
          </w:hyperlink>
        </w:p>
        <w:p w14:paraId="03AC5421" w14:textId="77777777" w:rsidR="00C073A3" w:rsidRDefault="00C073A3" w:rsidP="00C073A3">
          <w:pPr>
            <w:pStyle w:val="TOC2"/>
            <w:tabs>
              <w:tab w:val="left" w:pos="960"/>
              <w:tab w:val="right" w:leader="dot" w:pos="9350"/>
            </w:tabs>
            <w:rPr>
              <w:noProof/>
            </w:rPr>
          </w:pPr>
          <w:hyperlink w:anchor="_Toc224201002" w:history="1">
            <w:r w:rsidRPr="00861308">
              <w:rPr>
                <w:rStyle w:val="Hyperlink"/>
                <w:noProof/>
              </w:rPr>
              <w:t>6.2</w:t>
            </w:r>
            <w:r>
              <w:rPr>
                <w:noProof/>
              </w:rPr>
              <w:tab/>
            </w:r>
            <w:r w:rsidRPr="00861308">
              <w:rPr>
                <w:rStyle w:val="Hyperlink"/>
                <w:noProof/>
              </w:rPr>
              <w:t>5.2 Cost Validation</w:t>
            </w:r>
            <w:r>
              <w:rPr>
                <w:noProof/>
                <w:webHidden/>
              </w:rPr>
              <w:tab/>
            </w:r>
            <w:r>
              <w:rPr>
                <w:noProof/>
                <w:webHidden/>
              </w:rPr>
              <w:fldChar w:fldCharType="begin"/>
            </w:r>
            <w:r>
              <w:rPr>
                <w:noProof/>
                <w:webHidden/>
              </w:rPr>
              <w:instrText xml:space="preserve"> PAGEREF _Toc224201002 \h </w:instrText>
            </w:r>
            <w:r>
              <w:rPr>
                <w:noProof/>
                <w:webHidden/>
              </w:rPr>
            </w:r>
            <w:r>
              <w:rPr>
                <w:noProof/>
                <w:webHidden/>
              </w:rPr>
              <w:fldChar w:fldCharType="separate"/>
            </w:r>
            <w:r>
              <w:rPr>
                <w:noProof/>
                <w:webHidden/>
              </w:rPr>
              <w:t>13</w:t>
            </w:r>
            <w:r>
              <w:rPr>
                <w:noProof/>
                <w:webHidden/>
              </w:rPr>
              <w:fldChar w:fldCharType="end"/>
            </w:r>
          </w:hyperlink>
        </w:p>
        <w:p w14:paraId="05243A40" w14:textId="77777777" w:rsidR="00C073A3" w:rsidRDefault="00C073A3" w:rsidP="00C073A3">
          <w:pPr>
            <w:pStyle w:val="TOC2"/>
            <w:tabs>
              <w:tab w:val="left" w:pos="960"/>
              <w:tab w:val="right" w:leader="dot" w:pos="9350"/>
            </w:tabs>
            <w:rPr>
              <w:noProof/>
            </w:rPr>
          </w:pPr>
          <w:hyperlink w:anchor="_Toc224201003" w:history="1">
            <w:r w:rsidRPr="00861308">
              <w:rPr>
                <w:rStyle w:val="Hyperlink"/>
                <w:noProof/>
              </w:rPr>
              <w:t>6.3</w:t>
            </w:r>
            <w:r>
              <w:rPr>
                <w:noProof/>
              </w:rPr>
              <w:tab/>
            </w:r>
            <w:r w:rsidRPr="00861308">
              <w:rPr>
                <w:rStyle w:val="Hyperlink"/>
                <w:noProof/>
              </w:rPr>
              <w:t>5.3 Sensitivity Analysis</w:t>
            </w:r>
            <w:r>
              <w:rPr>
                <w:noProof/>
                <w:webHidden/>
              </w:rPr>
              <w:tab/>
            </w:r>
            <w:r>
              <w:rPr>
                <w:noProof/>
                <w:webHidden/>
              </w:rPr>
              <w:fldChar w:fldCharType="begin"/>
            </w:r>
            <w:r>
              <w:rPr>
                <w:noProof/>
                <w:webHidden/>
              </w:rPr>
              <w:instrText xml:space="preserve"> PAGEREF _Toc224201003 \h </w:instrText>
            </w:r>
            <w:r>
              <w:rPr>
                <w:noProof/>
                <w:webHidden/>
              </w:rPr>
            </w:r>
            <w:r>
              <w:rPr>
                <w:noProof/>
                <w:webHidden/>
              </w:rPr>
              <w:fldChar w:fldCharType="separate"/>
            </w:r>
            <w:r>
              <w:rPr>
                <w:noProof/>
                <w:webHidden/>
              </w:rPr>
              <w:t>13</w:t>
            </w:r>
            <w:r>
              <w:rPr>
                <w:noProof/>
                <w:webHidden/>
              </w:rPr>
              <w:fldChar w:fldCharType="end"/>
            </w:r>
          </w:hyperlink>
        </w:p>
        <w:p w14:paraId="59DB6EEF" w14:textId="77777777" w:rsidR="00C073A3" w:rsidRDefault="00C073A3" w:rsidP="00C073A3">
          <w:pPr>
            <w:pStyle w:val="TOC2"/>
            <w:tabs>
              <w:tab w:val="left" w:pos="960"/>
              <w:tab w:val="right" w:leader="dot" w:pos="9350"/>
            </w:tabs>
            <w:rPr>
              <w:noProof/>
            </w:rPr>
          </w:pPr>
          <w:hyperlink w:anchor="_Toc224201004" w:history="1">
            <w:r w:rsidRPr="00861308">
              <w:rPr>
                <w:rStyle w:val="Hyperlink"/>
                <w:noProof/>
              </w:rPr>
              <w:t>6.4</w:t>
            </w:r>
            <w:r>
              <w:rPr>
                <w:noProof/>
              </w:rPr>
              <w:tab/>
            </w:r>
            <w:r w:rsidRPr="00861308">
              <w:rPr>
                <w:rStyle w:val="Hyperlink"/>
                <w:noProof/>
              </w:rPr>
              <w:t>5.4 MAC Validation</w:t>
            </w:r>
            <w:r>
              <w:rPr>
                <w:noProof/>
                <w:webHidden/>
              </w:rPr>
              <w:tab/>
            </w:r>
            <w:r>
              <w:rPr>
                <w:noProof/>
                <w:webHidden/>
              </w:rPr>
              <w:fldChar w:fldCharType="begin"/>
            </w:r>
            <w:r>
              <w:rPr>
                <w:noProof/>
                <w:webHidden/>
              </w:rPr>
              <w:instrText xml:space="preserve"> PAGEREF _Toc224201004 \h </w:instrText>
            </w:r>
            <w:r>
              <w:rPr>
                <w:noProof/>
                <w:webHidden/>
              </w:rPr>
            </w:r>
            <w:r>
              <w:rPr>
                <w:noProof/>
                <w:webHidden/>
              </w:rPr>
              <w:fldChar w:fldCharType="separate"/>
            </w:r>
            <w:r>
              <w:rPr>
                <w:noProof/>
                <w:webHidden/>
              </w:rPr>
              <w:t>13</w:t>
            </w:r>
            <w:r>
              <w:rPr>
                <w:noProof/>
                <w:webHidden/>
              </w:rPr>
              <w:fldChar w:fldCharType="end"/>
            </w:r>
          </w:hyperlink>
        </w:p>
        <w:p w14:paraId="523B9DD1" w14:textId="77777777" w:rsidR="00C073A3" w:rsidRDefault="00C073A3" w:rsidP="00C073A3">
          <w:pPr>
            <w:pStyle w:val="TOC1"/>
            <w:tabs>
              <w:tab w:val="left" w:pos="400"/>
              <w:tab w:val="right" w:leader="dot" w:pos="9350"/>
            </w:tabs>
            <w:rPr>
              <w:noProof/>
            </w:rPr>
          </w:pPr>
          <w:hyperlink w:anchor="_Toc224201005" w:history="1">
            <w:r w:rsidRPr="00861308">
              <w:rPr>
                <w:rStyle w:val="Hyperlink"/>
                <w:noProof/>
              </w:rPr>
              <w:t>7</w:t>
            </w:r>
            <w:r>
              <w:rPr>
                <w:noProof/>
              </w:rPr>
              <w:tab/>
            </w:r>
            <w:r w:rsidRPr="00861308">
              <w:rPr>
                <w:rStyle w:val="Hyperlink"/>
                <w:noProof/>
              </w:rPr>
              <w:t>6. Usage &amp; Limitations</w:t>
            </w:r>
            <w:r>
              <w:rPr>
                <w:noProof/>
                <w:webHidden/>
              </w:rPr>
              <w:tab/>
            </w:r>
            <w:r>
              <w:rPr>
                <w:noProof/>
                <w:webHidden/>
              </w:rPr>
              <w:fldChar w:fldCharType="begin"/>
            </w:r>
            <w:r>
              <w:rPr>
                <w:noProof/>
                <w:webHidden/>
              </w:rPr>
              <w:instrText xml:space="preserve"> PAGEREF _Toc224201005 \h </w:instrText>
            </w:r>
            <w:r>
              <w:rPr>
                <w:noProof/>
                <w:webHidden/>
              </w:rPr>
            </w:r>
            <w:r>
              <w:rPr>
                <w:noProof/>
                <w:webHidden/>
              </w:rPr>
              <w:fldChar w:fldCharType="separate"/>
            </w:r>
            <w:r>
              <w:rPr>
                <w:noProof/>
                <w:webHidden/>
              </w:rPr>
              <w:t>14</w:t>
            </w:r>
            <w:r>
              <w:rPr>
                <w:noProof/>
                <w:webHidden/>
              </w:rPr>
              <w:fldChar w:fldCharType="end"/>
            </w:r>
          </w:hyperlink>
        </w:p>
        <w:p w14:paraId="54223058" w14:textId="77777777" w:rsidR="00C073A3" w:rsidRDefault="00C073A3" w:rsidP="00C073A3">
          <w:pPr>
            <w:pStyle w:val="TOC2"/>
            <w:tabs>
              <w:tab w:val="left" w:pos="960"/>
              <w:tab w:val="right" w:leader="dot" w:pos="9350"/>
            </w:tabs>
            <w:rPr>
              <w:noProof/>
            </w:rPr>
          </w:pPr>
          <w:hyperlink w:anchor="_Toc224201006" w:history="1">
            <w:r w:rsidRPr="00861308">
              <w:rPr>
                <w:rStyle w:val="Hyperlink"/>
                <w:noProof/>
              </w:rPr>
              <w:t>7.1</w:t>
            </w:r>
            <w:r>
              <w:rPr>
                <w:noProof/>
              </w:rPr>
              <w:tab/>
            </w:r>
            <w:r w:rsidRPr="00861308">
              <w:rPr>
                <w:rStyle w:val="Hyperlink"/>
                <w:noProof/>
              </w:rPr>
              <w:t>6.1 How to Interpret Output</w:t>
            </w:r>
            <w:r>
              <w:rPr>
                <w:noProof/>
                <w:webHidden/>
              </w:rPr>
              <w:tab/>
            </w:r>
            <w:r>
              <w:rPr>
                <w:noProof/>
                <w:webHidden/>
              </w:rPr>
              <w:fldChar w:fldCharType="begin"/>
            </w:r>
            <w:r>
              <w:rPr>
                <w:noProof/>
                <w:webHidden/>
              </w:rPr>
              <w:instrText xml:space="preserve"> PAGEREF _Toc224201006 \h </w:instrText>
            </w:r>
            <w:r>
              <w:rPr>
                <w:noProof/>
                <w:webHidden/>
              </w:rPr>
            </w:r>
            <w:r>
              <w:rPr>
                <w:noProof/>
                <w:webHidden/>
              </w:rPr>
              <w:fldChar w:fldCharType="separate"/>
            </w:r>
            <w:r>
              <w:rPr>
                <w:noProof/>
                <w:webHidden/>
              </w:rPr>
              <w:t>14</w:t>
            </w:r>
            <w:r>
              <w:rPr>
                <w:noProof/>
                <w:webHidden/>
              </w:rPr>
              <w:fldChar w:fldCharType="end"/>
            </w:r>
          </w:hyperlink>
        </w:p>
        <w:p w14:paraId="3EA57C81" w14:textId="77777777" w:rsidR="00C073A3" w:rsidRDefault="00C073A3" w:rsidP="00C073A3">
          <w:pPr>
            <w:pStyle w:val="TOC2"/>
            <w:tabs>
              <w:tab w:val="left" w:pos="960"/>
              <w:tab w:val="right" w:leader="dot" w:pos="9350"/>
            </w:tabs>
            <w:rPr>
              <w:noProof/>
            </w:rPr>
          </w:pPr>
          <w:hyperlink w:anchor="_Toc224201007" w:history="1">
            <w:r w:rsidRPr="00861308">
              <w:rPr>
                <w:rStyle w:val="Hyperlink"/>
                <w:noProof/>
              </w:rPr>
              <w:t>7.2</w:t>
            </w:r>
            <w:r>
              <w:rPr>
                <w:noProof/>
              </w:rPr>
              <w:tab/>
            </w:r>
            <w:r w:rsidRPr="00861308">
              <w:rPr>
                <w:rStyle w:val="Hyperlink"/>
                <w:noProof/>
              </w:rPr>
              <w:t>6.2 Known Limitations</w:t>
            </w:r>
            <w:r>
              <w:rPr>
                <w:noProof/>
                <w:webHidden/>
              </w:rPr>
              <w:tab/>
            </w:r>
            <w:r>
              <w:rPr>
                <w:noProof/>
                <w:webHidden/>
              </w:rPr>
              <w:fldChar w:fldCharType="begin"/>
            </w:r>
            <w:r>
              <w:rPr>
                <w:noProof/>
                <w:webHidden/>
              </w:rPr>
              <w:instrText xml:space="preserve"> PAGEREF _Toc224201007 \h </w:instrText>
            </w:r>
            <w:r>
              <w:rPr>
                <w:noProof/>
                <w:webHidden/>
              </w:rPr>
            </w:r>
            <w:r>
              <w:rPr>
                <w:noProof/>
                <w:webHidden/>
              </w:rPr>
              <w:fldChar w:fldCharType="separate"/>
            </w:r>
            <w:r>
              <w:rPr>
                <w:noProof/>
                <w:webHidden/>
              </w:rPr>
              <w:t>14</w:t>
            </w:r>
            <w:r>
              <w:rPr>
                <w:noProof/>
                <w:webHidden/>
              </w:rPr>
              <w:fldChar w:fldCharType="end"/>
            </w:r>
          </w:hyperlink>
        </w:p>
        <w:p w14:paraId="6DA64736" w14:textId="77777777" w:rsidR="00C073A3" w:rsidRDefault="00C073A3" w:rsidP="00C073A3">
          <w:pPr>
            <w:pStyle w:val="TOC2"/>
            <w:tabs>
              <w:tab w:val="left" w:pos="960"/>
              <w:tab w:val="right" w:leader="dot" w:pos="9350"/>
            </w:tabs>
            <w:rPr>
              <w:noProof/>
            </w:rPr>
          </w:pPr>
          <w:hyperlink w:anchor="_Toc224201008" w:history="1">
            <w:r w:rsidRPr="00861308">
              <w:rPr>
                <w:rStyle w:val="Hyperlink"/>
                <w:noProof/>
              </w:rPr>
              <w:t>7.3</w:t>
            </w:r>
            <w:r>
              <w:rPr>
                <w:noProof/>
              </w:rPr>
              <w:tab/>
            </w:r>
            <w:r w:rsidRPr="00861308">
              <w:rPr>
                <w:rStyle w:val="Hyperlink"/>
                <w:noProof/>
              </w:rPr>
              <w:t>6.3 Future Enhancements</w:t>
            </w:r>
            <w:r>
              <w:rPr>
                <w:noProof/>
                <w:webHidden/>
              </w:rPr>
              <w:tab/>
            </w:r>
            <w:r>
              <w:rPr>
                <w:noProof/>
                <w:webHidden/>
              </w:rPr>
              <w:fldChar w:fldCharType="begin"/>
            </w:r>
            <w:r>
              <w:rPr>
                <w:noProof/>
                <w:webHidden/>
              </w:rPr>
              <w:instrText xml:space="preserve"> PAGEREF _Toc224201008 \h </w:instrText>
            </w:r>
            <w:r>
              <w:rPr>
                <w:noProof/>
                <w:webHidden/>
              </w:rPr>
            </w:r>
            <w:r>
              <w:rPr>
                <w:noProof/>
                <w:webHidden/>
              </w:rPr>
              <w:fldChar w:fldCharType="separate"/>
            </w:r>
            <w:r>
              <w:rPr>
                <w:noProof/>
                <w:webHidden/>
              </w:rPr>
              <w:t>14</w:t>
            </w:r>
            <w:r>
              <w:rPr>
                <w:noProof/>
                <w:webHidden/>
              </w:rPr>
              <w:fldChar w:fldCharType="end"/>
            </w:r>
          </w:hyperlink>
        </w:p>
        <w:p w14:paraId="1F06E778" w14:textId="77777777" w:rsidR="00C073A3" w:rsidRDefault="00C073A3" w:rsidP="00C073A3">
          <w:pPr>
            <w:pStyle w:val="TOC1"/>
            <w:tabs>
              <w:tab w:val="left" w:pos="400"/>
              <w:tab w:val="right" w:leader="dot" w:pos="9350"/>
            </w:tabs>
            <w:rPr>
              <w:noProof/>
            </w:rPr>
          </w:pPr>
          <w:hyperlink w:anchor="_Toc224201009" w:history="1">
            <w:r w:rsidRPr="00861308">
              <w:rPr>
                <w:rStyle w:val="Hyperlink"/>
                <w:noProof/>
              </w:rPr>
              <w:t>8</w:t>
            </w:r>
            <w:r>
              <w:rPr>
                <w:noProof/>
              </w:rPr>
              <w:tab/>
            </w:r>
            <w:r w:rsidRPr="00861308">
              <w:rPr>
                <w:rStyle w:val="Hyperlink"/>
                <w:noProof/>
              </w:rPr>
              <w:t>7. Directions for Use</w:t>
            </w:r>
            <w:r>
              <w:rPr>
                <w:noProof/>
                <w:webHidden/>
              </w:rPr>
              <w:tab/>
            </w:r>
            <w:r>
              <w:rPr>
                <w:noProof/>
                <w:webHidden/>
              </w:rPr>
              <w:fldChar w:fldCharType="begin"/>
            </w:r>
            <w:r>
              <w:rPr>
                <w:noProof/>
                <w:webHidden/>
              </w:rPr>
              <w:instrText xml:space="preserve"> PAGEREF _Toc224201009 \h </w:instrText>
            </w:r>
            <w:r>
              <w:rPr>
                <w:noProof/>
                <w:webHidden/>
              </w:rPr>
            </w:r>
            <w:r>
              <w:rPr>
                <w:noProof/>
                <w:webHidden/>
              </w:rPr>
              <w:fldChar w:fldCharType="separate"/>
            </w:r>
            <w:r>
              <w:rPr>
                <w:noProof/>
                <w:webHidden/>
              </w:rPr>
              <w:t>15</w:t>
            </w:r>
            <w:r>
              <w:rPr>
                <w:noProof/>
                <w:webHidden/>
              </w:rPr>
              <w:fldChar w:fldCharType="end"/>
            </w:r>
          </w:hyperlink>
        </w:p>
        <w:p w14:paraId="66EA9C04" w14:textId="77777777" w:rsidR="00C073A3" w:rsidRDefault="00C073A3" w:rsidP="00C073A3">
          <w:pPr>
            <w:pStyle w:val="TOC2"/>
            <w:tabs>
              <w:tab w:val="left" w:pos="960"/>
              <w:tab w:val="right" w:leader="dot" w:pos="9350"/>
            </w:tabs>
            <w:rPr>
              <w:noProof/>
            </w:rPr>
          </w:pPr>
          <w:hyperlink w:anchor="_Toc224201010" w:history="1">
            <w:r w:rsidRPr="00861308">
              <w:rPr>
                <w:rStyle w:val="Hyperlink"/>
                <w:noProof/>
              </w:rPr>
              <w:t>8.1</w:t>
            </w:r>
            <w:r>
              <w:rPr>
                <w:noProof/>
              </w:rPr>
              <w:tab/>
            </w:r>
            <w:r w:rsidRPr="00861308">
              <w:rPr>
                <w:rStyle w:val="Hyperlink"/>
                <w:noProof/>
              </w:rPr>
              <w:t>7.1 Environment Setup</w:t>
            </w:r>
            <w:r>
              <w:rPr>
                <w:noProof/>
                <w:webHidden/>
              </w:rPr>
              <w:tab/>
            </w:r>
            <w:r>
              <w:rPr>
                <w:noProof/>
                <w:webHidden/>
              </w:rPr>
              <w:fldChar w:fldCharType="begin"/>
            </w:r>
            <w:r>
              <w:rPr>
                <w:noProof/>
                <w:webHidden/>
              </w:rPr>
              <w:instrText xml:space="preserve"> PAGEREF _Toc224201010 \h </w:instrText>
            </w:r>
            <w:r>
              <w:rPr>
                <w:noProof/>
                <w:webHidden/>
              </w:rPr>
            </w:r>
            <w:r>
              <w:rPr>
                <w:noProof/>
                <w:webHidden/>
              </w:rPr>
              <w:fldChar w:fldCharType="separate"/>
            </w:r>
            <w:r>
              <w:rPr>
                <w:noProof/>
                <w:webHidden/>
              </w:rPr>
              <w:t>15</w:t>
            </w:r>
            <w:r>
              <w:rPr>
                <w:noProof/>
                <w:webHidden/>
              </w:rPr>
              <w:fldChar w:fldCharType="end"/>
            </w:r>
          </w:hyperlink>
        </w:p>
        <w:p w14:paraId="517032D9" w14:textId="77777777" w:rsidR="00C073A3" w:rsidRDefault="00C073A3" w:rsidP="00C073A3">
          <w:pPr>
            <w:pStyle w:val="TOC2"/>
            <w:tabs>
              <w:tab w:val="left" w:pos="960"/>
              <w:tab w:val="right" w:leader="dot" w:pos="9350"/>
            </w:tabs>
            <w:rPr>
              <w:noProof/>
            </w:rPr>
          </w:pPr>
          <w:hyperlink w:anchor="_Toc224201011" w:history="1">
            <w:r w:rsidRPr="00861308">
              <w:rPr>
                <w:rStyle w:val="Hyperlink"/>
                <w:noProof/>
              </w:rPr>
              <w:t>8.2</w:t>
            </w:r>
            <w:r>
              <w:rPr>
                <w:noProof/>
              </w:rPr>
              <w:tab/>
            </w:r>
            <w:r w:rsidRPr="00861308">
              <w:rPr>
                <w:rStyle w:val="Hyperlink"/>
                <w:noProof/>
              </w:rPr>
              <w:t>7.2 Running the Pipeline</w:t>
            </w:r>
            <w:r>
              <w:rPr>
                <w:noProof/>
                <w:webHidden/>
              </w:rPr>
              <w:tab/>
            </w:r>
            <w:r>
              <w:rPr>
                <w:noProof/>
                <w:webHidden/>
              </w:rPr>
              <w:fldChar w:fldCharType="begin"/>
            </w:r>
            <w:r>
              <w:rPr>
                <w:noProof/>
                <w:webHidden/>
              </w:rPr>
              <w:instrText xml:space="preserve"> PAGEREF _Toc224201011 \h </w:instrText>
            </w:r>
            <w:r>
              <w:rPr>
                <w:noProof/>
                <w:webHidden/>
              </w:rPr>
            </w:r>
            <w:r>
              <w:rPr>
                <w:noProof/>
                <w:webHidden/>
              </w:rPr>
              <w:fldChar w:fldCharType="separate"/>
            </w:r>
            <w:r>
              <w:rPr>
                <w:noProof/>
                <w:webHidden/>
              </w:rPr>
              <w:t>15</w:t>
            </w:r>
            <w:r>
              <w:rPr>
                <w:noProof/>
                <w:webHidden/>
              </w:rPr>
              <w:fldChar w:fldCharType="end"/>
            </w:r>
          </w:hyperlink>
        </w:p>
        <w:p w14:paraId="585B902A" w14:textId="77777777" w:rsidR="00C073A3" w:rsidRDefault="00C073A3" w:rsidP="00C073A3">
          <w:pPr>
            <w:pStyle w:val="TOC2"/>
            <w:tabs>
              <w:tab w:val="left" w:pos="960"/>
              <w:tab w:val="right" w:leader="dot" w:pos="9350"/>
            </w:tabs>
            <w:rPr>
              <w:noProof/>
            </w:rPr>
          </w:pPr>
          <w:hyperlink w:anchor="_Toc224201012" w:history="1">
            <w:r w:rsidRPr="00861308">
              <w:rPr>
                <w:rStyle w:val="Hyperlink"/>
                <w:noProof/>
              </w:rPr>
              <w:t>8.3</w:t>
            </w:r>
            <w:r>
              <w:rPr>
                <w:noProof/>
              </w:rPr>
              <w:tab/>
            </w:r>
            <w:r w:rsidRPr="00861308">
              <w:rPr>
                <w:rStyle w:val="Hyperlink"/>
                <w:noProof/>
              </w:rPr>
              <w:t>7.3 Output Locations</w:t>
            </w:r>
            <w:r>
              <w:rPr>
                <w:noProof/>
                <w:webHidden/>
              </w:rPr>
              <w:tab/>
            </w:r>
            <w:r>
              <w:rPr>
                <w:noProof/>
                <w:webHidden/>
              </w:rPr>
              <w:fldChar w:fldCharType="begin"/>
            </w:r>
            <w:r>
              <w:rPr>
                <w:noProof/>
                <w:webHidden/>
              </w:rPr>
              <w:instrText xml:space="preserve"> PAGEREF _Toc224201012 \h </w:instrText>
            </w:r>
            <w:r>
              <w:rPr>
                <w:noProof/>
                <w:webHidden/>
              </w:rPr>
            </w:r>
            <w:r>
              <w:rPr>
                <w:noProof/>
                <w:webHidden/>
              </w:rPr>
              <w:fldChar w:fldCharType="separate"/>
            </w:r>
            <w:r>
              <w:rPr>
                <w:noProof/>
                <w:webHidden/>
              </w:rPr>
              <w:t>15</w:t>
            </w:r>
            <w:r>
              <w:rPr>
                <w:noProof/>
                <w:webHidden/>
              </w:rPr>
              <w:fldChar w:fldCharType="end"/>
            </w:r>
          </w:hyperlink>
        </w:p>
        <w:p w14:paraId="4BB67339" w14:textId="77777777" w:rsidR="00C073A3" w:rsidRDefault="00C073A3" w:rsidP="00C073A3">
          <w:pPr>
            <w:pStyle w:val="TOC1"/>
            <w:tabs>
              <w:tab w:val="left" w:pos="400"/>
              <w:tab w:val="right" w:leader="dot" w:pos="9350"/>
            </w:tabs>
            <w:rPr>
              <w:noProof/>
            </w:rPr>
          </w:pPr>
          <w:hyperlink w:anchor="_Toc224201013" w:history="1">
            <w:r w:rsidRPr="00861308">
              <w:rPr>
                <w:rStyle w:val="Hyperlink"/>
                <w:noProof/>
              </w:rPr>
              <w:t>9</w:t>
            </w:r>
            <w:r>
              <w:rPr>
                <w:noProof/>
              </w:rPr>
              <w:tab/>
            </w:r>
            <w:r w:rsidRPr="00861308">
              <w:rPr>
                <w:rStyle w:val="Hyperlink"/>
                <w:noProof/>
              </w:rPr>
              <w:t>Appendix A. Detailed Model Architecture Diagram</w:t>
            </w:r>
            <w:r>
              <w:rPr>
                <w:noProof/>
                <w:webHidden/>
              </w:rPr>
              <w:tab/>
            </w:r>
            <w:r>
              <w:rPr>
                <w:noProof/>
                <w:webHidden/>
              </w:rPr>
              <w:fldChar w:fldCharType="begin"/>
            </w:r>
            <w:r>
              <w:rPr>
                <w:noProof/>
                <w:webHidden/>
              </w:rPr>
              <w:instrText xml:space="preserve"> PAGEREF _Toc224201013 \h </w:instrText>
            </w:r>
            <w:r>
              <w:rPr>
                <w:noProof/>
                <w:webHidden/>
              </w:rPr>
            </w:r>
            <w:r>
              <w:rPr>
                <w:noProof/>
                <w:webHidden/>
              </w:rPr>
              <w:fldChar w:fldCharType="separate"/>
            </w:r>
            <w:r>
              <w:rPr>
                <w:noProof/>
                <w:webHidden/>
              </w:rPr>
              <w:t>16</w:t>
            </w:r>
            <w:r>
              <w:rPr>
                <w:noProof/>
                <w:webHidden/>
              </w:rPr>
              <w:fldChar w:fldCharType="end"/>
            </w:r>
          </w:hyperlink>
        </w:p>
        <w:p w14:paraId="316F34FD" w14:textId="77777777" w:rsidR="00C073A3" w:rsidRDefault="00C073A3" w:rsidP="00C073A3">
          <w:pPr>
            <w:pStyle w:val="TOC1"/>
            <w:tabs>
              <w:tab w:val="left" w:pos="720"/>
              <w:tab w:val="right" w:leader="dot" w:pos="9350"/>
            </w:tabs>
            <w:rPr>
              <w:noProof/>
            </w:rPr>
          </w:pPr>
          <w:hyperlink w:anchor="_Toc224201014" w:history="1">
            <w:r w:rsidRPr="00861308">
              <w:rPr>
                <w:rStyle w:val="Hyperlink"/>
                <w:noProof/>
              </w:rPr>
              <w:t>10</w:t>
            </w:r>
            <w:r>
              <w:rPr>
                <w:noProof/>
              </w:rPr>
              <w:tab/>
            </w:r>
            <w:r w:rsidRPr="00861308">
              <w:rPr>
                <w:rStyle w:val="Hyperlink"/>
                <w:noProof/>
              </w:rPr>
              <w:t>Appendix A — Key Algorithm Code Blocks</w:t>
            </w:r>
            <w:r>
              <w:rPr>
                <w:noProof/>
                <w:webHidden/>
              </w:rPr>
              <w:tab/>
            </w:r>
            <w:r>
              <w:rPr>
                <w:noProof/>
                <w:webHidden/>
              </w:rPr>
              <w:fldChar w:fldCharType="begin"/>
            </w:r>
            <w:r>
              <w:rPr>
                <w:noProof/>
                <w:webHidden/>
              </w:rPr>
              <w:instrText xml:space="preserve"> PAGEREF _Toc224201014 \h </w:instrText>
            </w:r>
            <w:r>
              <w:rPr>
                <w:noProof/>
                <w:webHidden/>
              </w:rPr>
            </w:r>
            <w:r>
              <w:rPr>
                <w:noProof/>
                <w:webHidden/>
              </w:rPr>
              <w:fldChar w:fldCharType="separate"/>
            </w:r>
            <w:r>
              <w:rPr>
                <w:noProof/>
                <w:webHidden/>
              </w:rPr>
              <w:t>19</w:t>
            </w:r>
            <w:r>
              <w:rPr>
                <w:noProof/>
                <w:webHidden/>
              </w:rPr>
              <w:fldChar w:fldCharType="end"/>
            </w:r>
          </w:hyperlink>
        </w:p>
        <w:p w14:paraId="12509B3D" w14:textId="77777777" w:rsidR="00C073A3" w:rsidRDefault="00C073A3" w:rsidP="00C073A3">
          <w:pPr>
            <w:pStyle w:val="TOC2"/>
            <w:tabs>
              <w:tab w:val="left" w:pos="960"/>
              <w:tab w:val="right" w:leader="dot" w:pos="9350"/>
            </w:tabs>
            <w:rPr>
              <w:noProof/>
            </w:rPr>
          </w:pPr>
          <w:hyperlink w:anchor="_Toc224201015" w:history="1">
            <w:r w:rsidRPr="00861308">
              <w:rPr>
                <w:rStyle w:val="Hyperlink"/>
                <w:noProof/>
              </w:rPr>
              <w:t>10.1</w:t>
            </w:r>
            <w:r>
              <w:rPr>
                <w:noProof/>
              </w:rPr>
              <w:tab/>
            </w:r>
            <w:r w:rsidRPr="00861308">
              <w:rPr>
                <w:rStyle w:val="Hyperlink"/>
                <w:noProof/>
              </w:rPr>
              <w:t>Code Block 1: Hourly Dispatch Reconstruction (dispatch_utils.py)</w:t>
            </w:r>
            <w:r>
              <w:rPr>
                <w:noProof/>
                <w:webHidden/>
              </w:rPr>
              <w:tab/>
            </w:r>
            <w:r>
              <w:rPr>
                <w:noProof/>
                <w:webHidden/>
              </w:rPr>
              <w:fldChar w:fldCharType="begin"/>
            </w:r>
            <w:r>
              <w:rPr>
                <w:noProof/>
                <w:webHidden/>
              </w:rPr>
              <w:instrText xml:space="preserve"> PAGEREF _Toc224201015 \h </w:instrText>
            </w:r>
            <w:r>
              <w:rPr>
                <w:noProof/>
                <w:webHidden/>
              </w:rPr>
            </w:r>
            <w:r>
              <w:rPr>
                <w:noProof/>
                <w:webHidden/>
              </w:rPr>
              <w:fldChar w:fldCharType="separate"/>
            </w:r>
            <w:r>
              <w:rPr>
                <w:noProof/>
                <w:webHidden/>
              </w:rPr>
              <w:t>19</w:t>
            </w:r>
            <w:r>
              <w:rPr>
                <w:noProof/>
                <w:webHidden/>
              </w:rPr>
              <w:fldChar w:fldCharType="end"/>
            </w:r>
          </w:hyperlink>
        </w:p>
        <w:p w14:paraId="39603805" w14:textId="77777777" w:rsidR="00C073A3" w:rsidRDefault="00C073A3" w:rsidP="00C073A3">
          <w:pPr>
            <w:pStyle w:val="TOC2"/>
            <w:tabs>
              <w:tab w:val="left" w:pos="960"/>
              <w:tab w:val="right" w:leader="dot" w:pos="9350"/>
            </w:tabs>
            <w:rPr>
              <w:noProof/>
            </w:rPr>
          </w:pPr>
          <w:hyperlink w:anchor="_Toc224201016" w:history="1">
            <w:r w:rsidRPr="00861308">
              <w:rPr>
                <w:rStyle w:val="Hyperlink"/>
                <w:noProof/>
              </w:rPr>
              <w:t>10.2</w:t>
            </w:r>
            <w:r>
              <w:rPr>
                <w:noProof/>
              </w:rPr>
              <w:tab/>
            </w:r>
            <w:r w:rsidRPr="00861308">
              <w:rPr>
                <w:rStyle w:val="Hyperlink"/>
                <w:noProof/>
              </w:rPr>
              <w:t>Code Block 2: Storage Sweep Grid (step1_5_storage_refinement.py)</w:t>
            </w:r>
            <w:r>
              <w:rPr>
                <w:noProof/>
                <w:webHidden/>
              </w:rPr>
              <w:tab/>
            </w:r>
            <w:r>
              <w:rPr>
                <w:noProof/>
                <w:webHidden/>
              </w:rPr>
              <w:fldChar w:fldCharType="begin"/>
            </w:r>
            <w:r>
              <w:rPr>
                <w:noProof/>
                <w:webHidden/>
              </w:rPr>
              <w:instrText xml:space="preserve"> PAGEREF _Toc224201016 \h </w:instrText>
            </w:r>
            <w:r>
              <w:rPr>
                <w:noProof/>
                <w:webHidden/>
              </w:rPr>
            </w:r>
            <w:r>
              <w:rPr>
                <w:noProof/>
                <w:webHidden/>
              </w:rPr>
              <w:fldChar w:fldCharType="separate"/>
            </w:r>
            <w:r>
              <w:rPr>
                <w:noProof/>
                <w:webHidden/>
              </w:rPr>
              <w:t>19</w:t>
            </w:r>
            <w:r>
              <w:rPr>
                <w:noProof/>
                <w:webHidden/>
              </w:rPr>
              <w:fldChar w:fldCharType="end"/>
            </w:r>
          </w:hyperlink>
        </w:p>
        <w:p w14:paraId="3B51EEE2" w14:textId="77777777" w:rsidR="00C073A3" w:rsidRDefault="00C073A3" w:rsidP="00C073A3">
          <w:pPr>
            <w:pStyle w:val="TOC2"/>
            <w:tabs>
              <w:tab w:val="left" w:pos="960"/>
              <w:tab w:val="right" w:leader="dot" w:pos="9350"/>
            </w:tabs>
            <w:rPr>
              <w:noProof/>
            </w:rPr>
          </w:pPr>
          <w:hyperlink w:anchor="_Toc224201017" w:history="1">
            <w:r w:rsidRPr="00861308">
              <w:rPr>
                <w:rStyle w:val="Hyperlink"/>
                <w:noProof/>
              </w:rPr>
              <w:t>10.3</w:t>
            </w:r>
            <w:r>
              <w:rPr>
                <w:noProof/>
              </w:rPr>
              <w:tab/>
            </w:r>
            <w:r w:rsidRPr="00861308">
              <w:rPr>
                <w:rStyle w:val="Hyperlink"/>
                <w:noProof/>
              </w:rPr>
              <w:t>Code Block 3: Clean Firm Tranching (pipeline_config.py)</w:t>
            </w:r>
            <w:r>
              <w:rPr>
                <w:noProof/>
                <w:webHidden/>
              </w:rPr>
              <w:tab/>
            </w:r>
            <w:r>
              <w:rPr>
                <w:noProof/>
                <w:webHidden/>
              </w:rPr>
              <w:fldChar w:fldCharType="begin"/>
            </w:r>
            <w:r>
              <w:rPr>
                <w:noProof/>
                <w:webHidden/>
              </w:rPr>
              <w:instrText xml:space="preserve"> PAGEREF _Toc224201017 \h </w:instrText>
            </w:r>
            <w:r>
              <w:rPr>
                <w:noProof/>
                <w:webHidden/>
              </w:rPr>
            </w:r>
            <w:r>
              <w:rPr>
                <w:noProof/>
                <w:webHidden/>
              </w:rPr>
              <w:fldChar w:fldCharType="separate"/>
            </w:r>
            <w:r>
              <w:rPr>
                <w:noProof/>
                <w:webHidden/>
              </w:rPr>
              <w:t>19</w:t>
            </w:r>
            <w:r>
              <w:rPr>
                <w:noProof/>
                <w:webHidden/>
              </w:rPr>
              <w:fldChar w:fldCharType="end"/>
            </w:r>
          </w:hyperlink>
        </w:p>
        <w:p w14:paraId="5146307D" w14:textId="77777777" w:rsidR="00C073A3" w:rsidRDefault="00C073A3" w:rsidP="00C073A3">
          <w:pPr>
            <w:pStyle w:val="TOC2"/>
            <w:tabs>
              <w:tab w:val="left" w:pos="960"/>
              <w:tab w:val="right" w:leader="dot" w:pos="9350"/>
            </w:tabs>
            <w:rPr>
              <w:noProof/>
            </w:rPr>
          </w:pPr>
          <w:hyperlink w:anchor="_Toc224201018" w:history="1">
            <w:r w:rsidRPr="00861308">
              <w:rPr>
                <w:rStyle w:val="Hyperlink"/>
                <w:noProof/>
              </w:rPr>
              <w:t>10.4</w:t>
            </w:r>
            <w:r>
              <w:rPr>
                <w:noProof/>
              </w:rPr>
              <w:tab/>
            </w:r>
            <w:r w:rsidRPr="00861308">
              <w:rPr>
                <w:rStyle w:val="Hyperlink"/>
                <w:noProof/>
              </w:rPr>
              <w:t>Code Block 4: REC Scarcity Pricing (step6_1_smartargets.py)</w:t>
            </w:r>
            <w:r>
              <w:rPr>
                <w:noProof/>
                <w:webHidden/>
              </w:rPr>
              <w:tab/>
            </w:r>
            <w:r>
              <w:rPr>
                <w:noProof/>
                <w:webHidden/>
              </w:rPr>
              <w:fldChar w:fldCharType="begin"/>
            </w:r>
            <w:r>
              <w:rPr>
                <w:noProof/>
                <w:webHidden/>
              </w:rPr>
              <w:instrText xml:space="preserve"> PAGEREF _Toc224201018 \h </w:instrText>
            </w:r>
            <w:r>
              <w:rPr>
                <w:noProof/>
                <w:webHidden/>
              </w:rPr>
            </w:r>
            <w:r>
              <w:rPr>
                <w:noProof/>
                <w:webHidden/>
              </w:rPr>
              <w:fldChar w:fldCharType="separate"/>
            </w:r>
            <w:r>
              <w:rPr>
                <w:noProof/>
                <w:webHidden/>
              </w:rPr>
              <w:t>20</w:t>
            </w:r>
            <w:r>
              <w:rPr>
                <w:noProof/>
                <w:webHidden/>
              </w:rPr>
              <w:fldChar w:fldCharType="end"/>
            </w:r>
          </w:hyperlink>
        </w:p>
        <w:p w14:paraId="0CBF03D4" w14:textId="77777777" w:rsidR="00C073A3" w:rsidRDefault="00C073A3" w:rsidP="00C073A3">
          <w:pPr>
            <w:pStyle w:val="TOC2"/>
            <w:tabs>
              <w:tab w:val="left" w:pos="960"/>
              <w:tab w:val="right" w:leader="dot" w:pos="9350"/>
            </w:tabs>
            <w:rPr>
              <w:noProof/>
            </w:rPr>
          </w:pPr>
          <w:hyperlink w:anchor="_Toc224201019" w:history="1">
            <w:r w:rsidRPr="00861308">
              <w:rPr>
                <w:rStyle w:val="Hyperlink"/>
                <w:noProof/>
              </w:rPr>
              <w:t>10.5</w:t>
            </w:r>
            <w:r>
              <w:rPr>
                <w:noProof/>
              </w:rPr>
              <w:tab/>
            </w:r>
            <w:r w:rsidRPr="00861308">
              <w:rPr>
                <w:rStyle w:val="Hyperlink"/>
                <w:noProof/>
              </w:rPr>
              <w:t>Code Block 5: Wright's Law Learning (pipeline_config.py)</w:t>
            </w:r>
            <w:r>
              <w:rPr>
                <w:noProof/>
                <w:webHidden/>
              </w:rPr>
              <w:tab/>
            </w:r>
            <w:r>
              <w:rPr>
                <w:noProof/>
                <w:webHidden/>
              </w:rPr>
              <w:fldChar w:fldCharType="begin"/>
            </w:r>
            <w:r>
              <w:rPr>
                <w:noProof/>
                <w:webHidden/>
              </w:rPr>
              <w:instrText xml:space="preserve"> PAGEREF _Toc224201019 \h </w:instrText>
            </w:r>
            <w:r>
              <w:rPr>
                <w:noProof/>
                <w:webHidden/>
              </w:rPr>
            </w:r>
            <w:r>
              <w:rPr>
                <w:noProof/>
                <w:webHidden/>
              </w:rPr>
              <w:fldChar w:fldCharType="separate"/>
            </w:r>
            <w:r>
              <w:rPr>
                <w:noProof/>
                <w:webHidden/>
              </w:rPr>
              <w:t>20</w:t>
            </w:r>
            <w:r>
              <w:rPr>
                <w:noProof/>
                <w:webHidden/>
              </w:rPr>
              <w:fldChar w:fldCharType="end"/>
            </w:r>
          </w:hyperlink>
        </w:p>
        <w:p w14:paraId="17029C62" w14:textId="77777777" w:rsidR="00C073A3" w:rsidRDefault="00C073A3" w:rsidP="00C073A3">
          <w:pPr>
            <w:rPr>
              <w:b/>
              <w:bCs/>
              <w:noProof/>
            </w:rPr>
          </w:pPr>
          <w:r>
            <w:rPr>
              <w:b/>
              <w:bCs/>
              <w:noProof/>
            </w:rPr>
            <w:fldChar w:fldCharType="end"/>
          </w:r>
        </w:p>
      </w:sdtContent>
    </w:sdt>
    <w:p w14:paraId="74C2A3B1" w14:textId="77777777" w:rsidR="00C073A3" w:rsidRDefault="00C073A3"/>
    <w:p w14:paraId="1B7B6102" w14:textId="77777777" w:rsidR="00EB74B2" w:rsidRDefault="006104E3">
      <w:pPr>
        <w:sectPr w:rsidR="00EB74B2" w:rsidSect="00EB74B2">
          <w:pgSz w:w="12240" w:h="15840"/>
          <w:pgMar w:top="1080" w:right="1440" w:bottom="1080" w:left="1440" w:header="720" w:footer="720" w:gutter="0"/>
          <w:cols w:space="720"/>
          <w:docGrid w:linePitch="360"/>
        </w:sectPr>
      </w:pPr>
      <w:r>
        <w:br w:type="page"/>
      </w:r>
    </w:p>
    <w:p w14:paraId="26B5C99E" w14:textId="493F3156" w:rsidR="006104E3" w:rsidRDefault="006104E3"/>
    <w:p w14:paraId="29B2CF47" w14:textId="206CF3F9" w:rsidR="0025377E" w:rsidRDefault="00000000" w:rsidP="006104E3">
      <w:pPr>
        <w:pStyle w:val="Title"/>
      </w:pPr>
      <w:bookmarkStart w:id="0" w:name="_Toc224200956"/>
      <w:r>
        <w:t>Executive Summary</w:t>
      </w:r>
      <w:bookmarkEnd w:id="0"/>
    </w:p>
    <w:p w14:paraId="3E4BE97F" w14:textId="77777777" w:rsidR="006104E3" w:rsidRDefault="006104E3" w:rsidP="006104E3">
      <w:pPr>
        <w:sectPr w:rsidR="006104E3" w:rsidSect="00EB74B2">
          <w:pgSz w:w="15840" w:h="12240" w:orient="landscape"/>
          <w:pgMar w:top="1440" w:right="1080" w:bottom="1440" w:left="1080" w:header="720" w:footer="720" w:gutter="0"/>
          <w:cols w:space="720"/>
          <w:docGrid w:linePitch="360"/>
        </w:sectPr>
      </w:pPr>
    </w:p>
    <w:p w14:paraId="4BC6991B" w14:textId="77777777" w:rsidR="0025377E" w:rsidRDefault="00000000">
      <w:pPr>
        <w:pStyle w:val="Heading2"/>
      </w:pPr>
      <w:bookmarkStart w:id="1" w:name="_Toc224200957"/>
      <w:r>
        <w:t>1.1 Purpose</w:t>
      </w:r>
      <w:bookmarkEnd w:id="1"/>
    </w:p>
    <w:p w14:paraId="1CEC7122" w14:textId="77777777" w:rsidR="0025377E" w:rsidRDefault="00000000">
      <w:r>
        <w:t xml:space="preserve">The Hourly CFE Optimizer is a computational model that determines the least-cost portfolio of clean energy resources required to achieve any specified level of hourly clean energy matching (10%–99.99%) across seven major U.S. ISO/RTO regions. Unlike traditional annual procurement models, this optimizer evaluates resource mixes against 8,760 hours of actual </w:t>
      </w:r>
      <w:r>
        <w:t>demand and generation data, capturing the temporal mismatch between variable renewable generation and load that drives procurement costs at high clean energy targets.</w:t>
      </w:r>
    </w:p>
    <w:p w14:paraId="35BCF467" w14:textId="77777777" w:rsidR="0025377E" w:rsidRDefault="00000000">
      <w:pPr>
        <w:pStyle w:val="Heading2"/>
      </w:pPr>
      <w:bookmarkStart w:id="2" w:name="_Toc224200958"/>
      <w:r>
        <w:t>1.2 Scope</w:t>
      </w:r>
      <w:bookmarkEnd w:id="2"/>
    </w:p>
    <w:p w14:paraId="66BB0017" w14:textId="7B9A4A6E" w:rsidR="006104E3" w:rsidRDefault="00000000">
      <w:pPr>
        <w:sectPr w:rsidR="006104E3" w:rsidSect="006104E3">
          <w:type w:val="continuous"/>
          <w:pgSz w:w="15840" w:h="12240" w:orient="landscape"/>
          <w:pgMar w:top="1440" w:right="1080" w:bottom="1440" w:left="1080" w:header="720" w:footer="720" w:gutter="0"/>
          <w:cols w:num="2" w:space="720"/>
          <w:docGrid w:linePitch="360"/>
        </w:sectPr>
      </w:pPr>
      <w:r>
        <w:t>The model spans seven ISOs representing approximately 70% of U.S. electricity consumption</w:t>
      </w:r>
      <w:r w:rsidR="006104E3">
        <w:t xml:space="preserve">, as </w:t>
      </w:r>
      <w:proofErr w:type="spellStart"/>
      <w:r w:rsidR="006104E3">
        <w:t>shownin</w:t>
      </w:r>
      <w:proofErr w:type="spellEnd"/>
      <w:r w:rsidR="006104E3">
        <w:t xml:space="preserve"> the below table. </w:t>
      </w:r>
    </w:p>
    <w:p w14:paraId="70B36722" w14:textId="77777777" w:rsidR="006104E3" w:rsidRDefault="006104E3"/>
    <w:tbl>
      <w:tblPr>
        <w:tblStyle w:val="GridTable4-Accent3"/>
        <w:tblW w:w="0" w:type="auto"/>
        <w:jc w:val="center"/>
        <w:tblLook w:val="04A0" w:firstRow="1" w:lastRow="0" w:firstColumn="1" w:lastColumn="0" w:noHBand="0" w:noVBand="1"/>
      </w:tblPr>
      <w:tblGrid>
        <w:gridCol w:w="794"/>
        <w:gridCol w:w="950"/>
        <w:gridCol w:w="1110"/>
        <w:gridCol w:w="693"/>
        <w:gridCol w:w="735"/>
        <w:gridCol w:w="790"/>
        <w:gridCol w:w="876"/>
        <w:gridCol w:w="722"/>
        <w:gridCol w:w="1308"/>
        <w:gridCol w:w="835"/>
        <w:gridCol w:w="730"/>
      </w:tblGrid>
      <w:tr w:rsidR="006104E3" w14:paraId="60C7FE0E" w14:textId="77777777" w:rsidTr="006104E3">
        <w:trPr>
          <w:cnfStyle w:val="100000000000" w:firstRow="1" w:lastRow="0" w:firstColumn="0" w:lastColumn="0" w:oddVBand="0" w:evenVBand="0" w:oddHBand="0"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794" w:type="dxa"/>
            <w:vMerge w:val="restart"/>
          </w:tcPr>
          <w:p w14:paraId="6575BA67" w14:textId="1945DE35" w:rsidR="006104E3" w:rsidRPr="00A0365C" w:rsidRDefault="006104E3" w:rsidP="00A0365C">
            <w:pPr>
              <w:pStyle w:val="TableHeader"/>
              <w:rPr>
                <w:b w:val="0"/>
              </w:rPr>
            </w:pPr>
            <w:r>
              <w:rPr>
                <w:b w:val="0"/>
              </w:rPr>
              <w:t>ISO</w:t>
            </w:r>
          </w:p>
        </w:tc>
        <w:tc>
          <w:tcPr>
            <w:tcW w:w="950" w:type="dxa"/>
            <w:vMerge w:val="restart"/>
          </w:tcPr>
          <w:p w14:paraId="707CDF3A" w14:textId="7C666A3E" w:rsidR="006104E3" w:rsidRPr="00A0365C" w:rsidRDefault="006104E3" w:rsidP="00A0365C">
            <w:pPr>
              <w:pStyle w:val="TableHeader"/>
              <w:cnfStyle w:val="100000000000" w:firstRow="1" w:lastRow="0" w:firstColumn="0" w:lastColumn="0" w:oddVBand="0" w:evenVBand="0" w:oddHBand="0" w:evenHBand="0" w:firstRowFirstColumn="0" w:firstRowLastColumn="0" w:lastRowFirstColumn="0" w:lastRowLastColumn="0"/>
              <w:rPr>
                <w:b w:val="0"/>
              </w:rPr>
            </w:pPr>
            <w:r>
              <w:rPr>
                <w:b w:val="0"/>
              </w:rPr>
              <w:t>2025 Demand (TWh)</w:t>
            </w:r>
          </w:p>
        </w:tc>
        <w:tc>
          <w:tcPr>
            <w:tcW w:w="7799" w:type="dxa"/>
            <w:gridSpan w:val="9"/>
          </w:tcPr>
          <w:p w14:paraId="2BD68C10" w14:textId="0E59DB04" w:rsidR="006104E3" w:rsidRDefault="006104E3" w:rsidP="00A0365C">
            <w:pPr>
              <w:pStyle w:val="TableHeader"/>
              <w:cnfStyle w:val="100000000000" w:firstRow="1" w:lastRow="0" w:firstColumn="0" w:lastColumn="0" w:oddVBand="0" w:evenVBand="0" w:oddHBand="0" w:evenHBand="0" w:firstRowFirstColumn="0" w:firstRowLastColumn="0" w:lastRowFirstColumn="0" w:lastRowLastColumn="0"/>
              <w:rPr>
                <w:b w:val="0"/>
              </w:rPr>
            </w:pPr>
            <w:r>
              <w:rPr>
                <w:b w:val="0"/>
              </w:rPr>
              <w:t xml:space="preserve">Clean Energy </w:t>
            </w:r>
            <w:proofErr w:type="gramStart"/>
            <w:r>
              <w:rPr>
                <w:b w:val="0"/>
              </w:rPr>
              <w:t>&amp;  Storage</w:t>
            </w:r>
            <w:proofErr w:type="gramEnd"/>
            <w:r>
              <w:rPr>
                <w:b w:val="0"/>
              </w:rPr>
              <w:t xml:space="preserve"> Resources Assessed</w:t>
            </w:r>
          </w:p>
        </w:tc>
      </w:tr>
      <w:tr w:rsidR="006104E3" w14:paraId="5F68ADCA" w14:textId="1A8FB807" w:rsidTr="006104E3">
        <w:trPr>
          <w:cnfStyle w:val="000000100000" w:firstRow="0" w:lastRow="0" w:firstColumn="0" w:lastColumn="0" w:oddVBand="0" w:evenVBand="0" w:oddHBand="1"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794" w:type="dxa"/>
            <w:vMerge/>
          </w:tcPr>
          <w:p w14:paraId="62938717" w14:textId="3C53BB55" w:rsidR="006104E3" w:rsidRPr="00A0365C" w:rsidRDefault="006104E3" w:rsidP="00A0365C">
            <w:pPr>
              <w:pStyle w:val="TableHeader"/>
              <w:rPr>
                <w:b w:val="0"/>
              </w:rPr>
            </w:pPr>
          </w:p>
        </w:tc>
        <w:tc>
          <w:tcPr>
            <w:tcW w:w="950" w:type="dxa"/>
            <w:vMerge/>
          </w:tcPr>
          <w:p w14:paraId="50B2625C" w14:textId="2E05B35B" w:rsidR="006104E3" w:rsidRPr="00A0365C" w:rsidRDefault="006104E3" w:rsidP="00A0365C">
            <w:pPr>
              <w:pStyle w:val="TableHeader"/>
              <w:cnfStyle w:val="000000100000" w:firstRow="0" w:lastRow="0" w:firstColumn="0" w:lastColumn="0" w:oddVBand="0" w:evenVBand="0" w:oddHBand="1" w:evenHBand="0" w:firstRowFirstColumn="0" w:firstRowLastColumn="0" w:lastRowFirstColumn="0" w:lastRowLastColumn="0"/>
              <w:rPr>
                <w:b/>
              </w:rPr>
            </w:pPr>
          </w:p>
        </w:tc>
        <w:tc>
          <w:tcPr>
            <w:tcW w:w="1110" w:type="dxa"/>
            <w:shd w:val="clear" w:color="auto" w:fill="0070C0" w:themeFill="accent3"/>
          </w:tcPr>
          <w:p w14:paraId="1081B3F7" w14:textId="60FA096C" w:rsidR="006104E3" w:rsidRPr="00A0365C" w:rsidRDefault="006104E3" w:rsidP="00A0365C">
            <w:pPr>
              <w:pStyle w:val="TableHeader"/>
              <w:cnfStyle w:val="000000100000" w:firstRow="0" w:lastRow="0" w:firstColumn="0" w:lastColumn="0" w:oddVBand="0" w:evenVBand="0" w:oddHBand="1" w:evenHBand="0" w:firstRowFirstColumn="0" w:firstRowLastColumn="0" w:lastRowFirstColumn="0" w:lastRowLastColumn="0"/>
              <w:rPr>
                <w:b/>
              </w:rPr>
            </w:pPr>
            <w:r>
              <w:rPr>
                <w:b/>
              </w:rPr>
              <w:t>Solar</w:t>
            </w:r>
          </w:p>
        </w:tc>
        <w:tc>
          <w:tcPr>
            <w:tcW w:w="693" w:type="dxa"/>
            <w:shd w:val="clear" w:color="auto" w:fill="0070C0" w:themeFill="accent3"/>
          </w:tcPr>
          <w:p w14:paraId="486DEB30" w14:textId="647D2E8D" w:rsidR="006104E3" w:rsidRPr="00A0365C" w:rsidRDefault="006104E3" w:rsidP="00A0365C">
            <w:pPr>
              <w:pStyle w:val="TableHeader"/>
              <w:cnfStyle w:val="000000100000" w:firstRow="0" w:lastRow="0" w:firstColumn="0" w:lastColumn="0" w:oddVBand="0" w:evenVBand="0" w:oddHBand="1" w:evenHBand="0" w:firstRowFirstColumn="0" w:firstRowLastColumn="0" w:lastRowFirstColumn="0" w:lastRowLastColumn="0"/>
              <w:rPr>
                <w:b/>
              </w:rPr>
            </w:pPr>
            <w:r>
              <w:rPr>
                <w:b/>
              </w:rPr>
              <w:t>On-shore Wind</w:t>
            </w:r>
          </w:p>
        </w:tc>
        <w:tc>
          <w:tcPr>
            <w:tcW w:w="735" w:type="dxa"/>
            <w:shd w:val="clear" w:color="auto" w:fill="0070C0" w:themeFill="accent3"/>
          </w:tcPr>
          <w:p w14:paraId="2CE47447" w14:textId="4BA84985" w:rsidR="006104E3" w:rsidRPr="00A0365C" w:rsidRDefault="006104E3" w:rsidP="00A0365C">
            <w:pPr>
              <w:pStyle w:val="TableHeader"/>
              <w:cnfStyle w:val="000000100000" w:firstRow="0" w:lastRow="0" w:firstColumn="0" w:lastColumn="0" w:oddVBand="0" w:evenVBand="0" w:oddHBand="1" w:evenHBand="0" w:firstRowFirstColumn="0" w:firstRowLastColumn="0" w:lastRowFirstColumn="0" w:lastRowLastColumn="0"/>
              <w:rPr>
                <w:b/>
              </w:rPr>
            </w:pPr>
            <w:r>
              <w:rPr>
                <w:b/>
              </w:rPr>
              <w:t>Off-shore Wind</w:t>
            </w:r>
            <w:r w:rsidRPr="006104E3">
              <w:rPr>
                <w:b/>
                <w:vertAlign w:val="superscript"/>
              </w:rPr>
              <w:t>1</w:t>
            </w:r>
          </w:p>
        </w:tc>
        <w:tc>
          <w:tcPr>
            <w:tcW w:w="790" w:type="dxa"/>
            <w:shd w:val="clear" w:color="auto" w:fill="0070C0" w:themeFill="accent3"/>
          </w:tcPr>
          <w:p w14:paraId="2B6B4C5A" w14:textId="7E38EB74" w:rsidR="006104E3" w:rsidRDefault="006104E3" w:rsidP="00A0365C">
            <w:pPr>
              <w:pStyle w:val="TableHeader"/>
              <w:cnfStyle w:val="000000100000" w:firstRow="0" w:lastRow="0" w:firstColumn="0" w:lastColumn="0" w:oddVBand="0" w:evenVBand="0" w:oddHBand="1" w:evenHBand="0" w:firstRowFirstColumn="0" w:firstRowLastColumn="0" w:lastRowFirstColumn="0" w:lastRowLastColumn="0"/>
              <w:rPr>
                <w:b/>
              </w:rPr>
            </w:pPr>
            <w:r>
              <w:rPr>
                <w:b/>
              </w:rPr>
              <w:t>New Hydro</w:t>
            </w:r>
            <w:r w:rsidRPr="006104E3">
              <w:rPr>
                <w:b/>
                <w:vertAlign w:val="superscript"/>
              </w:rPr>
              <w:t>1</w:t>
            </w:r>
          </w:p>
        </w:tc>
        <w:tc>
          <w:tcPr>
            <w:tcW w:w="876" w:type="dxa"/>
            <w:shd w:val="clear" w:color="auto" w:fill="0070C0" w:themeFill="accent3"/>
          </w:tcPr>
          <w:p w14:paraId="268034A5" w14:textId="59C9BD2D" w:rsidR="006104E3" w:rsidRPr="00A0365C" w:rsidRDefault="006104E3" w:rsidP="00A0365C">
            <w:pPr>
              <w:pStyle w:val="TableHeader"/>
              <w:cnfStyle w:val="000000100000" w:firstRow="0" w:lastRow="0" w:firstColumn="0" w:lastColumn="0" w:oddVBand="0" w:evenVBand="0" w:oddHBand="1" w:evenHBand="0" w:firstRowFirstColumn="0" w:firstRowLastColumn="0" w:lastRowFirstColumn="0" w:lastRowLastColumn="0"/>
              <w:rPr>
                <w:b/>
              </w:rPr>
            </w:pPr>
            <w:r>
              <w:rPr>
                <w:b/>
              </w:rPr>
              <w:t>Nuclear</w:t>
            </w:r>
          </w:p>
        </w:tc>
        <w:tc>
          <w:tcPr>
            <w:tcW w:w="722" w:type="dxa"/>
            <w:shd w:val="clear" w:color="auto" w:fill="0070C0" w:themeFill="accent3"/>
          </w:tcPr>
          <w:p w14:paraId="04094774" w14:textId="7EF48EA4" w:rsidR="006104E3" w:rsidRPr="00A0365C" w:rsidRDefault="006104E3" w:rsidP="00A0365C">
            <w:pPr>
              <w:pStyle w:val="TableHeader"/>
              <w:cnfStyle w:val="000000100000" w:firstRow="0" w:lastRow="0" w:firstColumn="0" w:lastColumn="0" w:oddVBand="0" w:evenVBand="0" w:oddHBand="1" w:evenHBand="0" w:firstRowFirstColumn="0" w:firstRowLastColumn="0" w:lastRowFirstColumn="0" w:lastRowLastColumn="0"/>
              <w:rPr>
                <w:b/>
              </w:rPr>
            </w:pPr>
            <w:r>
              <w:rPr>
                <w:b/>
              </w:rPr>
              <w:t>CCGT-CCS^</w:t>
            </w:r>
          </w:p>
        </w:tc>
        <w:tc>
          <w:tcPr>
            <w:tcW w:w="1308" w:type="dxa"/>
            <w:shd w:val="clear" w:color="auto" w:fill="0070C0" w:themeFill="accent3"/>
          </w:tcPr>
          <w:p w14:paraId="64A1A5AB" w14:textId="6B5ED20A" w:rsidR="006104E3" w:rsidRPr="00A0365C" w:rsidRDefault="006104E3" w:rsidP="00A0365C">
            <w:pPr>
              <w:pStyle w:val="TableHeader"/>
              <w:cnfStyle w:val="000000100000" w:firstRow="0" w:lastRow="0" w:firstColumn="0" w:lastColumn="0" w:oddVBand="0" w:evenVBand="0" w:oddHBand="1" w:evenHBand="0" w:firstRowFirstColumn="0" w:firstRowLastColumn="0" w:lastRowFirstColumn="0" w:lastRowLastColumn="0"/>
              <w:rPr>
                <w:b/>
              </w:rPr>
            </w:pPr>
            <w:r>
              <w:rPr>
                <w:b/>
              </w:rPr>
              <w:t>Geothermal</w:t>
            </w:r>
            <w:r w:rsidRPr="006104E3">
              <w:rPr>
                <w:b/>
                <w:vertAlign w:val="superscript"/>
              </w:rPr>
              <w:t>1</w:t>
            </w:r>
          </w:p>
        </w:tc>
        <w:tc>
          <w:tcPr>
            <w:tcW w:w="835" w:type="dxa"/>
            <w:shd w:val="clear" w:color="auto" w:fill="0070C0" w:themeFill="accent3"/>
          </w:tcPr>
          <w:p w14:paraId="2E3FA221" w14:textId="08A2C216" w:rsidR="006104E3" w:rsidRPr="00A0365C" w:rsidRDefault="006104E3" w:rsidP="00A0365C">
            <w:pPr>
              <w:pStyle w:val="TableHeader"/>
              <w:cnfStyle w:val="000000100000" w:firstRow="0" w:lastRow="0" w:firstColumn="0" w:lastColumn="0" w:oddVBand="0" w:evenVBand="0" w:oddHBand="1" w:evenHBand="0" w:firstRowFirstColumn="0" w:firstRowLastColumn="0" w:lastRowFirstColumn="0" w:lastRowLastColumn="0"/>
              <w:rPr>
                <w:b/>
              </w:rPr>
            </w:pPr>
            <w:r>
              <w:rPr>
                <w:b/>
              </w:rPr>
              <w:t>4- &amp; 8-hour Battery</w:t>
            </w:r>
          </w:p>
        </w:tc>
        <w:tc>
          <w:tcPr>
            <w:tcW w:w="730" w:type="dxa"/>
            <w:shd w:val="clear" w:color="auto" w:fill="0070C0" w:themeFill="accent3"/>
          </w:tcPr>
          <w:p w14:paraId="1AE94D3C" w14:textId="2B690C56" w:rsidR="006104E3" w:rsidRPr="00A0365C" w:rsidRDefault="006104E3" w:rsidP="00A0365C">
            <w:pPr>
              <w:pStyle w:val="TableHeader"/>
              <w:cnfStyle w:val="000000100000" w:firstRow="0" w:lastRow="0" w:firstColumn="0" w:lastColumn="0" w:oddVBand="0" w:evenVBand="0" w:oddHBand="1" w:evenHBand="0" w:firstRowFirstColumn="0" w:firstRowLastColumn="0" w:lastRowFirstColumn="0" w:lastRowLastColumn="0"/>
              <w:rPr>
                <w:b/>
              </w:rPr>
            </w:pPr>
            <w:r>
              <w:rPr>
                <w:b/>
              </w:rPr>
              <w:t>LDES Green H</w:t>
            </w:r>
            <w:r w:rsidRPr="006104E3">
              <w:rPr>
                <w:b/>
                <w:vertAlign w:val="subscript"/>
              </w:rPr>
              <w:t>2</w:t>
            </w:r>
          </w:p>
        </w:tc>
      </w:tr>
      <w:tr w:rsidR="006104E3" w14:paraId="34398ABF" w14:textId="36F6CC98" w:rsidTr="006104E3">
        <w:trPr>
          <w:trHeight w:val="288"/>
          <w:jc w:val="center"/>
        </w:trPr>
        <w:tc>
          <w:tcPr>
            <w:cnfStyle w:val="001000000000" w:firstRow="0" w:lastRow="0" w:firstColumn="1" w:lastColumn="0" w:oddVBand="0" w:evenVBand="0" w:oddHBand="0" w:evenHBand="0" w:firstRowFirstColumn="0" w:firstRowLastColumn="0" w:lastRowFirstColumn="0" w:lastRowLastColumn="0"/>
            <w:tcW w:w="794" w:type="dxa"/>
          </w:tcPr>
          <w:p w14:paraId="4DDFF67F" w14:textId="77777777" w:rsidR="006104E3" w:rsidRPr="00A0365C" w:rsidRDefault="006104E3" w:rsidP="00A0365C">
            <w:pPr>
              <w:pStyle w:val="TableRowHeader"/>
              <w:rPr>
                <w:b w:val="0"/>
              </w:rPr>
            </w:pPr>
            <w:r w:rsidRPr="00A0365C">
              <w:rPr>
                <w:b w:val="0"/>
              </w:rPr>
              <w:t>CAISO</w:t>
            </w:r>
          </w:p>
        </w:tc>
        <w:tc>
          <w:tcPr>
            <w:tcW w:w="950" w:type="dxa"/>
          </w:tcPr>
          <w:p w14:paraId="2400575B" w14:textId="77777777" w:rsidR="006104E3" w:rsidRDefault="006104E3" w:rsidP="00A0365C">
            <w:pPr>
              <w:cnfStyle w:val="000000000000" w:firstRow="0" w:lastRow="0" w:firstColumn="0" w:lastColumn="0" w:oddVBand="0" w:evenVBand="0" w:oddHBand="0" w:evenHBand="0" w:firstRowFirstColumn="0" w:firstRowLastColumn="0" w:lastRowFirstColumn="0" w:lastRowLastColumn="0"/>
            </w:pPr>
            <w:r>
              <w:rPr>
                <w:sz w:val="18"/>
              </w:rPr>
              <w:t>224.0</w:t>
            </w:r>
          </w:p>
        </w:tc>
        <w:tc>
          <w:tcPr>
            <w:tcW w:w="1110" w:type="dxa"/>
          </w:tcPr>
          <w:p w14:paraId="21958591" w14:textId="20ABFAD4" w:rsidR="006104E3" w:rsidRDefault="006104E3" w:rsidP="00A0365C">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693" w:type="dxa"/>
          </w:tcPr>
          <w:p w14:paraId="45D38BB2" w14:textId="00C24ACC" w:rsidR="006104E3" w:rsidRDefault="006104E3" w:rsidP="00A0365C">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35" w:type="dxa"/>
          </w:tcPr>
          <w:p w14:paraId="5FE067D4" w14:textId="38BC14EE" w:rsidR="006104E3" w:rsidRDefault="006104E3" w:rsidP="00A0365C">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90" w:type="dxa"/>
          </w:tcPr>
          <w:p w14:paraId="5DF6CD45" w14:textId="227BB75F" w:rsidR="006104E3" w:rsidRDefault="006104E3" w:rsidP="00A0365C">
            <w:pPr>
              <w:cnfStyle w:val="000000000000" w:firstRow="0" w:lastRow="0" w:firstColumn="0" w:lastColumn="0" w:oddVBand="0" w:evenVBand="0" w:oddHBand="0" w:evenHBand="0" w:firstRowFirstColumn="0" w:firstRowLastColumn="0" w:lastRowFirstColumn="0" w:lastRowLastColumn="0"/>
              <w:rPr>
                <w:sz w:val="18"/>
              </w:rPr>
            </w:pPr>
            <w:r>
              <w:rPr>
                <w:sz w:val="18"/>
              </w:rPr>
              <w:t>N</w:t>
            </w:r>
          </w:p>
        </w:tc>
        <w:tc>
          <w:tcPr>
            <w:tcW w:w="876" w:type="dxa"/>
          </w:tcPr>
          <w:p w14:paraId="374B955E" w14:textId="7F366C55" w:rsidR="006104E3" w:rsidRDefault="006104E3" w:rsidP="00A0365C">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22" w:type="dxa"/>
          </w:tcPr>
          <w:p w14:paraId="6709BFEB" w14:textId="65E6FB41" w:rsidR="006104E3" w:rsidRDefault="006104E3" w:rsidP="00A0365C">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1308" w:type="dxa"/>
          </w:tcPr>
          <w:p w14:paraId="27C278A8" w14:textId="6941C88C" w:rsidR="006104E3" w:rsidRDefault="006104E3" w:rsidP="00A0365C">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835" w:type="dxa"/>
          </w:tcPr>
          <w:p w14:paraId="3C4D1396" w14:textId="1BB79E32" w:rsidR="006104E3" w:rsidRDefault="006104E3" w:rsidP="00A0365C">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30" w:type="dxa"/>
          </w:tcPr>
          <w:p w14:paraId="006CA141" w14:textId="6E3C96E3" w:rsidR="006104E3" w:rsidRDefault="006104E3" w:rsidP="00A0365C">
            <w:pPr>
              <w:cnfStyle w:val="000000000000" w:firstRow="0" w:lastRow="0" w:firstColumn="0" w:lastColumn="0" w:oddVBand="0" w:evenVBand="0" w:oddHBand="0" w:evenHBand="0" w:firstRowFirstColumn="0" w:firstRowLastColumn="0" w:lastRowFirstColumn="0" w:lastRowLastColumn="0"/>
              <w:rPr>
                <w:sz w:val="18"/>
              </w:rPr>
            </w:pPr>
            <w:r>
              <w:rPr>
                <w:sz w:val="18"/>
              </w:rPr>
              <w:t>Y</w:t>
            </w:r>
          </w:p>
        </w:tc>
      </w:tr>
      <w:tr w:rsidR="006104E3" w14:paraId="7D500192" w14:textId="4ECA96D5" w:rsidTr="006104E3">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94" w:type="dxa"/>
          </w:tcPr>
          <w:p w14:paraId="1E8C9AEE" w14:textId="77777777" w:rsidR="006104E3" w:rsidRPr="00A0365C" w:rsidRDefault="006104E3" w:rsidP="006104E3">
            <w:pPr>
              <w:pStyle w:val="TableRowHeader"/>
              <w:rPr>
                <w:b w:val="0"/>
              </w:rPr>
            </w:pPr>
            <w:r w:rsidRPr="00A0365C">
              <w:rPr>
                <w:b w:val="0"/>
              </w:rPr>
              <w:t>ERCOT</w:t>
            </w:r>
          </w:p>
        </w:tc>
        <w:tc>
          <w:tcPr>
            <w:tcW w:w="950" w:type="dxa"/>
          </w:tcPr>
          <w:p w14:paraId="13205243" w14:textId="77777777" w:rsidR="006104E3" w:rsidRDefault="006104E3" w:rsidP="006104E3">
            <w:pPr>
              <w:cnfStyle w:val="000000100000" w:firstRow="0" w:lastRow="0" w:firstColumn="0" w:lastColumn="0" w:oddVBand="0" w:evenVBand="0" w:oddHBand="1" w:evenHBand="0" w:firstRowFirstColumn="0" w:firstRowLastColumn="0" w:lastRowFirstColumn="0" w:lastRowLastColumn="0"/>
            </w:pPr>
            <w:r>
              <w:rPr>
                <w:sz w:val="18"/>
              </w:rPr>
              <w:t>488.0</w:t>
            </w:r>
          </w:p>
        </w:tc>
        <w:tc>
          <w:tcPr>
            <w:tcW w:w="1110" w:type="dxa"/>
          </w:tcPr>
          <w:p w14:paraId="109E7FE9" w14:textId="146F04B3"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693" w:type="dxa"/>
          </w:tcPr>
          <w:p w14:paraId="0D504971" w14:textId="021400CD"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735" w:type="dxa"/>
          </w:tcPr>
          <w:p w14:paraId="6A8814E3" w14:textId="4C1ACD94"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N</w:t>
            </w:r>
          </w:p>
        </w:tc>
        <w:tc>
          <w:tcPr>
            <w:tcW w:w="790" w:type="dxa"/>
          </w:tcPr>
          <w:p w14:paraId="53BC30DD" w14:textId="51CF37FA"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N</w:t>
            </w:r>
          </w:p>
        </w:tc>
        <w:tc>
          <w:tcPr>
            <w:tcW w:w="876" w:type="dxa"/>
          </w:tcPr>
          <w:p w14:paraId="51D4F95D" w14:textId="15A35028"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722" w:type="dxa"/>
          </w:tcPr>
          <w:p w14:paraId="394D7B2F" w14:textId="3546DC4F"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1308" w:type="dxa"/>
          </w:tcPr>
          <w:p w14:paraId="6A4B1ACF" w14:textId="49E8C504"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N</w:t>
            </w:r>
          </w:p>
        </w:tc>
        <w:tc>
          <w:tcPr>
            <w:tcW w:w="835" w:type="dxa"/>
          </w:tcPr>
          <w:p w14:paraId="21344617" w14:textId="63A78A11"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730" w:type="dxa"/>
          </w:tcPr>
          <w:p w14:paraId="6F8940FC" w14:textId="2D688CD0"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r>
      <w:tr w:rsidR="006104E3" w14:paraId="0ECFCADE" w14:textId="767317E0" w:rsidTr="006104E3">
        <w:trPr>
          <w:trHeight w:val="288"/>
          <w:jc w:val="center"/>
        </w:trPr>
        <w:tc>
          <w:tcPr>
            <w:cnfStyle w:val="001000000000" w:firstRow="0" w:lastRow="0" w:firstColumn="1" w:lastColumn="0" w:oddVBand="0" w:evenVBand="0" w:oddHBand="0" w:evenHBand="0" w:firstRowFirstColumn="0" w:firstRowLastColumn="0" w:lastRowFirstColumn="0" w:lastRowLastColumn="0"/>
            <w:tcW w:w="794" w:type="dxa"/>
          </w:tcPr>
          <w:p w14:paraId="01593614" w14:textId="77777777" w:rsidR="006104E3" w:rsidRPr="00A0365C" w:rsidRDefault="006104E3" w:rsidP="006104E3">
            <w:pPr>
              <w:pStyle w:val="TableRowHeader"/>
              <w:rPr>
                <w:b w:val="0"/>
              </w:rPr>
            </w:pPr>
            <w:r w:rsidRPr="00A0365C">
              <w:rPr>
                <w:b w:val="0"/>
              </w:rPr>
              <w:t>PJM</w:t>
            </w:r>
          </w:p>
        </w:tc>
        <w:tc>
          <w:tcPr>
            <w:tcW w:w="950" w:type="dxa"/>
          </w:tcPr>
          <w:p w14:paraId="567C5071" w14:textId="77777777" w:rsidR="006104E3" w:rsidRDefault="006104E3" w:rsidP="006104E3">
            <w:pPr>
              <w:cnfStyle w:val="000000000000" w:firstRow="0" w:lastRow="0" w:firstColumn="0" w:lastColumn="0" w:oddVBand="0" w:evenVBand="0" w:oddHBand="0" w:evenHBand="0" w:firstRowFirstColumn="0" w:firstRowLastColumn="0" w:lastRowFirstColumn="0" w:lastRowLastColumn="0"/>
            </w:pPr>
            <w:r>
              <w:rPr>
                <w:sz w:val="18"/>
              </w:rPr>
              <w:t>843.3</w:t>
            </w:r>
          </w:p>
        </w:tc>
        <w:tc>
          <w:tcPr>
            <w:tcW w:w="1110" w:type="dxa"/>
          </w:tcPr>
          <w:p w14:paraId="5F70D201" w14:textId="3092C1B2"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693" w:type="dxa"/>
          </w:tcPr>
          <w:p w14:paraId="0D7A453A" w14:textId="091DA4B5"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35" w:type="dxa"/>
          </w:tcPr>
          <w:p w14:paraId="79A5E55F" w14:textId="46F9F429"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90" w:type="dxa"/>
          </w:tcPr>
          <w:p w14:paraId="4F473CF2" w14:textId="4675C869"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N</w:t>
            </w:r>
          </w:p>
        </w:tc>
        <w:tc>
          <w:tcPr>
            <w:tcW w:w="876" w:type="dxa"/>
          </w:tcPr>
          <w:p w14:paraId="30D950C3" w14:textId="2F96385E"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22" w:type="dxa"/>
          </w:tcPr>
          <w:p w14:paraId="5BA14CC8" w14:textId="30FD27EB"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1308" w:type="dxa"/>
          </w:tcPr>
          <w:p w14:paraId="4DC295F4" w14:textId="7AF13DEE"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N</w:t>
            </w:r>
          </w:p>
        </w:tc>
        <w:tc>
          <w:tcPr>
            <w:tcW w:w="835" w:type="dxa"/>
          </w:tcPr>
          <w:p w14:paraId="39B41EE1" w14:textId="13E1D251"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30" w:type="dxa"/>
          </w:tcPr>
          <w:p w14:paraId="2C2DF2E5" w14:textId="594E34D5"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r>
      <w:tr w:rsidR="006104E3" w14:paraId="0927A22C" w14:textId="05FCFABE" w:rsidTr="006104E3">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94" w:type="dxa"/>
          </w:tcPr>
          <w:p w14:paraId="54A6575A" w14:textId="77777777" w:rsidR="006104E3" w:rsidRPr="00A0365C" w:rsidRDefault="006104E3" w:rsidP="006104E3">
            <w:pPr>
              <w:pStyle w:val="TableRowHeader"/>
              <w:rPr>
                <w:b w:val="0"/>
              </w:rPr>
            </w:pPr>
            <w:r w:rsidRPr="00A0365C">
              <w:rPr>
                <w:b w:val="0"/>
              </w:rPr>
              <w:t>NYISO</w:t>
            </w:r>
          </w:p>
        </w:tc>
        <w:tc>
          <w:tcPr>
            <w:tcW w:w="950" w:type="dxa"/>
          </w:tcPr>
          <w:p w14:paraId="0C71F416" w14:textId="77777777" w:rsidR="006104E3" w:rsidRDefault="006104E3" w:rsidP="006104E3">
            <w:pPr>
              <w:cnfStyle w:val="000000100000" w:firstRow="0" w:lastRow="0" w:firstColumn="0" w:lastColumn="0" w:oddVBand="0" w:evenVBand="0" w:oddHBand="1" w:evenHBand="0" w:firstRowFirstColumn="0" w:firstRowLastColumn="0" w:lastRowFirstColumn="0" w:lastRowLastColumn="0"/>
            </w:pPr>
            <w:r>
              <w:rPr>
                <w:sz w:val="18"/>
              </w:rPr>
              <w:t>151.6</w:t>
            </w:r>
          </w:p>
        </w:tc>
        <w:tc>
          <w:tcPr>
            <w:tcW w:w="1110" w:type="dxa"/>
          </w:tcPr>
          <w:p w14:paraId="487D3B42" w14:textId="45F1C756"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693" w:type="dxa"/>
          </w:tcPr>
          <w:p w14:paraId="718B463B" w14:textId="677913FE"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735" w:type="dxa"/>
          </w:tcPr>
          <w:p w14:paraId="585DB625" w14:textId="2B00EABD"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790" w:type="dxa"/>
          </w:tcPr>
          <w:p w14:paraId="6346C33A" w14:textId="5D3A2AFA"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N</w:t>
            </w:r>
          </w:p>
        </w:tc>
        <w:tc>
          <w:tcPr>
            <w:tcW w:w="876" w:type="dxa"/>
          </w:tcPr>
          <w:p w14:paraId="338EB617" w14:textId="1B8F9C41"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722" w:type="dxa"/>
          </w:tcPr>
          <w:p w14:paraId="12E22A0C" w14:textId="6F6A1E83"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1308" w:type="dxa"/>
          </w:tcPr>
          <w:p w14:paraId="354E600F" w14:textId="55216A92"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N</w:t>
            </w:r>
          </w:p>
        </w:tc>
        <w:tc>
          <w:tcPr>
            <w:tcW w:w="835" w:type="dxa"/>
          </w:tcPr>
          <w:p w14:paraId="0D64CE9E" w14:textId="7E023AED"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730" w:type="dxa"/>
          </w:tcPr>
          <w:p w14:paraId="244CF138" w14:textId="369B98C6"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r>
      <w:tr w:rsidR="006104E3" w14:paraId="3176C8DD" w14:textId="1114C59A" w:rsidTr="006104E3">
        <w:trPr>
          <w:trHeight w:val="288"/>
          <w:jc w:val="center"/>
        </w:trPr>
        <w:tc>
          <w:tcPr>
            <w:cnfStyle w:val="001000000000" w:firstRow="0" w:lastRow="0" w:firstColumn="1" w:lastColumn="0" w:oddVBand="0" w:evenVBand="0" w:oddHBand="0" w:evenHBand="0" w:firstRowFirstColumn="0" w:firstRowLastColumn="0" w:lastRowFirstColumn="0" w:lastRowLastColumn="0"/>
            <w:tcW w:w="794" w:type="dxa"/>
          </w:tcPr>
          <w:p w14:paraId="50853917" w14:textId="77777777" w:rsidR="006104E3" w:rsidRPr="00A0365C" w:rsidRDefault="006104E3" w:rsidP="006104E3">
            <w:pPr>
              <w:pStyle w:val="TableRowHeader"/>
              <w:rPr>
                <w:b w:val="0"/>
              </w:rPr>
            </w:pPr>
            <w:r w:rsidRPr="00A0365C">
              <w:rPr>
                <w:b w:val="0"/>
              </w:rPr>
              <w:t>NEISO</w:t>
            </w:r>
          </w:p>
        </w:tc>
        <w:tc>
          <w:tcPr>
            <w:tcW w:w="950" w:type="dxa"/>
          </w:tcPr>
          <w:p w14:paraId="21EC0FA8" w14:textId="77777777" w:rsidR="006104E3" w:rsidRDefault="006104E3" w:rsidP="006104E3">
            <w:pPr>
              <w:cnfStyle w:val="000000000000" w:firstRow="0" w:lastRow="0" w:firstColumn="0" w:lastColumn="0" w:oddVBand="0" w:evenVBand="0" w:oddHBand="0" w:evenHBand="0" w:firstRowFirstColumn="0" w:firstRowLastColumn="0" w:lastRowFirstColumn="0" w:lastRowLastColumn="0"/>
            </w:pPr>
            <w:r>
              <w:rPr>
                <w:sz w:val="18"/>
              </w:rPr>
              <w:t>115.3</w:t>
            </w:r>
          </w:p>
        </w:tc>
        <w:tc>
          <w:tcPr>
            <w:tcW w:w="1110" w:type="dxa"/>
          </w:tcPr>
          <w:p w14:paraId="346DD5F9" w14:textId="751F0EDE"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693" w:type="dxa"/>
          </w:tcPr>
          <w:p w14:paraId="602F10C1" w14:textId="438A40C7"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35" w:type="dxa"/>
          </w:tcPr>
          <w:p w14:paraId="09D54EE1" w14:textId="29E3DBF3"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90" w:type="dxa"/>
          </w:tcPr>
          <w:p w14:paraId="5682C596" w14:textId="2579C1F6"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N</w:t>
            </w:r>
          </w:p>
        </w:tc>
        <w:tc>
          <w:tcPr>
            <w:tcW w:w="876" w:type="dxa"/>
          </w:tcPr>
          <w:p w14:paraId="7AE126C9" w14:textId="4B12B530"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22" w:type="dxa"/>
          </w:tcPr>
          <w:p w14:paraId="3C72174A" w14:textId="2373820C"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1308" w:type="dxa"/>
          </w:tcPr>
          <w:p w14:paraId="04A7DE13" w14:textId="34F40CC1"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N</w:t>
            </w:r>
          </w:p>
        </w:tc>
        <w:tc>
          <w:tcPr>
            <w:tcW w:w="835" w:type="dxa"/>
          </w:tcPr>
          <w:p w14:paraId="7E6B51DB" w14:textId="119A14B1"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30" w:type="dxa"/>
          </w:tcPr>
          <w:p w14:paraId="345BB282" w14:textId="5F189634"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r>
      <w:tr w:rsidR="006104E3" w14:paraId="4BB179AA" w14:textId="00ED12D5" w:rsidTr="006104E3">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94" w:type="dxa"/>
          </w:tcPr>
          <w:p w14:paraId="3504847A" w14:textId="77777777" w:rsidR="006104E3" w:rsidRPr="00A0365C" w:rsidRDefault="006104E3" w:rsidP="006104E3">
            <w:pPr>
              <w:pStyle w:val="TableRowHeader"/>
              <w:rPr>
                <w:b w:val="0"/>
              </w:rPr>
            </w:pPr>
            <w:r w:rsidRPr="00A0365C">
              <w:rPr>
                <w:b w:val="0"/>
              </w:rPr>
              <w:t>MISO</w:t>
            </w:r>
          </w:p>
        </w:tc>
        <w:tc>
          <w:tcPr>
            <w:tcW w:w="950" w:type="dxa"/>
          </w:tcPr>
          <w:p w14:paraId="095B0D06" w14:textId="77777777" w:rsidR="006104E3" w:rsidRDefault="006104E3" w:rsidP="006104E3">
            <w:pPr>
              <w:cnfStyle w:val="000000100000" w:firstRow="0" w:lastRow="0" w:firstColumn="0" w:lastColumn="0" w:oddVBand="0" w:evenVBand="0" w:oddHBand="1" w:evenHBand="0" w:firstRowFirstColumn="0" w:firstRowLastColumn="0" w:lastRowFirstColumn="0" w:lastRowLastColumn="0"/>
            </w:pPr>
            <w:r>
              <w:rPr>
                <w:sz w:val="18"/>
              </w:rPr>
              <w:t>663.8</w:t>
            </w:r>
          </w:p>
        </w:tc>
        <w:tc>
          <w:tcPr>
            <w:tcW w:w="1110" w:type="dxa"/>
          </w:tcPr>
          <w:p w14:paraId="1795309B" w14:textId="45A19F68"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693" w:type="dxa"/>
          </w:tcPr>
          <w:p w14:paraId="636A8043" w14:textId="646D28A7"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735" w:type="dxa"/>
          </w:tcPr>
          <w:p w14:paraId="449C2460" w14:textId="4ABD80A2"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N</w:t>
            </w:r>
          </w:p>
        </w:tc>
        <w:tc>
          <w:tcPr>
            <w:tcW w:w="790" w:type="dxa"/>
          </w:tcPr>
          <w:p w14:paraId="28A17E42" w14:textId="62FCAB41"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N</w:t>
            </w:r>
          </w:p>
        </w:tc>
        <w:tc>
          <w:tcPr>
            <w:tcW w:w="876" w:type="dxa"/>
          </w:tcPr>
          <w:p w14:paraId="6AAD9DCD" w14:textId="1242C5BE"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722" w:type="dxa"/>
          </w:tcPr>
          <w:p w14:paraId="590CD542" w14:textId="26A8B76F"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1308" w:type="dxa"/>
          </w:tcPr>
          <w:p w14:paraId="79A3A93B" w14:textId="3191D3A6"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N</w:t>
            </w:r>
          </w:p>
        </w:tc>
        <w:tc>
          <w:tcPr>
            <w:tcW w:w="835" w:type="dxa"/>
          </w:tcPr>
          <w:p w14:paraId="339F93B1" w14:textId="4271553B"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c>
          <w:tcPr>
            <w:tcW w:w="730" w:type="dxa"/>
          </w:tcPr>
          <w:p w14:paraId="5E39C7D4" w14:textId="10DF8EAE" w:rsidR="006104E3" w:rsidRDefault="006104E3" w:rsidP="006104E3">
            <w:pPr>
              <w:cnfStyle w:val="000000100000" w:firstRow="0" w:lastRow="0" w:firstColumn="0" w:lastColumn="0" w:oddVBand="0" w:evenVBand="0" w:oddHBand="1" w:evenHBand="0" w:firstRowFirstColumn="0" w:firstRowLastColumn="0" w:lastRowFirstColumn="0" w:lastRowLastColumn="0"/>
              <w:rPr>
                <w:sz w:val="18"/>
              </w:rPr>
            </w:pPr>
            <w:r>
              <w:rPr>
                <w:sz w:val="18"/>
              </w:rPr>
              <w:t>Y</w:t>
            </w:r>
          </w:p>
        </w:tc>
      </w:tr>
      <w:tr w:rsidR="006104E3" w14:paraId="3A01C8E0" w14:textId="47EB0F3E" w:rsidTr="006104E3">
        <w:trPr>
          <w:trHeight w:val="288"/>
          <w:jc w:val="center"/>
        </w:trPr>
        <w:tc>
          <w:tcPr>
            <w:cnfStyle w:val="001000000000" w:firstRow="0" w:lastRow="0" w:firstColumn="1" w:lastColumn="0" w:oddVBand="0" w:evenVBand="0" w:oddHBand="0" w:evenHBand="0" w:firstRowFirstColumn="0" w:firstRowLastColumn="0" w:lastRowFirstColumn="0" w:lastRowLastColumn="0"/>
            <w:tcW w:w="794" w:type="dxa"/>
          </w:tcPr>
          <w:p w14:paraId="72954226" w14:textId="77777777" w:rsidR="006104E3" w:rsidRPr="00A0365C" w:rsidRDefault="006104E3" w:rsidP="006104E3">
            <w:pPr>
              <w:pStyle w:val="TableRowHeader"/>
              <w:rPr>
                <w:b w:val="0"/>
              </w:rPr>
            </w:pPr>
            <w:r w:rsidRPr="00A0365C">
              <w:rPr>
                <w:b w:val="0"/>
              </w:rPr>
              <w:t>SPP</w:t>
            </w:r>
          </w:p>
        </w:tc>
        <w:tc>
          <w:tcPr>
            <w:tcW w:w="950" w:type="dxa"/>
          </w:tcPr>
          <w:p w14:paraId="6317B260" w14:textId="77777777" w:rsidR="006104E3" w:rsidRDefault="006104E3" w:rsidP="006104E3">
            <w:pPr>
              <w:cnfStyle w:val="000000000000" w:firstRow="0" w:lastRow="0" w:firstColumn="0" w:lastColumn="0" w:oddVBand="0" w:evenVBand="0" w:oddHBand="0" w:evenHBand="0" w:firstRowFirstColumn="0" w:firstRowLastColumn="0" w:lastRowFirstColumn="0" w:lastRowLastColumn="0"/>
            </w:pPr>
            <w:r>
              <w:rPr>
                <w:sz w:val="18"/>
              </w:rPr>
              <w:t>299.8</w:t>
            </w:r>
          </w:p>
        </w:tc>
        <w:tc>
          <w:tcPr>
            <w:tcW w:w="1110" w:type="dxa"/>
          </w:tcPr>
          <w:p w14:paraId="47EF978D" w14:textId="47E8FD19"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693" w:type="dxa"/>
          </w:tcPr>
          <w:p w14:paraId="0C65B052" w14:textId="50427854"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35" w:type="dxa"/>
          </w:tcPr>
          <w:p w14:paraId="00C806A8" w14:textId="210F1CF6"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N</w:t>
            </w:r>
          </w:p>
        </w:tc>
        <w:tc>
          <w:tcPr>
            <w:tcW w:w="790" w:type="dxa"/>
          </w:tcPr>
          <w:p w14:paraId="74D04049" w14:textId="5BD6D92A"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N</w:t>
            </w:r>
          </w:p>
        </w:tc>
        <w:tc>
          <w:tcPr>
            <w:tcW w:w="876" w:type="dxa"/>
          </w:tcPr>
          <w:p w14:paraId="07C31058" w14:textId="5C560B41"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22" w:type="dxa"/>
          </w:tcPr>
          <w:p w14:paraId="24606C1D" w14:textId="6BFAA523"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1308" w:type="dxa"/>
          </w:tcPr>
          <w:p w14:paraId="1C430AF7" w14:textId="099E1878"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N</w:t>
            </w:r>
          </w:p>
        </w:tc>
        <w:tc>
          <w:tcPr>
            <w:tcW w:w="835" w:type="dxa"/>
          </w:tcPr>
          <w:p w14:paraId="5401924E" w14:textId="111D64AD"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c>
          <w:tcPr>
            <w:tcW w:w="730" w:type="dxa"/>
          </w:tcPr>
          <w:p w14:paraId="3AA893FC" w14:textId="2FABF35A" w:rsidR="006104E3" w:rsidRDefault="006104E3" w:rsidP="006104E3">
            <w:pPr>
              <w:cnfStyle w:val="000000000000" w:firstRow="0" w:lastRow="0" w:firstColumn="0" w:lastColumn="0" w:oddVBand="0" w:evenVBand="0" w:oddHBand="0" w:evenHBand="0" w:firstRowFirstColumn="0" w:firstRowLastColumn="0" w:lastRowFirstColumn="0" w:lastRowLastColumn="0"/>
              <w:rPr>
                <w:sz w:val="18"/>
              </w:rPr>
            </w:pPr>
            <w:r>
              <w:rPr>
                <w:sz w:val="18"/>
              </w:rPr>
              <w:t>Y</w:t>
            </w:r>
          </w:p>
        </w:tc>
      </w:tr>
      <w:tr w:rsidR="006104E3" w14:paraId="28BDB2DD" w14:textId="77777777" w:rsidTr="008C031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543" w:type="dxa"/>
            <w:gridSpan w:val="11"/>
          </w:tcPr>
          <w:p w14:paraId="3270B432" w14:textId="6B105C05" w:rsidR="006104E3" w:rsidRDefault="006104E3" w:rsidP="006104E3">
            <w:pPr>
              <w:rPr>
                <w:sz w:val="18"/>
              </w:rPr>
            </w:pPr>
            <w:r w:rsidRPr="006104E3">
              <w:rPr>
                <w:b w:val="0"/>
                <w:vertAlign w:val="superscript"/>
              </w:rPr>
              <w:t>1</w:t>
            </w:r>
          </w:p>
        </w:tc>
      </w:tr>
    </w:tbl>
    <w:p w14:paraId="33DF60C3" w14:textId="77777777" w:rsidR="006104E3" w:rsidRDefault="006104E3"/>
    <w:p w14:paraId="2EFF5018" w14:textId="77777777" w:rsidR="006104E3" w:rsidRDefault="006104E3">
      <w:pPr>
        <w:sectPr w:rsidR="006104E3" w:rsidSect="006104E3">
          <w:type w:val="continuous"/>
          <w:pgSz w:w="15840" w:h="12240" w:orient="landscape"/>
          <w:pgMar w:top="1440" w:right="1080" w:bottom="1440" w:left="1080" w:header="720" w:footer="720" w:gutter="0"/>
          <w:cols w:space="720"/>
          <w:docGrid w:linePitch="360"/>
        </w:sectPr>
      </w:pPr>
    </w:p>
    <w:p w14:paraId="71E7E1E7" w14:textId="3D797680" w:rsidR="0025377E" w:rsidRDefault="00000000">
      <w:r>
        <w:t>The pipeline produces three categories of output:</w:t>
      </w:r>
    </w:p>
    <w:p w14:paraId="67D241A4" w14:textId="77777777" w:rsidR="0025377E" w:rsidRDefault="00000000">
      <w:pPr>
        <w:pStyle w:val="ListNumber"/>
      </w:pPr>
      <w:r>
        <w:t>Cost-optimized resource portfolios (Steps 1–2): For each (ISO, threshold, cost scenario), the minimum-cost resource mix that achieves the target hourly matching score, evaluated across up to 17,496 cost sensitivity combinations.</w:t>
      </w:r>
    </w:p>
    <w:p w14:paraId="2E6BBC1B" w14:textId="77777777" w:rsidR="00A0365C" w:rsidRDefault="00000000" w:rsidP="00A0365C">
      <w:pPr>
        <w:pStyle w:val="ListNumber"/>
      </w:pPr>
      <w:r>
        <w:t xml:space="preserve">Marginal abatement cost (MAC) queues (Step 3): Path-dependent deployment sequences optimized for cheapest $/tCO₂ avoided, with resource lock-in and clean firm technology </w:t>
      </w:r>
      <w:proofErr w:type="spellStart"/>
      <w:r>
        <w:t>tranching</w:t>
      </w:r>
      <w:proofErr w:type="spellEnd"/>
      <w:r>
        <w:t>.</w:t>
      </w:r>
    </w:p>
    <w:p w14:paraId="48E33842" w14:textId="08BF4FF9" w:rsidR="0025377E" w:rsidRDefault="00000000" w:rsidP="00A0365C">
      <w:pPr>
        <w:pStyle w:val="ListNumber"/>
      </w:pPr>
      <w:r>
        <w:t xml:space="preserve">Market simulation trajectories (Step 6 — SMARTargets): Forward-looking deployment simulations from 2023–2050 under reference, aspirational, and parametric emission reduction scenarios, incorporating Wright's </w:t>
      </w:r>
      <w:r>
        <w:lastRenderedPageBreak/>
        <w:t>Law learning curves, REC pricing, capacity markets, and LMP-driven revenue.</w:t>
      </w:r>
    </w:p>
    <w:p w14:paraId="4FF22028" w14:textId="77777777" w:rsidR="0025377E" w:rsidRDefault="00000000">
      <w:pPr>
        <w:pStyle w:val="Heading2"/>
      </w:pPr>
      <w:bookmarkStart w:id="3" w:name="_Toc224200959"/>
      <w:r>
        <w:t>1.3 Key Assumptions</w:t>
      </w:r>
      <w:bookmarkEnd w:id="3"/>
    </w:p>
    <w:p w14:paraId="16C872C1" w14:textId="77777777" w:rsidR="0025377E" w:rsidRDefault="00000000" w:rsidP="00A0365C">
      <w:pPr>
        <w:pStyle w:val="ListParagraph"/>
        <w:numPr>
          <w:ilvl w:val="0"/>
          <w:numId w:val="10"/>
        </w:numPr>
      </w:pPr>
      <w:r w:rsidRPr="00A0365C">
        <w:rPr>
          <w:rStyle w:val="Emphasis-FGM"/>
        </w:rPr>
        <w:t>2025 snapshot model:</w:t>
      </w:r>
      <w:r w:rsidRPr="00A0365C">
        <w:rPr>
          <w:b/>
        </w:rPr>
        <w:t xml:space="preserve"> </w:t>
      </w:r>
      <w:r>
        <w:t>Generation profiles and grid mix reflect current conditions. Forward projections are modeled explicitly via demand growth rates and learning curves where applicable (Steps 2.2b, 3b, 6.1).</w:t>
      </w:r>
    </w:p>
    <w:p w14:paraId="22E70FE3" w14:textId="77777777" w:rsidR="0025377E" w:rsidRDefault="00000000" w:rsidP="00A0365C">
      <w:pPr>
        <w:pStyle w:val="ListParagraph"/>
        <w:numPr>
          <w:ilvl w:val="0"/>
          <w:numId w:val="10"/>
        </w:numPr>
      </w:pPr>
      <w:r w:rsidRPr="00A0365C">
        <w:rPr>
          <w:rStyle w:val="Emphasis-FGM"/>
        </w:rPr>
        <w:t>ISO-level geographic resolution:</w:t>
      </w:r>
      <w:r w:rsidRPr="00A0365C">
        <w:rPr>
          <w:b/>
        </w:rPr>
        <w:t xml:space="preserve"> </w:t>
      </w:r>
      <w:r>
        <w:t>Resources are sourced within each ISO/RTO region. No intra-ISO transmission constraints (copper-plate assumption). Transmission costs are flat $/MWh adders.</w:t>
      </w:r>
    </w:p>
    <w:p w14:paraId="15592CAB" w14:textId="77777777" w:rsidR="0025377E" w:rsidRDefault="00000000" w:rsidP="00A0365C">
      <w:pPr>
        <w:pStyle w:val="ListParagraph"/>
        <w:numPr>
          <w:ilvl w:val="0"/>
          <w:numId w:val="10"/>
        </w:numPr>
      </w:pPr>
      <w:r w:rsidRPr="00A0365C">
        <w:rPr>
          <w:rStyle w:val="Emphasis-FGM"/>
        </w:rPr>
        <w:t xml:space="preserve">Hydro </w:t>
      </w:r>
      <w:proofErr w:type="gramStart"/>
      <w:r w:rsidRPr="00A0365C">
        <w:rPr>
          <w:rStyle w:val="Emphasis-FGM"/>
        </w:rPr>
        <w:t>is existing</w:t>
      </w:r>
      <w:proofErr w:type="gramEnd"/>
      <w:r w:rsidRPr="00A0365C">
        <w:rPr>
          <w:rStyle w:val="Emphasis-FGM"/>
        </w:rPr>
        <w:t>-only:</w:t>
      </w:r>
      <w:r w:rsidRPr="00A0365C">
        <w:rPr>
          <w:b/>
        </w:rPr>
        <w:t xml:space="preserve"> </w:t>
      </w:r>
      <w:r>
        <w:t xml:space="preserve">No new hydroelectric capacity. Existing hydro </w:t>
      </w:r>
      <w:proofErr w:type="gramStart"/>
      <w:r>
        <w:t>available</w:t>
      </w:r>
      <w:proofErr w:type="gramEnd"/>
      <w:r>
        <w:t xml:space="preserve"> at wholesale market rates.</w:t>
      </w:r>
    </w:p>
    <w:p w14:paraId="19134E40" w14:textId="77777777" w:rsidR="0025377E" w:rsidRDefault="00000000" w:rsidP="00A0365C">
      <w:pPr>
        <w:pStyle w:val="ListParagraph"/>
        <w:numPr>
          <w:ilvl w:val="0"/>
          <w:numId w:val="10"/>
        </w:numPr>
      </w:pPr>
      <w:r w:rsidRPr="00A0365C">
        <w:rPr>
          <w:rStyle w:val="Emphasis-FGM"/>
        </w:rPr>
        <w:t xml:space="preserve">No incrementality requirement: </w:t>
      </w:r>
      <w:r>
        <w:t xml:space="preserve">Buyers can claim existing </w:t>
      </w:r>
      <w:proofErr w:type="gramStart"/>
      <w:r>
        <w:t>clean</w:t>
      </w:r>
      <w:proofErr w:type="gramEnd"/>
      <w:r>
        <w:t xml:space="preserve"> generation via EAC procurement in baseline track.</w:t>
      </w:r>
    </w:p>
    <w:p w14:paraId="14ADB496" w14:textId="77777777" w:rsidR="0025377E" w:rsidRDefault="00000000" w:rsidP="00A0365C">
      <w:pPr>
        <w:pStyle w:val="ListParagraph"/>
        <w:numPr>
          <w:ilvl w:val="0"/>
          <w:numId w:val="10"/>
        </w:numPr>
      </w:pPr>
      <w:r w:rsidRPr="00A0365C">
        <w:rPr>
          <w:rStyle w:val="Emphasis-FGM"/>
        </w:rPr>
        <w:t>Perfect dispatch:</w:t>
      </w:r>
      <w:r w:rsidRPr="00A0365C">
        <w:rPr>
          <w:b/>
        </w:rPr>
        <w:t xml:space="preserve"> </w:t>
      </w:r>
      <w:r>
        <w:t>No unit commitment constraints. Storage dispatch follows priority-ordered greedy algorithm (battery4 → battery8 → LDES → H</w:t>
      </w:r>
      <w:r w:rsidRPr="00A0365C">
        <w:rPr>
          <w:rFonts w:ascii="Cambria Math" w:hAnsi="Cambria Math" w:cs="Cambria Math"/>
        </w:rPr>
        <w:t>₂</w:t>
      </w:r>
      <w:r>
        <w:t>).</w:t>
      </w:r>
    </w:p>
    <w:p w14:paraId="66F58EF8" w14:textId="77777777" w:rsidR="0025377E" w:rsidRDefault="00000000" w:rsidP="00A0365C">
      <w:pPr>
        <w:pStyle w:val="ListParagraph"/>
        <w:numPr>
          <w:ilvl w:val="0"/>
          <w:numId w:val="10"/>
        </w:numPr>
      </w:pPr>
      <w:r w:rsidRPr="00A0365C">
        <w:rPr>
          <w:rStyle w:val="Emphasis-FGM"/>
        </w:rPr>
        <w:t>Load profile:</w:t>
      </w:r>
      <w:r w:rsidRPr="00A0365C">
        <w:rPr>
          <w:b/>
        </w:rPr>
        <w:t xml:space="preserve"> </w:t>
      </w:r>
      <w:r>
        <w:t>Demand modeled using actual ISO-level 8,760-hour profiles from EIA-930.</w:t>
      </w:r>
    </w:p>
    <w:p w14:paraId="6D5726C9" w14:textId="77777777" w:rsidR="00A0365C" w:rsidRDefault="00A0365C">
      <w:pPr>
        <w:rPr>
          <w:iCs/>
          <w:color w:val="505050"/>
          <w:sz w:val="18"/>
        </w:rPr>
        <w:sectPr w:rsidR="00A0365C" w:rsidSect="006104E3">
          <w:type w:val="continuous"/>
          <w:pgSz w:w="15840" w:h="12240" w:orient="landscape"/>
          <w:pgMar w:top="1440" w:right="1080" w:bottom="1440" w:left="1080" w:header="720" w:footer="720" w:gutter="0"/>
          <w:cols w:num="2" w:space="720"/>
          <w:docGrid w:linePitch="360"/>
        </w:sectPr>
      </w:pPr>
      <w:r>
        <w:rPr>
          <w:iCs/>
          <w:color w:val="505050"/>
          <w:sz w:val="18"/>
        </w:rPr>
        <w:br w:type="page"/>
      </w:r>
    </w:p>
    <w:p w14:paraId="01C1CDBA" w14:textId="0FBE0893" w:rsidR="00A0365C" w:rsidRPr="00C073A3" w:rsidRDefault="00C073A3" w:rsidP="00C073A3">
      <w:pPr>
        <w:pStyle w:val="Title"/>
      </w:pPr>
      <w:r>
        <w:lastRenderedPageBreak/>
        <w:t xml:space="preserve">Figure </w:t>
      </w:r>
      <w:r>
        <w:fldChar w:fldCharType="begin"/>
      </w:r>
      <w:r>
        <w:instrText xml:space="preserve"> SEQ Figure \* ARABIC </w:instrText>
      </w:r>
      <w:r>
        <w:fldChar w:fldCharType="separate"/>
      </w:r>
      <w:r>
        <w:rPr>
          <w:noProof/>
        </w:rPr>
        <w:t>1</w:t>
      </w:r>
      <w:r>
        <w:fldChar w:fldCharType="end"/>
      </w:r>
      <w:r>
        <w:t xml:space="preserve">. </w:t>
      </w:r>
      <w:r w:rsidR="00436CC8">
        <w:t>High Level System Architecture Diagram</w:t>
      </w:r>
    </w:p>
    <w:p w14:paraId="7C676745" w14:textId="7A04BAD1" w:rsidR="00A0365C" w:rsidRDefault="00C073A3" w:rsidP="00C073A3">
      <w:pPr>
        <w:pStyle w:val="NoSpacing"/>
      </w:pPr>
      <w:r w:rsidRPr="00C073A3">
        <w:drawing>
          <wp:inline distT="0" distB="0" distL="0" distR="0" wp14:anchorId="227FE40E" wp14:editId="3D89D98F">
            <wp:extent cx="8321040" cy="5451861"/>
            <wp:effectExtent l="0" t="0" r="3810" b="0"/>
            <wp:docPr id="191323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33800" name=""/>
                    <pic:cNvPicPr/>
                  </pic:nvPicPr>
                  <pic:blipFill>
                    <a:blip r:embed="rId8"/>
                    <a:stretch>
                      <a:fillRect/>
                    </a:stretch>
                  </pic:blipFill>
                  <pic:spPr>
                    <a:xfrm>
                      <a:off x="0" y="0"/>
                      <a:ext cx="8321040" cy="5451861"/>
                    </a:xfrm>
                    <a:prstGeom prst="rect">
                      <a:avLst/>
                    </a:prstGeom>
                  </pic:spPr>
                </pic:pic>
              </a:graphicData>
            </a:graphic>
          </wp:inline>
        </w:drawing>
      </w:r>
    </w:p>
    <w:p w14:paraId="4377D399" w14:textId="77777777" w:rsidR="00A0365C" w:rsidRDefault="00000000">
      <w:pPr>
        <w:sectPr w:rsidR="00A0365C" w:rsidSect="006104E3">
          <w:pgSz w:w="15840" w:h="12240" w:orient="landscape"/>
          <w:pgMar w:top="1440" w:right="1080" w:bottom="1440" w:left="1080" w:header="720" w:footer="720" w:gutter="0"/>
          <w:cols w:space="720"/>
          <w:docGrid w:linePitch="360"/>
        </w:sectPr>
      </w:pPr>
      <w:r>
        <w:br w:type="page"/>
      </w:r>
    </w:p>
    <w:p w14:paraId="1E7E4D69" w14:textId="77777777" w:rsidR="0025377E" w:rsidRDefault="00000000">
      <w:pPr>
        <w:pStyle w:val="Heading1"/>
      </w:pPr>
      <w:bookmarkStart w:id="4" w:name="_Toc224200960"/>
      <w:r>
        <w:lastRenderedPageBreak/>
        <w:t>2. Introduction</w:t>
      </w:r>
      <w:bookmarkEnd w:id="4"/>
    </w:p>
    <w:p w14:paraId="6E6C7B5A" w14:textId="77777777" w:rsidR="0025377E" w:rsidRDefault="00000000">
      <w:pPr>
        <w:pStyle w:val="Heading2"/>
      </w:pPr>
      <w:bookmarkStart w:id="5" w:name="_Toc224200961"/>
      <w:r>
        <w:t>2.1 Document Purpose</w:t>
      </w:r>
      <w:bookmarkEnd w:id="5"/>
    </w:p>
    <w:p w14:paraId="52C50D1A" w14:textId="77777777" w:rsidR="0025377E" w:rsidRDefault="00000000">
      <w:r>
        <w:t>This document provides a comprehensive specification of the Hourly CFE Optimizer model as implemented in the production codebase. It serves as:</w:t>
      </w:r>
    </w:p>
    <w:p w14:paraId="6C947D61" w14:textId="77777777" w:rsidR="0025377E" w:rsidRDefault="00000000" w:rsidP="00436CC8">
      <w:pPr>
        <w:pStyle w:val="ListNumber"/>
        <w:numPr>
          <w:ilvl w:val="0"/>
          <w:numId w:val="11"/>
        </w:numPr>
      </w:pPr>
      <w:r>
        <w:t>A technical manual for team members who will maintain, extend, or audit the model.</w:t>
      </w:r>
    </w:p>
    <w:p w14:paraId="179AD166" w14:textId="77777777" w:rsidR="0025377E" w:rsidRDefault="00000000">
      <w:pPr>
        <w:pStyle w:val="ListNumber"/>
      </w:pPr>
      <w:r>
        <w:t>A methodology reference establishing the analytical basis, data provenance, algorithmic choices, and validation results.</w:t>
      </w:r>
    </w:p>
    <w:p w14:paraId="296003E8" w14:textId="77777777" w:rsidR="0025377E" w:rsidRDefault="00000000">
      <w:pPr>
        <w:pStyle w:val="ListNumber"/>
      </w:pPr>
      <w:r>
        <w:t>A traceability record documenting how each pipeline step's outputs flow into downstream consumers.</w:t>
      </w:r>
    </w:p>
    <w:p w14:paraId="6382AA8E" w14:textId="77777777" w:rsidR="0025377E" w:rsidRDefault="00000000">
      <w:pPr>
        <w:pStyle w:val="Heading2"/>
      </w:pPr>
      <w:bookmarkStart w:id="6" w:name="_Toc224200962"/>
      <w:r>
        <w:t>2.2 Document Scope</w:t>
      </w:r>
      <w:bookmarkEnd w:id="6"/>
    </w:p>
    <w:p w14:paraId="26D5EA2C" w14:textId="77777777" w:rsidR="0025377E" w:rsidRDefault="00000000">
      <w:r>
        <w:t>This specification covers pipeline Steps 0–6 (data ingestion through market simulation). Step 7 (dashboard data extraction) is excluded as it is a presentation layer subject to change and does not affect model outputs.</w:t>
      </w:r>
    </w:p>
    <w:p w14:paraId="778552A1" w14:textId="77777777" w:rsidR="0025377E" w:rsidRDefault="00000000">
      <w:pPr>
        <w:pStyle w:val="Heading2"/>
      </w:pPr>
      <w:bookmarkStart w:id="7" w:name="_Toc224200963"/>
      <w:r>
        <w:t>2.3 How to Read This Document</w:t>
      </w:r>
      <w:bookmarkEnd w:id="7"/>
    </w:p>
    <w:p w14:paraId="50BFD09D" w14:textId="77777777" w:rsidR="0025377E" w:rsidRDefault="00000000">
      <w:r>
        <w:t>Section 3 establishes the theoretical framework and analytical basis. Section 4 provides the detailed model architecture, proceeding step-by-step through the pipeline with explicit references to functions, parameters, and data flows. Code blocks for key algorithms are collected in Appendix A and referenced inline. Section 5 covers validation, sensitivity analysis, and robustness checks. Section 6 documents limitations and edge cases. Section 7 provides practical usage instructions.</w:t>
      </w:r>
    </w:p>
    <w:p w14:paraId="14226CC5" w14:textId="77777777" w:rsidR="0025377E" w:rsidRDefault="00000000">
      <w:pPr>
        <w:pStyle w:val="Heading1"/>
      </w:pPr>
      <w:bookmarkStart w:id="8" w:name="_Toc224200964"/>
      <w:r>
        <w:lastRenderedPageBreak/>
        <w:t>3. Theoretical Framework</w:t>
      </w:r>
      <w:bookmarkEnd w:id="8"/>
    </w:p>
    <w:p w14:paraId="07B37C64" w14:textId="77777777" w:rsidR="0025377E" w:rsidRDefault="00000000">
      <w:pPr>
        <w:pStyle w:val="Heading2"/>
      </w:pPr>
      <w:bookmarkStart w:id="9" w:name="_Toc224200965"/>
      <w:r>
        <w:t>3.1 The 8,760-Hour Matching Problem</w:t>
      </w:r>
      <w:bookmarkEnd w:id="9"/>
    </w:p>
    <w:p w14:paraId="0BB7ABFF" w14:textId="77777777" w:rsidR="0025377E" w:rsidRDefault="00000000">
      <w:r>
        <w:t>The central analytical challenge is the temporal mismatch between variable renewable generation and electricity demand. Annual procurement accounting masks this mismatch — a buyer may claim 100% clean energy annually while consuming fossil-generated power during nights, winters, and low-wind periods.</w:t>
      </w:r>
    </w:p>
    <w:p w14:paraId="204E1ACC" w14:textId="77777777" w:rsidR="0025377E" w:rsidRDefault="00000000">
      <w:r>
        <w:t>The emerging GHG Protocol Scope 2 revision (October 2025 first consultation draft) and SBTi Power Sector v2 framework (September 2025 draft) are moving toward hourly temporal matching. This model evaluates the cost and resource implications of this transition.</w:t>
      </w:r>
    </w:p>
    <w:p w14:paraId="6F66D0AF" w14:textId="77777777" w:rsidR="0025377E" w:rsidRDefault="00000000">
      <w:r>
        <w:t>Hourly matching score (HMS) is defined as:</w:t>
      </w:r>
    </w:p>
    <w:p w14:paraId="5660BBD7" w14:textId="77777777" w:rsidR="0025377E" w:rsidRDefault="00000000">
      <w:pPr>
        <w:shd w:val="clear" w:color="auto" w:fill="F5F5F5"/>
        <w:spacing w:before="80" w:after="80"/>
      </w:pPr>
      <w:r>
        <w:rPr>
          <w:rFonts w:ascii="Consolas" w:hAnsi="Consolas"/>
          <w:color w:val="323232"/>
        </w:rPr>
        <w:t>HMS = (1/8760) × Σ_h min(1, clean_supply(h) / demand(h))</w:t>
      </w:r>
    </w:p>
    <w:p w14:paraId="58130118" w14:textId="77777777" w:rsidR="0025377E" w:rsidRDefault="00000000">
      <w:r>
        <w:t>This score represents the fraction of demand met by clean energy in every hour, averaged across the year. A score of 95% means that in the average hour, 95% of demand is met by temporally coincident clean generation. This is strictly more demanding than annual matching.</w:t>
      </w:r>
    </w:p>
    <w:p w14:paraId="6C1DD553" w14:textId="77777777" w:rsidR="0025377E" w:rsidRDefault="00000000">
      <w:pPr>
        <w:pStyle w:val="Heading2"/>
      </w:pPr>
      <w:bookmarkStart w:id="10" w:name="_Toc224200966"/>
      <w:r>
        <w:t>3.2 Resource Mix Optimization via Exhaustive Search</w:t>
      </w:r>
      <w:bookmarkEnd w:id="10"/>
    </w:p>
    <w:p w14:paraId="4F8DC8AA" w14:textId="77777777" w:rsidR="0025377E" w:rsidRDefault="00000000">
      <w:r>
        <w:t>Unlike linear programming (LP) or mixed-integer programming (MIP) approaches used by capacity expansion models such as GenX (Jenkins et al., 2017) or EPRI's US-REGEN, this model uses an exhaustive combinatorial search followed by cost-based selection. This approach was chosen because:</w:t>
      </w:r>
    </w:p>
    <w:p w14:paraId="0D57F0D0" w14:textId="77777777" w:rsidR="0025377E" w:rsidRDefault="00000000">
      <w:pPr>
        <w:pStyle w:val="ListBullet"/>
      </w:pPr>
      <w:r>
        <w:t>The hourly matching constraint is non-convex (due to the min(1, ...) operator), making LP relaxations unreliable.</w:t>
      </w:r>
    </w:p>
    <w:p w14:paraId="01BE00E2" w14:textId="77777777" w:rsidR="0025377E" w:rsidRDefault="00000000">
      <w:pPr>
        <w:pStyle w:val="ListBullet"/>
      </w:pPr>
      <w:r>
        <w:t>The search space (~1.6M combinations for 6D CAISO) is tractable with vectorized NumPy operations and memory-bounded chunking.</w:t>
      </w:r>
    </w:p>
    <w:p w14:paraId="71347CBF" w14:textId="77777777" w:rsidR="0025377E" w:rsidRDefault="00000000">
      <w:pPr>
        <w:pStyle w:val="ListBullet"/>
      </w:pPr>
      <w:r>
        <w:t>Exhaustive search guarantees global optimality within the grid resolution — no feasible mix is missed due to solver heuristics.</w:t>
      </w:r>
    </w:p>
    <w:p w14:paraId="05A29065" w14:textId="77777777" w:rsidR="0025377E" w:rsidRDefault="00000000">
      <w:pPr>
        <w:pStyle w:val="Heading2"/>
      </w:pPr>
      <w:bookmarkStart w:id="11" w:name="_Toc224200967"/>
      <w:r>
        <w:t>3.3 Marginal Abatement Cost (MAC) Framework</w:t>
      </w:r>
      <w:bookmarkEnd w:id="11"/>
    </w:p>
    <w:p w14:paraId="488A378D" w14:textId="77777777" w:rsidR="0025377E" w:rsidRDefault="00000000">
      <w:r>
        <w:t>The MAC queue (Step 3b) adopts a path-dependent sequential deployment framework where each threshold's resource deployment is constrained by ("ratcheted to") prior deployments. MAC is computed as:</w:t>
      </w:r>
    </w:p>
    <w:p w14:paraId="7981F349" w14:textId="77777777" w:rsidR="0025377E" w:rsidRDefault="00000000">
      <w:pPr>
        <w:shd w:val="clear" w:color="auto" w:fill="F5F5F5"/>
        <w:spacing w:before="80" w:after="80"/>
      </w:pPr>
      <w:r>
        <w:rPr>
          <w:rFonts w:ascii="Consolas" w:hAnsi="Consolas"/>
          <w:color w:val="323232"/>
        </w:rPr>
        <w:t>MAC_t = Δ(NewBuildCost)_{t-1→t} / Δ(CO₂_Avoided)_{t-1→t}</w:t>
      </w:r>
    </w:p>
    <w:p w14:paraId="095F3A46" w14:textId="77777777" w:rsidR="0025377E" w:rsidRDefault="00000000">
      <w:r>
        <w:t>Costs include only new-build LCOE and transmission (no gas backup, no wholesale revenue). CO₂ avoided is computed from hourly dispatch-based fossil displacement with merit-order retirement (coal → oil → gas). This aligns with the World Bank's MAC curve methodology and is comparable to EPA's Integrated Planning Model (IPM) incremental cost approach.</w:t>
      </w:r>
    </w:p>
    <w:p w14:paraId="254B418F" w14:textId="77777777" w:rsidR="0025377E" w:rsidRDefault="00000000">
      <w:pPr>
        <w:pStyle w:val="Heading2"/>
      </w:pPr>
      <w:bookmarkStart w:id="12" w:name="_Toc224200968"/>
      <w:r>
        <w:t>3.4 Market Simulation (SMARTargets)</w:t>
      </w:r>
      <w:bookmarkEnd w:id="12"/>
    </w:p>
    <w:p w14:paraId="531ED248" w14:textId="77777777" w:rsidR="0025377E" w:rsidRDefault="00000000">
      <w:r>
        <w:t>Step 6 employs a profit-driven deployment simulation where clean energy resources deploy wherever revenue exceeds cost. CFE level is an output (emerges from profitability), not an input constraint. Revenue is computed from endogenous LMP (hourly merit-order pricing), capacity markets, and scarcity-driven REC pricing. Cost includes Wright's Law deployment-based learning curves. This approach is closer to agent-based models of electricity markets than to traditional least-cost capacity expansion.</w:t>
      </w:r>
    </w:p>
    <w:p w14:paraId="6075EAFF" w14:textId="77777777" w:rsidR="0025377E" w:rsidRDefault="00000000">
      <w:pPr>
        <w:pStyle w:val="Heading2"/>
      </w:pPr>
      <w:bookmarkStart w:id="13" w:name="_Toc224200969"/>
      <w:r>
        <w:t>3.5 Wright's Law Learning Curves</w:t>
      </w:r>
      <w:bookmarkEnd w:id="13"/>
    </w:p>
    <w:p w14:paraId="26C5267C" w14:textId="77777777" w:rsidR="0025377E" w:rsidRDefault="00000000">
      <w:r>
        <w:t>Technology cost reductions follow Wright's Law (experience curves). Cost at cumulative deployment Q is:</w:t>
      </w:r>
    </w:p>
    <w:p w14:paraId="74622176" w14:textId="77777777" w:rsidR="0025377E" w:rsidRDefault="00000000">
      <w:pPr>
        <w:shd w:val="clear" w:color="auto" w:fill="F5F5F5"/>
        <w:spacing w:before="80" w:after="80"/>
      </w:pPr>
      <w:r>
        <w:rPr>
          <w:rFonts w:ascii="Consolas" w:hAnsi="Consolas"/>
          <w:color w:val="323232"/>
        </w:rPr>
        <w:lastRenderedPageBreak/>
        <w:t>C(Q) = C_FOAK × (Q / Q_ref)^(-b)</w:t>
      </w:r>
      <w:r>
        <w:rPr>
          <w:rFonts w:ascii="Consolas" w:hAnsi="Consolas"/>
          <w:color w:val="323232"/>
        </w:rPr>
        <w:br/>
        <w:t>where b = -log₂(1 - LR), LR = learning rate</w:t>
      </w:r>
    </w:p>
    <w:p w14:paraId="73AA9178" w14:textId="77777777" w:rsidR="0025377E" w:rsidRDefault="00000000">
      <w:r>
        <w:t>Technology-specific learning rates are sourced from published empirical literature. Solar ~20% (Swanson's Law), Battery Li-ion 18–20% (BloombergNEF 2024), Nuclear SMR 10–15% (DOE Liftoff 2023), CCS 10–12% (Global CCS Institute).</w:t>
      </w:r>
    </w:p>
    <w:p w14:paraId="77A819E5" w14:textId="77777777" w:rsidR="0025377E" w:rsidRDefault="00000000" w:rsidP="00BC4C30">
      <w:pPr>
        <w:pStyle w:val="Heading1"/>
      </w:pPr>
      <w:bookmarkStart w:id="14" w:name="_Toc224200970"/>
      <w:r>
        <w:lastRenderedPageBreak/>
        <w:t>4. Model Architecture</w:t>
      </w:r>
      <w:bookmarkEnd w:id="14"/>
    </w:p>
    <w:p w14:paraId="7BEBC0E2" w14:textId="74D716AA" w:rsidR="00BC4C30" w:rsidRPr="00BC4C30" w:rsidRDefault="00BC4C30" w:rsidP="00BC4C30">
      <w:pPr>
        <w:pStyle w:val="Heading2"/>
      </w:pPr>
      <w:bookmarkStart w:id="15" w:name="_Toc224200971"/>
      <w:r>
        <w:t>Detailed</w:t>
      </w:r>
      <w:bookmarkEnd w:id="15"/>
      <w:r>
        <w:t xml:space="preserve"> </w:t>
      </w:r>
    </w:p>
    <w:p w14:paraId="3264A93D" w14:textId="6DEEC440" w:rsidR="0025377E" w:rsidRDefault="00000000">
      <w:pPr>
        <w:pStyle w:val="Heading2"/>
      </w:pPr>
      <w:bookmarkStart w:id="16" w:name="_Toc224200972"/>
      <w:r>
        <w:t>4.0 Shared Analytical Modules</w:t>
      </w:r>
      <w:bookmarkEnd w:id="16"/>
    </w:p>
    <w:p w14:paraId="5ABD4BD8" w14:textId="77777777" w:rsidR="0025377E" w:rsidRDefault="00000000">
      <w:pPr>
        <w:pStyle w:val="Heading3"/>
      </w:pPr>
      <w:bookmarkStart w:id="17" w:name="_Toc224200973"/>
      <w:r>
        <w:t>4.0.1 dispatch_utils.py — Hourly Dispatch Reconstruction</w:t>
      </w:r>
      <w:bookmarkEnd w:id="17"/>
    </w:p>
    <w:p w14:paraId="2B1390A3" w14:textId="77777777" w:rsidR="0025377E" w:rsidRDefault="00000000">
      <w:r>
        <w:t>This module provides the canonical dispatch algorithm used throughout the pipeline. All storage types carry state-of-charge (SOC) across window boundaries and apply round-trip efficiency per discharge event. The 4-phase storage dispatch order is:</w:t>
      </w:r>
    </w:p>
    <w:p w14:paraId="28A077A9" w14:textId="77777777" w:rsidR="0025377E" w:rsidRDefault="00000000">
      <w:pPr>
        <w:pStyle w:val="ListNumber"/>
      </w:pPr>
      <w:r>
        <w:t>Battery 4-hour (Li-ion, 85% RTE, daily cycling)</w:t>
      </w:r>
    </w:p>
    <w:p w14:paraId="2F1B5BF2" w14:textId="77777777" w:rsidR="0025377E" w:rsidRDefault="00000000">
      <w:pPr>
        <w:pStyle w:val="ListNumber"/>
      </w:pPr>
      <w:r>
        <w:t>Battery 8-hour (Li-ion, 85% RTE, daily cycling)</w:t>
      </w:r>
    </w:p>
    <w:p w14:paraId="47A32CAE" w14:textId="77777777" w:rsidR="0025377E" w:rsidRDefault="00000000">
      <w:pPr>
        <w:pStyle w:val="ListNumber"/>
      </w:pPr>
      <w:r>
        <w:t>LDES 100-hour (iron-air, 50% RTE, 7-day rolling window)</w:t>
      </w:r>
    </w:p>
    <w:p w14:paraId="59F5D9EA" w14:textId="77777777" w:rsidR="0025377E" w:rsidRDefault="00000000">
      <w:pPr>
        <w:pStyle w:val="ListNumber"/>
      </w:pPr>
      <w:r>
        <w:t>H₂ 1000-hour (electrolysis + salt cavern + H₂ turbine, 35% RTE, 30-day window)</w:t>
      </w:r>
    </w:p>
    <w:p w14:paraId="47B5C385" w14:textId="77777777" w:rsidR="0025377E" w:rsidRDefault="00000000">
      <w:r>
        <w:rPr>
          <w:b/>
        </w:rPr>
        <w:t xml:space="preserve">Key design decision: </w:t>
      </w:r>
      <w:r>
        <w:t>Storage capacity in Steps 1–2.1 is expressed as a percentage of annual demand (energy capacity coefficient). In Step 3, capacity is translated back to physical units for dispatch: MW = coefficient × annual_MWh / duration_hours. See Appendix A, Code Block 1.</w:t>
      </w:r>
    </w:p>
    <w:p w14:paraId="231A932B" w14:textId="77777777" w:rsidR="0025377E" w:rsidRDefault="00000000">
      <w:pPr>
        <w:pStyle w:val="Heading3"/>
      </w:pPr>
      <w:bookmarkStart w:id="18" w:name="_Toc224200974"/>
      <w:r>
        <w:t>4.0.2 pipeline_config.py — Single Source of Truth</w:t>
      </w:r>
      <w:bookmarkEnd w:id="18"/>
    </w:p>
    <w:p w14:paraId="4D8CA7E5" w14:textId="77777777" w:rsidR="0025377E" w:rsidRDefault="00000000">
      <w:r>
        <w:t>All constants, cost tables, resource caps, and parameters are defined in a single configuration module. Downstream scripts import from here — no local constant definitions are permitted.</w:t>
      </w:r>
    </w:p>
    <w:p w14:paraId="2811DCC7" w14:textId="77777777" w:rsidR="0025377E" w:rsidRDefault="00000000">
      <w:pPr>
        <w:pStyle w:val="Heading3"/>
      </w:pPr>
      <w:bookmarkStart w:id="19" w:name="_Toc224200975"/>
      <w:r>
        <w:t>4.0.3 lmp_engine.py — Merit-Order LMP Pricing</w:t>
      </w:r>
      <w:bookmarkEnd w:id="19"/>
    </w:p>
    <w:p w14:paraId="504F76F0" w14:textId="77777777" w:rsidR="0025377E" w:rsidRDefault="00000000">
      <w:r>
        <w:t>Constructs a fossil merit-order stack (coal → oil → gas with heat rate curves and emission costs) and computes hourly LMP as the marginal cost of the last fossil unit dispatched per hour.</w:t>
      </w:r>
    </w:p>
    <w:p w14:paraId="1392BB51" w14:textId="77777777" w:rsidR="0025377E" w:rsidRDefault="00000000">
      <w:pPr>
        <w:pStyle w:val="Heading2"/>
      </w:pPr>
      <w:bookmarkStart w:id="20" w:name="_Toc224200976"/>
      <w:r>
        <w:t>4.1 Data Engineering &amp; Pipeline</w:t>
      </w:r>
      <w:bookmarkEnd w:id="20"/>
    </w:p>
    <w:p w14:paraId="7F28DC00" w14:textId="77777777" w:rsidR="0025377E" w:rsidRDefault="00000000">
      <w:pPr>
        <w:pStyle w:val="Heading3"/>
      </w:pPr>
      <w:bookmarkStart w:id="21" w:name="_Toc224200977"/>
      <w:r>
        <w:t>4.1.1 Data Provenance &amp; Cleaning</w:t>
      </w:r>
      <w:bookmarkEnd w:id="21"/>
    </w:p>
    <w:tbl>
      <w:tblPr>
        <w:tblStyle w:val="GridTable4-Accent3"/>
        <w:tblW w:w="5000" w:type="pct"/>
        <w:tblLook w:val="04A0" w:firstRow="1" w:lastRow="0" w:firstColumn="1" w:lastColumn="0" w:noHBand="0" w:noVBand="1"/>
      </w:tblPr>
      <w:tblGrid>
        <w:gridCol w:w="3162"/>
        <w:gridCol w:w="3252"/>
        <w:gridCol w:w="3162"/>
      </w:tblGrid>
      <w:tr w:rsidR="0025377E" w14:paraId="423C6908" w14:textId="77777777" w:rsidTr="00436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tcPr>
          <w:p w14:paraId="5D8CFA70" w14:textId="77777777" w:rsidR="0025377E" w:rsidRPr="00436CC8" w:rsidRDefault="00000000" w:rsidP="00436CC8">
            <w:pPr>
              <w:pStyle w:val="TableHeader"/>
              <w:rPr>
                <w:b w:val="0"/>
                <w:bCs/>
              </w:rPr>
            </w:pPr>
            <w:r w:rsidRPr="00436CC8">
              <w:rPr>
                <w:b w:val="0"/>
                <w:bCs/>
              </w:rPr>
              <w:t>Source</w:t>
            </w:r>
          </w:p>
        </w:tc>
        <w:tc>
          <w:tcPr>
            <w:tcW w:w="1698" w:type="pct"/>
          </w:tcPr>
          <w:p w14:paraId="04708012" w14:textId="77777777" w:rsidR="0025377E" w:rsidRPr="00436CC8" w:rsidRDefault="00000000" w:rsidP="00436CC8">
            <w:pPr>
              <w:pStyle w:val="TableHeader"/>
              <w:cnfStyle w:val="100000000000" w:firstRow="1" w:lastRow="0" w:firstColumn="0" w:lastColumn="0" w:oddVBand="0" w:evenVBand="0" w:oddHBand="0" w:evenHBand="0" w:firstRowFirstColumn="0" w:firstRowLastColumn="0" w:lastRowFirstColumn="0" w:lastRowLastColumn="0"/>
              <w:rPr>
                <w:b w:val="0"/>
                <w:bCs/>
              </w:rPr>
            </w:pPr>
            <w:r w:rsidRPr="00436CC8">
              <w:rPr>
                <w:b w:val="0"/>
                <w:bCs/>
              </w:rPr>
              <w:t>Files</w:t>
            </w:r>
          </w:p>
        </w:tc>
        <w:tc>
          <w:tcPr>
            <w:tcW w:w="1651" w:type="pct"/>
          </w:tcPr>
          <w:p w14:paraId="6AEDDCCC" w14:textId="77777777" w:rsidR="0025377E" w:rsidRPr="00436CC8" w:rsidRDefault="00000000" w:rsidP="00436CC8">
            <w:pPr>
              <w:pStyle w:val="TableHeader"/>
              <w:cnfStyle w:val="100000000000" w:firstRow="1" w:lastRow="0" w:firstColumn="0" w:lastColumn="0" w:oddVBand="0" w:evenVBand="0" w:oddHBand="0" w:evenHBand="0" w:firstRowFirstColumn="0" w:firstRowLastColumn="0" w:lastRowFirstColumn="0" w:lastRowLastColumn="0"/>
              <w:rPr>
                <w:b w:val="0"/>
                <w:bCs/>
              </w:rPr>
            </w:pPr>
            <w:r w:rsidRPr="00436CC8">
              <w:rPr>
                <w:b w:val="0"/>
                <w:bCs/>
              </w:rPr>
              <w:t>Purpose</w:t>
            </w:r>
          </w:p>
        </w:tc>
      </w:tr>
      <w:tr w:rsidR="0025377E" w14:paraId="2567017F"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tcPr>
          <w:p w14:paraId="2296398A" w14:textId="77777777" w:rsidR="0025377E" w:rsidRPr="00436CC8" w:rsidRDefault="00000000" w:rsidP="00436CC8">
            <w:pPr>
              <w:pStyle w:val="TableRowHeader"/>
              <w:rPr>
                <w:b w:val="0"/>
                <w:bCs/>
              </w:rPr>
            </w:pPr>
            <w:r w:rsidRPr="00436CC8">
              <w:rPr>
                <w:b w:val="0"/>
                <w:bCs/>
              </w:rPr>
              <w:t>EIA-930</w:t>
            </w:r>
          </w:p>
        </w:tc>
        <w:tc>
          <w:tcPr>
            <w:tcW w:w="1698" w:type="pct"/>
          </w:tcPr>
          <w:p w14:paraId="782A309B" w14:textId="77777777" w:rsidR="0025377E" w:rsidRDefault="00000000" w:rsidP="00436CC8">
            <w:pPr>
              <w:cnfStyle w:val="000000100000" w:firstRow="0" w:lastRow="0" w:firstColumn="0" w:lastColumn="0" w:oddVBand="0" w:evenVBand="0" w:oddHBand="1" w:evenHBand="0" w:firstRowFirstColumn="0" w:firstRowLastColumn="0" w:lastRowFirstColumn="0" w:lastRowLastColumn="0"/>
            </w:pPr>
            <w:r>
              <w:t>eia_generation_</w:t>
            </w:r>
            <w:proofErr w:type="gramStart"/>
            <w:r>
              <w:t>profiles.parquet</w:t>
            </w:r>
            <w:proofErr w:type="gramEnd"/>
            <w:r>
              <w:t>, eia_demand_</w:t>
            </w:r>
            <w:proofErr w:type="gramStart"/>
            <w:r>
              <w:t>profiles.parquet</w:t>
            </w:r>
            <w:proofErr w:type="gramEnd"/>
          </w:p>
        </w:tc>
        <w:tc>
          <w:tcPr>
            <w:tcW w:w="1651" w:type="pct"/>
          </w:tcPr>
          <w:p w14:paraId="0597A379" w14:textId="77777777" w:rsidR="0025377E" w:rsidRDefault="00000000" w:rsidP="00436CC8">
            <w:pPr>
              <w:cnfStyle w:val="000000100000" w:firstRow="0" w:lastRow="0" w:firstColumn="0" w:lastColumn="0" w:oddVBand="0" w:evenVBand="0" w:oddHBand="1" w:evenHBand="0" w:firstRowFirstColumn="0" w:firstRowLastColumn="0" w:lastRowFirstColumn="0" w:lastRowLastColumn="0"/>
            </w:pPr>
            <w:r>
              <w:t>8,760-hour demand &amp; generation (2021–2025)</w:t>
            </w:r>
          </w:p>
        </w:tc>
      </w:tr>
      <w:tr w:rsidR="0025377E" w14:paraId="051E2A52" w14:textId="77777777" w:rsidTr="00436CC8">
        <w:tc>
          <w:tcPr>
            <w:cnfStyle w:val="001000000000" w:firstRow="0" w:lastRow="0" w:firstColumn="1" w:lastColumn="0" w:oddVBand="0" w:evenVBand="0" w:oddHBand="0" w:evenHBand="0" w:firstRowFirstColumn="0" w:firstRowLastColumn="0" w:lastRowFirstColumn="0" w:lastRowLastColumn="0"/>
            <w:tcW w:w="1651" w:type="pct"/>
          </w:tcPr>
          <w:p w14:paraId="7BB122E0" w14:textId="77777777" w:rsidR="0025377E" w:rsidRPr="00436CC8" w:rsidRDefault="00000000" w:rsidP="00436CC8">
            <w:pPr>
              <w:pStyle w:val="TableRowHeader"/>
              <w:rPr>
                <w:b w:val="0"/>
                <w:bCs/>
              </w:rPr>
            </w:pPr>
            <w:r w:rsidRPr="00436CC8">
              <w:rPr>
                <w:b w:val="0"/>
                <w:bCs/>
              </w:rPr>
              <w:t>EPA eGRID</w:t>
            </w:r>
          </w:p>
        </w:tc>
        <w:tc>
          <w:tcPr>
            <w:tcW w:w="1698" w:type="pct"/>
          </w:tcPr>
          <w:p w14:paraId="5593DEFD" w14:textId="77777777" w:rsidR="0025377E" w:rsidRDefault="00000000" w:rsidP="00436CC8">
            <w:pPr>
              <w:cnfStyle w:val="000000000000" w:firstRow="0" w:lastRow="0" w:firstColumn="0" w:lastColumn="0" w:oddVBand="0" w:evenVBand="0" w:oddHBand="0" w:evenHBand="0" w:firstRowFirstColumn="0" w:firstRowLastColumn="0" w:lastRowFirstColumn="0" w:lastRowLastColumn="0"/>
            </w:pPr>
            <w:r>
              <w:t>egrid_emission_</w:t>
            </w:r>
            <w:proofErr w:type="gramStart"/>
            <w:r>
              <w:t>rates.json</w:t>
            </w:r>
            <w:proofErr w:type="gramEnd"/>
          </w:p>
        </w:tc>
        <w:tc>
          <w:tcPr>
            <w:tcW w:w="1651" w:type="pct"/>
          </w:tcPr>
          <w:p w14:paraId="24DE743E" w14:textId="77777777" w:rsidR="0025377E" w:rsidRDefault="00000000" w:rsidP="00436CC8">
            <w:pPr>
              <w:cnfStyle w:val="000000000000" w:firstRow="0" w:lastRow="0" w:firstColumn="0" w:lastColumn="0" w:oddVBand="0" w:evenVBand="0" w:oddHBand="0" w:evenHBand="0" w:firstRowFirstColumn="0" w:firstRowLastColumn="0" w:lastRowFirstColumn="0" w:lastRowLastColumn="0"/>
            </w:pPr>
            <w:r>
              <w:t>Subregion emission factors by fuel</w:t>
            </w:r>
          </w:p>
        </w:tc>
      </w:tr>
      <w:tr w:rsidR="0025377E" w14:paraId="0D5972A9"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tcPr>
          <w:p w14:paraId="714A3D50" w14:textId="77777777" w:rsidR="0025377E" w:rsidRPr="00436CC8" w:rsidRDefault="00000000" w:rsidP="00436CC8">
            <w:pPr>
              <w:pStyle w:val="TableRowHeader"/>
              <w:rPr>
                <w:b w:val="0"/>
                <w:bCs/>
              </w:rPr>
            </w:pPr>
            <w:r w:rsidRPr="00436CC8">
              <w:rPr>
                <w:b w:val="0"/>
                <w:bCs/>
              </w:rPr>
              <w:t>NREL ATB 2024</w:t>
            </w:r>
          </w:p>
        </w:tc>
        <w:tc>
          <w:tcPr>
            <w:tcW w:w="1698" w:type="pct"/>
          </w:tcPr>
          <w:p w14:paraId="481F28BD" w14:textId="77777777" w:rsidR="0025377E" w:rsidRDefault="00000000" w:rsidP="00436CC8">
            <w:pPr>
              <w:cnfStyle w:val="000000100000" w:firstRow="0" w:lastRow="0" w:firstColumn="0" w:lastColumn="0" w:oddVBand="0" w:evenVBand="0" w:oddHBand="1" w:evenHBand="0" w:firstRowFirstColumn="0" w:firstRowLastColumn="0" w:lastRowFirstColumn="0" w:lastRowLastColumn="0"/>
            </w:pPr>
            <w:r>
              <w:t>Embedded in pipeline_config.py</w:t>
            </w:r>
          </w:p>
        </w:tc>
        <w:tc>
          <w:tcPr>
            <w:tcW w:w="1651" w:type="pct"/>
          </w:tcPr>
          <w:p w14:paraId="6E6AAC1B" w14:textId="77777777" w:rsidR="0025377E" w:rsidRDefault="00000000" w:rsidP="00436CC8">
            <w:pPr>
              <w:cnfStyle w:val="000000100000" w:firstRow="0" w:lastRow="0" w:firstColumn="0" w:lastColumn="0" w:oddVBand="0" w:evenVBand="0" w:oddHBand="1" w:evenHBand="0" w:firstRowFirstColumn="0" w:firstRowLastColumn="0" w:lastRowFirstColumn="0" w:lastRowLastColumn="0"/>
            </w:pPr>
            <w:r>
              <w:t>LCOE tables, storage cost projections</w:t>
            </w:r>
          </w:p>
        </w:tc>
      </w:tr>
      <w:tr w:rsidR="0025377E" w14:paraId="7B8E6A63" w14:textId="77777777" w:rsidTr="00436CC8">
        <w:tc>
          <w:tcPr>
            <w:cnfStyle w:val="001000000000" w:firstRow="0" w:lastRow="0" w:firstColumn="1" w:lastColumn="0" w:oddVBand="0" w:evenVBand="0" w:oddHBand="0" w:evenHBand="0" w:firstRowFirstColumn="0" w:firstRowLastColumn="0" w:lastRowFirstColumn="0" w:lastRowLastColumn="0"/>
            <w:tcW w:w="1651" w:type="pct"/>
          </w:tcPr>
          <w:p w14:paraId="3B9071C5" w14:textId="77777777" w:rsidR="0025377E" w:rsidRPr="00436CC8" w:rsidRDefault="00000000" w:rsidP="00436CC8">
            <w:pPr>
              <w:pStyle w:val="TableRowHeader"/>
              <w:rPr>
                <w:b w:val="0"/>
                <w:bCs/>
              </w:rPr>
            </w:pPr>
            <w:r w:rsidRPr="00436CC8">
              <w:rPr>
                <w:b w:val="0"/>
                <w:bCs/>
              </w:rPr>
              <w:t>EIA AEO 2025</w:t>
            </w:r>
          </w:p>
        </w:tc>
        <w:tc>
          <w:tcPr>
            <w:tcW w:w="1698" w:type="pct"/>
          </w:tcPr>
          <w:p w14:paraId="2F696B22" w14:textId="77777777" w:rsidR="0025377E" w:rsidRDefault="00000000" w:rsidP="00436CC8">
            <w:pPr>
              <w:cnfStyle w:val="000000000000" w:firstRow="0" w:lastRow="0" w:firstColumn="0" w:lastColumn="0" w:oddVBand="0" w:evenVBand="0" w:oddHBand="0" w:evenHBand="0" w:firstRowFirstColumn="0" w:firstRowLastColumn="0" w:lastRowFirstColumn="0" w:lastRowLastColumn="0"/>
            </w:pPr>
            <w:r>
              <w:t>Embedded in pipeline_config.py</w:t>
            </w:r>
          </w:p>
        </w:tc>
        <w:tc>
          <w:tcPr>
            <w:tcW w:w="1651" w:type="pct"/>
          </w:tcPr>
          <w:p w14:paraId="7A3FC5A6" w14:textId="77777777" w:rsidR="0025377E" w:rsidRDefault="00000000" w:rsidP="00436CC8">
            <w:pPr>
              <w:cnfStyle w:val="000000000000" w:firstRow="0" w:lastRow="0" w:firstColumn="0" w:lastColumn="0" w:oddVBand="0" w:evenVBand="0" w:oddHBand="0" w:evenHBand="0" w:firstRowFirstColumn="0" w:firstRowLastColumn="0" w:lastRowFirstColumn="0" w:lastRowLastColumn="0"/>
            </w:pPr>
            <w:r>
              <w:t>Demand growth rates (L/M/H)</w:t>
            </w:r>
          </w:p>
        </w:tc>
      </w:tr>
      <w:tr w:rsidR="0025377E" w14:paraId="6920C5AA"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tcPr>
          <w:p w14:paraId="21944630" w14:textId="77777777" w:rsidR="0025377E" w:rsidRPr="00436CC8" w:rsidRDefault="00000000" w:rsidP="00436CC8">
            <w:pPr>
              <w:pStyle w:val="TableRowHeader"/>
              <w:rPr>
                <w:b w:val="0"/>
                <w:bCs/>
              </w:rPr>
            </w:pPr>
            <w:r w:rsidRPr="00436CC8">
              <w:rPr>
                <w:b w:val="0"/>
                <w:bCs/>
              </w:rPr>
              <w:t>Lazard v17-18</w:t>
            </w:r>
          </w:p>
        </w:tc>
        <w:tc>
          <w:tcPr>
            <w:tcW w:w="1698" w:type="pct"/>
          </w:tcPr>
          <w:p w14:paraId="50555A68" w14:textId="77777777" w:rsidR="0025377E" w:rsidRDefault="00000000" w:rsidP="00436CC8">
            <w:pPr>
              <w:cnfStyle w:val="000000100000" w:firstRow="0" w:lastRow="0" w:firstColumn="0" w:lastColumn="0" w:oddVBand="0" w:evenVBand="0" w:oddHBand="1" w:evenHBand="0" w:firstRowFirstColumn="0" w:firstRowLastColumn="0" w:lastRowFirstColumn="0" w:lastRowLastColumn="0"/>
            </w:pPr>
            <w:r>
              <w:t>Cross-validation</w:t>
            </w:r>
          </w:p>
        </w:tc>
        <w:tc>
          <w:tcPr>
            <w:tcW w:w="1651" w:type="pct"/>
          </w:tcPr>
          <w:p w14:paraId="757A1FBE" w14:textId="77777777" w:rsidR="0025377E" w:rsidRDefault="00000000" w:rsidP="00436CC8">
            <w:pPr>
              <w:cnfStyle w:val="000000100000" w:firstRow="0" w:lastRow="0" w:firstColumn="0" w:lastColumn="0" w:oddVBand="0" w:evenVBand="0" w:oddHBand="1" w:evenHBand="0" w:firstRowFirstColumn="0" w:firstRowLastColumn="0" w:lastRowFirstColumn="0" w:lastRowLastColumn="0"/>
            </w:pPr>
            <w:r>
              <w:t>LCOE independent check</w:t>
            </w:r>
          </w:p>
        </w:tc>
      </w:tr>
      <w:tr w:rsidR="0025377E" w14:paraId="7A7FA0BE" w14:textId="77777777" w:rsidTr="00436CC8">
        <w:tc>
          <w:tcPr>
            <w:cnfStyle w:val="001000000000" w:firstRow="0" w:lastRow="0" w:firstColumn="1" w:lastColumn="0" w:oddVBand="0" w:evenVBand="0" w:oddHBand="0" w:evenHBand="0" w:firstRowFirstColumn="0" w:firstRowLastColumn="0" w:lastRowFirstColumn="0" w:lastRowLastColumn="0"/>
            <w:tcW w:w="1651" w:type="pct"/>
          </w:tcPr>
          <w:p w14:paraId="294BFE86" w14:textId="77777777" w:rsidR="0025377E" w:rsidRPr="00436CC8" w:rsidRDefault="00000000" w:rsidP="00436CC8">
            <w:pPr>
              <w:pStyle w:val="TableRowHeader"/>
              <w:rPr>
                <w:b w:val="0"/>
                <w:bCs/>
              </w:rPr>
            </w:pPr>
            <w:r w:rsidRPr="00436CC8">
              <w:rPr>
                <w:b w:val="0"/>
                <w:bCs/>
              </w:rPr>
              <w:t>LBNL Queued Up 2025</w:t>
            </w:r>
          </w:p>
        </w:tc>
        <w:tc>
          <w:tcPr>
            <w:tcW w:w="1698" w:type="pct"/>
          </w:tcPr>
          <w:p w14:paraId="63702681" w14:textId="77777777" w:rsidR="0025377E" w:rsidRDefault="00000000" w:rsidP="00436CC8">
            <w:pPr>
              <w:cnfStyle w:val="000000000000" w:firstRow="0" w:lastRow="0" w:firstColumn="0" w:lastColumn="0" w:oddVBand="0" w:evenVBand="0" w:oddHBand="0" w:evenHBand="0" w:firstRowFirstColumn="0" w:firstRowLastColumn="0" w:lastRowFirstColumn="0" w:lastRowLastColumn="0"/>
            </w:pPr>
            <w:r>
              <w:t>Embedded in TX tables</w:t>
            </w:r>
          </w:p>
        </w:tc>
        <w:tc>
          <w:tcPr>
            <w:tcW w:w="1651" w:type="pct"/>
          </w:tcPr>
          <w:p w14:paraId="60821C2C" w14:textId="77777777" w:rsidR="0025377E" w:rsidRDefault="00000000" w:rsidP="00436CC8">
            <w:pPr>
              <w:cnfStyle w:val="000000000000" w:firstRow="0" w:lastRow="0" w:firstColumn="0" w:lastColumn="0" w:oddVBand="0" w:evenVBand="0" w:oddHBand="0" w:evenHBand="0" w:firstRowFirstColumn="0" w:firstRowLastColumn="0" w:lastRowFirstColumn="0" w:lastRowLastColumn="0"/>
            </w:pPr>
            <w:r>
              <w:t>Transmission cost estimates</w:t>
            </w:r>
          </w:p>
        </w:tc>
      </w:tr>
    </w:tbl>
    <w:p w14:paraId="0D469449" w14:textId="77777777" w:rsidR="0025377E" w:rsidRDefault="0025377E"/>
    <w:p w14:paraId="67B3605A" w14:textId="77777777" w:rsidR="0025377E" w:rsidRDefault="00000000">
      <w:r>
        <w:t>Data transformation pipeline (eia_data_io.py): (1) Parquet ingestion from EIA-930 data. (2) Generation profile normalization: each fuel type's 8,760-hour profile normalized to sum=1.0. (3) Multi-year averaging (2021–2025) to reduce single-year weather bias — critical for wind (±15% interannual) and hydro (±25%). (4) Demand profile normalization: hourly demand normalized such that sum(normalized) = 8760. (5) Fossil mix profiles: hourly coal/gas/oil generation shares for merit-order dispatch.</w:t>
      </w:r>
    </w:p>
    <w:p w14:paraId="6784407F" w14:textId="77777777" w:rsidR="0025377E" w:rsidRPr="00436CC8" w:rsidRDefault="00000000">
      <w:pPr>
        <w:rPr>
          <w:rStyle w:val="Emphasis-FGM"/>
        </w:rPr>
      </w:pPr>
      <w:r w:rsidRPr="00436CC8">
        <w:rPr>
          <w:rStyle w:val="Emphasis-FGM"/>
        </w:rPr>
        <w:t>Time-series vs. static data usage:</w:t>
      </w:r>
    </w:p>
    <w:p w14:paraId="57AB463D" w14:textId="77777777" w:rsidR="0025377E" w:rsidRDefault="00000000">
      <w:pPr>
        <w:pStyle w:val="ListBullet"/>
      </w:pPr>
      <w:r>
        <w:t>Steps 1–2.1: Static 2025 demand and generation profiles.</w:t>
      </w:r>
    </w:p>
    <w:p w14:paraId="60B286E6" w14:textId="77777777" w:rsidR="0025377E" w:rsidRDefault="00000000">
      <w:pPr>
        <w:pStyle w:val="ListBullet"/>
      </w:pPr>
      <w:r>
        <w:t>Step 2.2 Phase 2: Time-varying demand by year via growth rates. Generation shapes remain 2025 (assumption: shape stable, magnitude scales with deployment).</w:t>
      </w:r>
    </w:p>
    <w:p w14:paraId="3BEDFF3F" w14:textId="77777777" w:rsidR="0025377E" w:rsidRDefault="00000000">
      <w:pPr>
        <w:pStyle w:val="ListBullet"/>
      </w:pPr>
      <w:r>
        <w:lastRenderedPageBreak/>
        <w:t>Step 3b (MAC queue): Time-varying demand per SBTi year mapping (THRESHOLD_TARGET_YEARS).</w:t>
      </w:r>
    </w:p>
    <w:p w14:paraId="3465D79F" w14:textId="77777777" w:rsidR="0025377E" w:rsidRDefault="00000000">
      <w:pPr>
        <w:pStyle w:val="ListBullet"/>
      </w:pPr>
      <w:r>
        <w:t>Step 6 (SMARTargets): Time-varying demand per simulation year (2023–2050). LMP uses demand-scaled MW profiles.</w:t>
      </w:r>
    </w:p>
    <w:p w14:paraId="420DD065" w14:textId="77777777" w:rsidR="0025377E" w:rsidRDefault="00000000">
      <w:pPr>
        <w:pStyle w:val="Heading2"/>
      </w:pPr>
      <w:bookmarkStart w:id="22" w:name="_Toc224200978"/>
      <w:r>
        <w:t>4.2 Cost &amp; Input Tables</w:t>
      </w:r>
      <w:bookmarkEnd w:id="22"/>
    </w:p>
    <w:p w14:paraId="2700802B" w14:textId="77777777" w:rsidR="0025377E" w:rsidRDefault="00000000">
      <w:pPr>
        <w:pStyle w:val="Heading3"/>
      </w:pPr>
      <w:bookmarkStart w:id="23" w:name="_Toc224200979"/>
      <w:r>
        <w:t>4.2.1 Solar LCOE ($/MWh)</w:t>
      </w:r>
      <w:bookmarkEnd w:id="23"/>
    </w:p>
    <w:p w14:paraId="5941C46A" w14:textId="77777777" w:rsidR="0025377E" w:rsidRDefault="00000000">
      <w:r>
        <w:t>Source: NREL ATB 2024, regionalized using LBNL installed cost data.</w:t>
      </w:r>
    </w:p>
    <w:tbl>
      <w:tblPr>
        <w:tblStyle w:val="GridTable4-Accent3"/>
        <w:tblW w:w="0" w:type="auto"/>
        <w:tblLook w:val="04A0" w:firstRow="1" w:lastRow="0" w:firstColumn="1" w:lastColumn="0" w:noHBand="0" w:noVBand="1"/>
      </w:tblPr>
      <w:tblGrid>
        <w:gridCol w:w="1080"/>
        <w:gridCol w:w="1080"/>
        <w:gridCol w:w="1080"/>
        <w:gridCol w:w="1080"/>
        <w:gridCol w:w="1080"/>
        <w:gridCol w:w="1080"/>
        <w:gridCol w:w="1080"/>
        <w:gridCol w:w="1080"/>
      </w:tblGrid>
      <w:tr w:rsidR="0025377E" w14:paraId="4C8A801F" w14:textId="77777777" w:rsidTr="00436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B190BB2" w14:textId="77777777" w:rsidR="0025377E" w:rsidRDefault="00000000">
            <w:pPr>
              <w:jc w:val="center"/>
            </w:pPr>
            <w:r>
              <w:rPr>
                <w:color w:val="FFFFFF"/>
                <w:sz w:val="18"/>
              </w:rPr>
              <w:t>Level</w:t>
            </w:r>
          </w:p>
        </w:tc>
        <w:tc>
          <w:tcPr>
            <w:tcW w:w="1080" w:type="dxa"/>
          </w:tcPr>
          <w:p w14:paraId="1AE288CD"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CAISO</w:t>
            </w:r>
          </w:p>
        </w:tc>
        <w:tc>
          <w:tcPr>
            <w:tcW w:w="1080" w:type="dxa"/>
          </w:tcPr>
          <w:p w14:paraId="7FA6F1D7"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ERCOT</w:t>
            </w:r>
          </w:p>
        </w:tc>
        <w:tc>
          <w:tcPr>
            <w:tcW w:w="1080" w:type="dxa"/>
          </w:tcPr>
          <w:p w14:paraId="4298CF59"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PJM</w:t>
            </w:r>
          </w:p>
        </w:tc>
        <w:tc>
          <w:tcPr>
            <w:tcW w:w="1080" w:type="dxa"/>
          </w:tcPr>
          <w:p w14:paraId="7B57681D"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NYISO</w:t>
            </w:r>
          </w:p>
        </w:tc>
        <w:tc>
          <w:tcPr>
            <w:tcW w:w="1080" w:type="dxa"/>
          </w:tcPr>
          <w:p w14:paraId="6342181E"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NEISO</w:t>
            </w:r>
          </w:p>
        </w:tc>
        <w:tc>
          <w:tcPr>
            <w:tcW w:w="1080" w:type="dxa"/>
          </w:tcPr>
          <w:p w14:paraId="79A43334"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MISO</w:t>
            </w:r>
          </w:p>
        </w:tc>
        <w:tc>
          <w:tcPr>
            <w:tcW w:w="1080" w:type="dxa"/>
          </w:tcPr>
          <w:p w14:paraId="2B4D38D8"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SPP</w:t>
            </w:r>
          </w:p>
        </w:tc>
      </w:tr>
      <w:tr w:rsidR="0025377E" w14:paraId="6F47C07F"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862144D" w14:textId="77777777" w:rsidR="0025377E" w:rsidRDefault="00000000">
            <w:r>
              <w:rPr>
                <w:sz w:val="18"/>
              </w:rPr>
              <w:t>Low</w:t>
            </w:r>
          </w:p>
        </w:tc>
        <w:tc>
          <w:tcPr>
            <w:tcW w:w="1080" w:type="dxa"/>
          </w:tcPr>
          <w:p w14:paraId="65B1D584"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45</w:t>
            </w:r>
          </w:p>
        </w:tc>
        <w:tc>
          <w:tcPr>
            <w:tcW w:w="1080" w:type="dxa"/>
          </w:tcPr>
          <w:p w14:paraId="7259196B"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40</w:t>
            </w:r>
          </w:p>
        </w:tc>
        <w:tc>
          <w:tcPr>
            <w:tcW w:w="1080" w:type="dxa"/>
          </w:tcPr>
          <w:p w14:paraId="5F31105C"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50</w:t>
            </w:r>
          </w:p>
        </w:tc>
        <w:tc>
          <w:tcPr>
            <w:tcW w:w="1080" w:type="dxa"/>
          </w:tcPr>
          <w:p w14:paraId="784D883D"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70</w:t>
            </w:r>
          </w:p>
        </w:tc>
        <w:tc>
          <w:tcPr>
            <w:tcW w:w="1080" w:type="dxa"/>
          </w:tcPr>
          <w:p w14:paraId="51707ECD"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c>
          <w:tcPr>
            <w:tcW w:w="1080" w:type="dxa"/>
          </w:tcPr>
          <w:p w14:paraId="63BD5503"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48</w:t>
            </w:r>
          </w:p>
        </w:tc>
        <w:tc>
          <w:tcPr>
            <w:tcW w:w="1080" w:type="dxa"/>
          </w:tcPr>
          <w:p w14:paraId="71734C6C"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43</w:t>
            </w:r>
          </w:p>
        </w:tc>
      </w:tr>
      <w:tr w:rsidR="0025377E" w14:paraId="56D91FAC" w14:textId="77777777" w:rsidTr="00436CC8">
        <w:tc>
          <w:tcPr>
            <w:cnfStyle w:val="001000000000" w:firstRow="0" w:lastRow="0" w:firstColumn="1" w:lastColumn="0" w:oddVBand="0" w:evenVBand="0" w:oddHBand="0" w:evenHBand="0" w:firstRowFirstColumn="0" w:firstRowLastColumn="0" w:lastRowFirstColumn="0" w:lastRowLastColumn="0"/>
            <w:tcW w:w="1080" w:type="dxa"/>
          </w:tcPr>
          <w:p w14:paraId="2EB0AC51" w14:textId="77777777" w:rsidR="0025377E" w:rsidRDefault="00000000">
            <w:r>
              <w:rPr>
                <w:sz w:val="18"/>
              </w:rPr>
              <w:t>Medium</w:t>
            </w:r>
          </w:p>
        </w:tc>
        <w:tc>
          <w:tcPr>
            <w:tcW w:w="1080" w:type="dxa"/>
          </w:tcPr>
          <w:p w14:paraId="4ACF73B8"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60</w:t>
            </w:r>
          </w:p>
        </w:tc>
        <w:tc>
          <w:tcPr>
            <w:tcW w:w="1080" w:type="dxa"/>
          </w:tcPr>
          <w:p w14:paraId="139740F3"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54</w:t>
            </w:r>
          </w:p>
        </w:tc>
        <w:tc>
          <w:tcPr>
            <w:tcW w:w="1080" w:type="dxa"/>
          </w:tcPr>
          <w:p w14:paraId="2CA35B5B"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65</w:t>
            </w:r>
          </w:p>
        </w:tc>
        <w:tc>
          <w:tcPr>
            <w:tcW w:w="1080" w:type="dxa"/>
          </w:tcPr>
          <w:p w14:paraId="11F48AED"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92</w:t>
            </w:r>
          </w:p>
        </w:tc>
        <w:tc>
          <w:tcPr>
            <w:tcW w:w="1080" w:type="dxa"/>
          </w:tcPr>
          <w:p w14:paraId="6D8269E8"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82</w:t>
            </w:r>
          </w:p>
        </w:tc>
        <w:tc>
          <w:tcPr>
            <w:tcW w:w="1080" w:type="dxa"/>
          </w:tcPr>
          <w:p w14:paraId="3F25D1E2"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62</w:t>
            </w:r>
          </w:p>
        </w:tc>
        <w:tc>
          <w:tcPr>
            <w:tcW w:w="1080" w:type="dxa"/>
          </w:tcPr>
          <w:p w14:paraId="28F19475"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57</w:t>
            </w:r>
          </w:p>
        </w:tc>
      </w:tr>
      <w:tr w:rsidR="0025377E" w14:paraId="0D483756"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2A0FB26" w14:textId="77777777" w:rsidR="0025377E" w:rsidRDefault="00000000">
            <w:r>
              <w:rPr>
                <w:sz w:val="18"/>
              </w:rPr>
              <w:t>High</w:t>
            </w:r>
          </w:p>
        </w:tc>
        <w:tc>
          <w:tcPr>
            <w:tcW w:w="1080" w:type="dxa"/>
          </w:tcPr>
          <w:p w14:paraId="54CFCFB3"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78</w:t>
            </w:r>
          </w:p>
        </w:tc>
        <w:tc>
          <w:tcPr>
            <w:tcW w:w="1080" w:type="dxa"/>
          </w:tcPr>
          <w:p w14:paraId="435FD946"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70</w:t>
            </w:r>
          </w:p>
        </w:tc>
        <w:tc>
          <w:tcPr>
            <w:tcW w:w="1080" w:type="dxa"/>
          </w:tcPr>
          <w:p w14:paraId="4F1F24B3"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85</w:t>
            </w:r>
          </w:p>
        </w:tc>
        <w:tc>
          <w:tcPr>
            <w:tcW w:w="1080" w:type="dxa"/>
          </w:tcPr>
          <w:p w14:paraId="78CFD1CC"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120</w:t>
            </w:r>
          </w:p>
        </w:tc>
        <w:tc>
          <w:tcPr>
            <w:tcW w:w="1080" w:type="dxa"/>
          </w:tcPr>
          <w:p w14:paraId="57B07917"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107</w:t>
            </w:r>
          </w:p>
        </w:tc>
        <w:tc>
          <w:tcPr>
            <w:tcW w:w="1080" w:type="dxa"/>
          </w:tcPr>
          <w:p w14:paraId="28225C78"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82</w:t>
            </w:r>
          </w:p>
        </w:tc>
        <w:tc>
          <w:tcPr>
            <w:tcW w:w="1080" w:type="dxa"/>
          </w:tcPr>
          <w:p w14:paraId="49423DC3"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74</w:t>
            </w:r>
          </w:p>
        </w:tc>
      </w:tr>
    </w:tbl>
    <w:p w14:paraId="267F9B63" w14:textId="77777777" w:rsidR="0025377E" w:rsidRDefault="00000000">
      <w:r>
        <w:t>Regional adjustment: Solar costs vary by irradiance (higher CF in ERCOT/SPP → lower LCOE), labor costs (higher in NYISO/NEISO), and permitting complexity. NYISO is 1.75× ERCOT due to NYC-area construction costs.</w:t>
      </w:r>
    </w:p>
    <w:p w14:paraId="0878E0D6" w14:textId="77777777" w:rsidR="0025377E" w:rsidRDefault="00000000">
      <w:pPr>
        <w:pStyle w:val="Heading3"/>
      </w:pPr>
      <w:bookmarkStart w:id="24" w:name="_Toc224200980"/>
      <w:r>
        <w:t>4.2.2 Wind LCOE ($/MWh)</w:t>
      </w:r>
      <w:bookmarkEnd w:id="24"/>
    </w:p>
    <w:tbl>
      <w:tblPr>
        <w:tblStyle w:val="GridTable4-Accent3"/>
        <w:tblW w:w="0" w:type="auto"/>
        <w:tblLook w:val="04A0" w:firstRow="1" w:lastRow="0" w:firstColumn="1" w:lastColumn="0" w:noHBand="0" w:noVBand="1"/>
      </w:tblPr>
      <w:tblGrid>
        <w:gridCol w:w="1080"/>
        <w:gridCol w:w="1080"/>
        <w:gridCol w:w="1080"/>
        <w:gridCol w:w="1080"/>
        <w:gridCol w:w="1080"/>
        <w:gridCol w:w="1080"/>
        <w:gridCol w:w="1080"/>
        <w:gridCol w:w="1080"/>
      </w:tblGrid>
      <w:tr w:rsidR="0025377E" w14:paraId="01469B8C" w14:textId="77777777" w:rsidTr="00436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0562A3E" w14:textId="77777777" w:rsidR="0025377E" w:rsidRDefault="00000000">
            <w:pPr>
              <w:jc w:val="center"/>
            </w:pPr>
            <w:r>
              <w:rPr>
                <w:color w:val="FFFFFF"/>
                <w:sz w:val="18"/>
              </w:rPr>
              <w:t>Level</w:t>
            </w:r>
          </w:p>
        </w:tc>
        <w:tc>
          <w:tcPr>
            <w:tcW w:w="1080" w:type="dxa"/>
          </w:tcPr>
          <w:p w14:paraId="249F3E5A"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CAISO</w:t>
            </w:r>
          </w:p>
        </w:tc>
        <w:tc>
          <w:tcPr>
            <w:tcW w:w="1080" w:type="dxa"/>
          </w:tcPr>
          <w:p w14:paraId="0C27D485"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ERCOT</w:t>
            </w:r>
          </w:p>
        </w:tc>
        <w:tc>
          <w:tcPr>
            <w:tcW w:w="1080" w:type="dxa"/>
          </w:tcPr>
          <w:p w14:paraId="6F10B347"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PJM</w:t>
            </w:r>
          </w:p>
        </w:tc>
        <w:tc>
          <w:tcPr>
            <w:tcW w:w="1080" w:type="dxa"/>
          </w:tcPr>
          <w:p w14:paraId="6EBA9723"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NYISO</w:t>
            </w:r>
          </w:p>
        </w:tc>
        <w:tc>
          <w:tcPr>
            <w:tcW w:w="1080" w:type="dxa"/>
          </w:tcPr>
          <w:p w14:paraId="07450CBC"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NEISO</w:t>
            </w:r>
          </w:p>
        </w:tc>
        <w:tc>
          <w:tcPr>
            <w:tcW w:w="1080" w:type="dxa"/>
          </w:tcPr>
          <w:p w14:paraId="7F0634E0"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MISO</w:t>
            </w:r>
          </w:p>
        </w:tc>
        <w:tc>
          <w:tcPr>
            <w:tcW w:w="1080" w:type="dxa"/>
          </w:tcPr>
          <w:p w14:paraId="2C277880"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SPP</w:t>
            </w:r>
          </w:p>
        </w:tc>
      </w:tr>
      <w:tr w:rsidR="0025377E" w14:paraId="019129E0"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CCA038F" w14:textId="77777777" w:rsidR="0025377E" w:rsidRDefault="00000000">
            <w:r>
              <w:rPr>
                <w:sz w:val="18"/>
              </w:rPr>
              <w:t>Low</w:t>
            </w:r>
          </w:p>
        </w:tc>
        <w:tc>
          <w:tcPr>
            <w:tcW w:w="1080" w:type="dxa"/>
          </w:tcPr>
          <w:p w14:paraId="3CF7332F"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55</w:t>
            </w:r>
          </w:p>
        </w:tc>
        <w:tc>
          <w:tcPr>
            <w:tcW w:w="1080" w:type="dxa"/>
          </w:tcPr>
          <w:p w14:paraId="727353D2"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1080" w:type="dxa"/>
          </w:tcPr>
          <w:p w14:paraId="4D639B38"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47</w:t>
            </w:r>
          </w:p>
        </w:tc>
        <w:tc>
          <w:tcPr>
            <w:tcW w:w="1080" w:type="dxa"/>
          </w:tcPr>
          <w:p w14:paraId="01469DF9"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61</w:t>
            </w:r>
          </w:p>
        </w:tc>
        <w:tc>
          <w:tcPr>
            <w:tcW w:w="1080" w:type="dxa"/>
          </w:tcPr>
          <w:p w14:paraId="0D26F8C8"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55</w:t>
            </w:r>
          </w:p>
        </w:tc>
        <w:tc>
          <w:tcPr>
            <w:tcW w:w="1080" w:type="dxa"/>
          </w:tcPr>
          <w:p w14:paraId="2B22C14A"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33</w:t>
            </w:r>
          </w:p>
        </w:tc>
        <w:tc>
          <w:tcPr>
            <w:tcW w:w="1080" w:type="dxa"/>
          </w:tcPr>
          <w:p w14:paraId="6F5DEE70"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28</w:t>
            </w:r>
          </w:p>
        </w:tc>
      </w:tr>
      <w:tr w:rsidR="0025377E" w14:paraId="7BCA0F0D" w14:textId="77777777" w:rsidTr="00436CC8">
        <w:tc>
          <w:tcPr>
            <w:cnfStyle w:val="001000000000" w:firstRow="0" w:lastRow="0" w:firstColumn="1" w:lastColumn="0" w:oddVBand="0" w:evenVBand="0" w:oddHBand="0" w:evenHBand="0" w:firstRowFirstColumn="0" w:firstRowLastColumn="0" w:lastRowFirstColumn="0" w:lastRowLastColumn="0"/>
            <w:tcW w:w="1080" w:type="dxa"/>
          </w:tcPr>
          <w:p w14:paraId="390036E4" w14:textId="77777777" w:rsidR="0025377E" w:rsidRDefault="00000000">
            <w:r>
              <w:rPr>
                <w:sz w:val="18"/>
              </w:rPr>
              <w:t>Medium</w:t>
            </w:r>
          </w:p>
        </w:tc>
        <w:tc>
          <w:tcPr>
            <w:tcW w:w="1080" w:type="dxa"/>
          </w:tcPr>
          <w:p w14:paraId="58468B5D"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73</w:t>
            </w:r>
          </w:p>
        </w:tc>
        <w:tc>
          <w:tcPr>
            <w:tcW w:w="1080" w:type="dxa"/>
          </w:tcPr>
          <w:p w14:paraId="255D5F7B"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40</w:t>
            </w:r>
          </w:p>
        </w:tc>
        <w:tc>
          <w:tcPr>
            <w:tcW w:w="1080" w:type="dxa"/>
          </w:tcPr>
          <w:p w14:paraId="0A24AC5B"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62</w:t>
            </w:r>
          </w:p>
        </w:tc>
        <w:tc>
          <w:tcPr>
            <w:tcW w:w="1080" w:type="dxa"/>
          </w:tcPr>
          <w:p w14:paraId="3BF4DB27"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81</w:t>
            </w:r>
          </w:p>
        </w:tc>
        <w:tc>
          <w:tcPr>
            <w:tcW w:w="1080" w:type="dxa"/>
          </w:tcPr>
          <w:p w14:paraId="3B883492"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73</w:t>
            </w:r>
          </w:p>
        </w:tc>
        <w:tc>
          <w:tcPr>
            <w:tcW w:w="1080" w:type="dxa"/>
          </w:tcPr>
          <w:p w14:paraId="735590DD"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43</w:t>
            </w:r>
          </w:p>
        </w:tc>
        <w:tc>
          <w:tcPr>
            <w:tcW w:w="1080" w:type="dxa"/>
          </w:tcPr>
          <w:p w14:paraId="34A36798"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37</w:t>
            </w:r>
          </w:p>
        </w:tc>
      </w:tr>
      <w:tr w:rsidR="0025377E" w14:paraId="2E512C9B"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1B067F4" w14:textId="77777777" w:rsidR="0025377E" w:rsidRDefault="00000000">
            <w:r>
              <w:rPr>
                <w:sz w:val="18"/>
              </w:rPr>
              <w:t>High</w:t>
            </w:r>
          </w:p>
        </w:tc>
        <w:tc>
          <w:tcPr>
            <w:tcW w:w="1080" w:type="dxa"/>
          </w:tcPr>
          <w:p w14:paraId="3790A36E"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95</w:t>
            </w:r>
          </w:p>
        </w:tc>
        <w:tc>
          <w:tcPr>
            <w:tcW w:w="1080" w:type="dxa"/>
          </w:tcPr>
          <w:p w14:paraId="42DA77BF"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52</w:t>
            </w:r>
          </w:p>
        </w:tc>
        <w:tc>
          <w:tcPr>
            <w:tcW w:w="1080" w:type="dxa"/>
          </w:tcPr>
          <w:p w14:paraId="5230AA7C"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81</w:t>
            </w:r>
          </w:p>
        </w:tc>
        <w:tc>
          <w:tcPr>
            <w:tcW w:w="1080" w:type="dxa"/>
          </w:tcPr>
          <w:p w14:paraId="3009378E"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1080" w:type="dxa"/>
          </w:tcPr>
          <w:p w14:paraId="6CA51AA0"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95</w:t>
            </w:r>
          </w:p>
        </w:tc>
        <w:tc>
          <w:tcPr>
            <w:tcW w:w="1080" w:type="dxa"/>
          </w:tcPr>
          <w:p w14:paraId="14FB5660"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56</w:t>
            </w:r>
          </w:p>
        </w:tc>
        <w:tc>
          <w:tcPr>
            <w:tcW w:w="1080" w:type="dxa"/>
          </w:tcPr>
          <w:p w14:paraId="092D6A3C"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48</w:t>
            </w:r>
          </w:p>
        </w:tc>
      </w:tr>
    </w:tbl>
    <w:p w14:paraId="7B29019C" w14:textId="77777777" w:rsidR="0025377E" w:rsidRDefault="00000000">
      <w:r>
        <w:t>Regional adjustment: Wind LCOE driven by capacity factor (Class I–IV resources). SPP and ERCOT have Class I/II (40–50% CF). CAISO and NEISO have Class III/IV (25–35% CF).</w:t>
      </w:r>
    </w:p>
    <w:p w14:paraId="6F2FAC90" w14:textId="77777777" w:rsidR="0025377E" w:rsidRDefault="00000000">
      <w:pPr>
        <w:pStyle w:val="Heading3"/>
      </w:pPr>
      <w:bookmarkStart w:id="25" w:name="_Toc224200981"/>
      <w:r>
        <w:t>4.2.3 Offshore Wind LCOE ($/MWh)</w:t>
      </w:r>
      <w:bookmarkEnd w:id="25"/>
    </w:p>
    <w:tbl>
      <w:tblPr>
        <w:tblStyle w:val="GridTable4-Accent3"/>
        <w:tblW w:w="0" w:type="auto"/>
        <w:tblLook w:val="04A0" w:firstRow="1" w:lastRow="0" w:firstColumn="1" w:lastColumn="0" w:noHBand="0" w:noVBand="1"/>
      </w:tblPr>
      <w:tblGrid>
        <w:gridCol w:w="1728"/>
        <w:gridCol w:w="1728"/>
        <w:gridCol w:w="1728"/>
        <w:gridCol w:w="1728"/>
        <w:gridCol w:w="1728"/>
      </w:tblGrid>
      <w:tr w:rsidR="0025377E" w14:paraId="6E0A06CF" w14:textId="77777777" w:rsidTr="00436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FC09ED" w14:textId="77777777" w:rsidR="0025377E" w:rsidRDefault="00000000">
            <w:pPr>
              <w:jc w:val="center"/>
            </w:pPr>
            <w:r>
              <w:rPr>
                <w:color w:val="FFFFFF"/>
                <w:sz w:val="18"/>
              </w:rPr>
              <w:t>Level</w:t>
            </w:r>
          </w:p>
        </w:tc>
        <w:tc>
          <w:tcPr>
            <w:tcW w:w="1728" w:type="dxa"/>
          </w:tcPr>
          <w:p w14:paraId="6A157514"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CAISO</w:t>
            </w:r>
          </w:p>
        </w:tc>
        <w:tc>
          <w:tcPr>
            <w:tcW w:w="1728" w:type="dxa"/>
          </w:tcPr>
          <w:p w14:paraId="54397202"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PJM</w:t>
            </w:r>
          </w:p>
        </w:tc>
        <w:tc>
          <w:tcPr>
            <w:tcW w:w="1728" w:type="dxa"/>
          </w:tcPr>
          <w:p w14:paraId="3AD7863A"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NYISO</w:t>
            </w:r>
          </w:p>
        </w:tc>
        <w:tc>
          <w:tcPr>
            <w:tcW w:w="1728" w:type="dxa"/>
          </w:tcPr>
          <w:p w14:paraId="79452E31"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NEISO</w:t>
            </w:r>
          </w:p>
        </w:tc>
      </w:tr>
      <w:tr w:rsidR="0025377E" w14:paraId="4FF341CA"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B41A87" w14:textId="77777777" w:rsidR="0025377E" w:rsidRDefault="00000000">
            <w:r>
              <w:rPr>
                <w:sz w:val="18"/>
              </w:rPr>
              <w:t>Low</w:t>
            </w:r>
          </w:p>
        </w:tc>
        <w:tc>
          <w:tcPr>
            <w:tcW w:w="1728" w:type="dxa"/>
          </w:tcPr>
          <w:p w14:paraId="456A731A"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110</w:t>
            </w:r>
          </w:p>
        </w:tc>
        <w:tc>
          <w:tcPr>
            <w:tcW w:w="1728" w:type="dxa"/>
          </w:tcPr>
          <w:p w14:paraId="1FCE7FEB"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65</w:t>
            </w:r>
          </w:p>
        </w:tc>
        <w:tc>
          <w:tcPr>
            <w:tcW w:w="1728" w:type="dxa"/>
          </w:tcPr>
          <w:p w14:paraId="500E1B2F"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72</w:t>
            </w:r>
          </w:p>
        </w:tc>
        <w:tc>
          <w:tcPr>
            <w:tcW w:w="1728" w:type="dxa"/>
          </w:tcPr>
          <w:p w14:paraId="4835B87C"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68</w:t>
            </w:r>
          </w:p>
        </w:tc>
      </w:tr>
      <w:tr w:rsidR="0025377E" w14:paraId="2A9959E9" w14:textId="77777777" w:rsidTr="00436CC8">
        <w:tc>
          <w:tcPr>
            <w:cnfStyle w:val="001000000000" w:firstRow="0" w:lastRow="0" w:firstColumn="1" w:lastColumn="0" w:oddVBand="0" w:evenVBand="0" w:oddHBand="0" w:evenHBand="0" w:firstRowFirstColumn="0" w:firstRowLastColumn="0" w:lastRowFirstColumn="0" w:lastRowLastColumn="0"/>
            <w:tcW w:w="1728" w:type="dxa"/>
          </w:tcPr>
          <w:p w14:paraId="422FCCEE" w14:textId="77777777" w:rsidR="0025377E" w:rsidRDefault="00000000">
            <w:r>
              <w:rPr>
                <w:sz w:val="18"/>
              </w:rPr>
              <w:t>Medium</w:t>
            </w:r>
          </w:p>
        </w:tc>
        <w:tc>
          <w:tcPr>
            <w:tcW w:w="1728" w:type="dxa"/>
          </w:tcPr>
          <w:p w14:paraId="3ED5AB8A"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150</w:t>
            </w:r>
          </w:p>
        </w:tc>
        <w:tc>
          <w:tcPr>
            <w:tcW w:w="1728" w:type="dxa"/>
          </w:tcPr>
          <w:p w14:paraId="2622A83F"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85</w:t>
            </w:r>
          </w:p>
        </w:tc>
        <w:tc>
          <w:tcPr>
            <w:tcW w:w="1728" w:type="dxa"/>
          </w:tcPr>
          <w:p w14:paraId="1A9D4DEF"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95</w:t>
            </w:r>
          </w:p>
        </w:tc>
        <w:tc>
          <w:tcPr>
            <w:tcW w:w="1728" w:type="dxa"/>
          </w:tcPr>
          <w:p w14:paraId="1FC38385"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90</w:t>
            </w:r>
          </w:p>
        </w:tc>
      </w:tr>
      <w:tr w:rsidR="0025377E" w14:paraId="1A394858"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1B1C41" w14:textId="77777777" w:rsidR="0025377E" w:rsidRDefault="00000000">
            <w:r>
              <w:rPr>
                <w:sz w:val="18"/>
              </w:rPr>
              <w:t>High</w:t>
            </w:r>
          </w:p>
        </w:tc>
        <w:tc>
          <w:tcPr>
            <w:tcW w:w="1728" w:type="dxa"/>
          </w:tcPr>
          <w:p w14:paraId="2317D6F0"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200</w:t>
            </w:r>
          </w:p>
        </w:tc>
        <w:tc>
          <w:tcPr>
            <w:tcW w:w="1728" w:type="dxa"/>
          </w:tcPr>
          <w:p w14:paraId="649D6930"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112</w:t>
            </w:r>
          </w:p>
        </w:tc>
        <w:tc>
          <w:tcPr>
            <w:tcW w:w="1728" w:type="dxa"/>
          </w:tcPr>
          <w:p w14:paraId="05D93287"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125</w:t>
            </w:r>
          </w:p>
        </w:tc>
        <w:tc>
          <w:tcPr>
            <w:tcW w:w="1728" w:type="dxa"/>
          </w:tcPr>
          <w:p w14:paraId="78742195"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118</w:t>
            </w:r>
          </w:p>
        </w:tc>
      </w:tr>
    </w:tbl>
    <w:p w14:paraId="22990B26" w14:textId="77777777" w:rsidR="0025377E" w:rsidRDefault="00000000">
      <w:r>
        <w:t>CAISO is dramatically higher due to floating technology. PJM cheapest fixed-bottom (shallowest water, NJ 7.5 GW mandate). ERCOT, MISO, SPP: no offshore resource.</w:t>
      </w:r>
    </w:p>
    <w:p w14:paraId="644D669A" w14:textId="77777777" w:rsidR="0025377E" w:rsidRDefault="00000000">
      <w:pPr>
        <w:pStyle w:val="Heading3"/>
      </w:pPr>
      <w:bookmarkStart w:id="26" w:name="_Toc224200982"/>
      <w:r>
        <w:t>4.2.4 Nuclear New-Build LCOE ($/MWh)</w:t>
      </w:r>
      <w:bookmarkEnd w:id="26"/>
    </w:p>
    <w:tbl>
      <w:tblPr>
        <w:tblStyle w:val="GridTable4-Accent3"/>
        <w:tblW w:w="0" w:type="auto"/>
        <w:tblLook w:val="04A0" w:firstRow="1" w:lastRow="0" w:firstColumn="1" w:lastColumn="0" w:noHBand="0" w:noVBand="1"/>
      </w:tblPr>
      <w:tblGrid>
        <w:gridCol w:w="1080"/>
        <w:gridCol w:w="1080"/>
        <w:gridCol w:w="1080"/>
        <w:gridCol w:w="1080"/>
        <w:gridCol w:w="1080"/>
        <w:gridCol w:w="1080"/>
        <w:gridCol w:w="1080"/>
        <w:gridCol w:w="1080"/>
      </w:tblGrid>
      <w:tr w:rsidR="0025377E" w14:paraId="0028CE93" w14:textId="77777777" w:rsidTr="00436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8660BD3" w14:textId="77777777" w:rsidR="0025377E" w:rsidRDefault="00000000">
            <w:pPr>
              <w:jc w:val="center"/>
            </w:pPr>
            <w:r>
              <w:rPr>
                <w:color w:val="FFFFFF"/>
                <w:sz w:val="18"/>
              </w:rPr>
              <w:t>Level</w:t>
            </w:r>
          </w:p>
        </w:tc>
        <w:tc>
          <w:tcPr>
            <w:tcW w:w="1080" w:type="dxa"/>
          </w:tcPr>
          <w:p w14:paraId="4DE04404"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CAISO</w:t>
            </w:r>
          </w:p>
        </w:tc>
        <w:tc>
          <w:tcPr>
            <w:tcW w:w="1080" w:type="dxa"/>
          </w:tcPr>
          <w:p w14:paraId="2F9E274B"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ERCOT</w:t>
            </w:r>
          </w:p>
        </w:tc>
        <w:tc>
          <w:tcPr>
            <w:tcW w:w="1080" w:type="dxa"/>
          </w:tcPr>
          <w:p w14:paraId="615639EB"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PJM</w:t>
            </w:r>
          </w:p>
        </w:tc>
        <w:tc>
          <w:tcPr>
            <w:tcW w:w="1080" w:type="dxa"/>
          </w:tcPr>
          <w:p w14:paraId="43F8C5C3"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NYISO</w:t>
            </w:r>
          </w:p>
        </w:tc>
        <w:tc>
          <w:tcPr>
            <w:tcW w:w="1080" w:type="dxa"/>
          </w:tcPr>
          <w:p w14:paraId="39C79811"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NEISO</w:t>
            </w:r>
          </w:p>
        </w:tc>
        <w:tc>
          <w:tcPr>
            <w:tcW w:w="1080" w:type="dxa"/>
          </w:tcPr>
          <w:p w14:paraId="39218FEE"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MISO</w:t>
            </w:r>
          </w:p>
        </w:tc>
        <w:tc>
          <w:tcPr>
            <w:tcW w:w="1080" w:type="dxa"/>
          </w:tcPr>
          <w:p w14:paraId="579B6970"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SPP</w:t>
            </w:r>
          </w:p>
        </w:tc>
      </w:tr>
      <w:tr w:rsidR="0025377E" w14:paraId="39D21BF0"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8898B8F" w14:textId="77777777" w:rsidR="0025377E" w:rsidRDefault="00000000">
            <w:r>
              <w:rPr>
                <w:sz w:val="18"/>
              </w:rPr>
              <w:t>Low</w:t>
            </w:r>
          </w:p>
        </w:tc>
        <w:tc>
          <w:tcPr>
            <w:tcW w:w="1080" w:type="dxa"/>
          </w:tcPr>
          <w:p w14:paraId="0FBBC299"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70</w:t>
            </w:r>
          </w:p>
        </w:tc>
        <w:tc>
          <w:tcPr>
            <w:tcW w:w="1080" w:type="dxa"/>
          </w:tcPr>
          <w:p w14:paraId="31251AAF"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68</w:t>
            </w:r>
          </w:p>
        </w:tc>
        <w:tc>
          <w:tcPr>
            <w:tcW w:w="1080" w:type="dxa"/>
          </w:tcPr>
          <w:p w14:paraId="777D80C4"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72</w:t>
            </w:r>
          </w:p>
        </w:tc>
        <w:tc>
          <w:tcPr>
            <w:tcW w:w="1080" w:type="dxa"/>
          </w:tcPr>
          <w:p w14:paraId="24C1CD33"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75</w:t>
            </w:r>
          </w:p>
        </w:tc>
        <w:tc>
          <w:tcPr>
            <w:tcW w:w="1080" w:type="dxa"/>
          </w:tcPr>
          <w:p w14:paraId="39E9E9E1"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73</w:t>
            </w:r>
          </w:p>
        </w:tc>
        <w:tc>
          <w:tcPr>
            <w:tcW w:w="1080" w:type="dxa"/>
          </w:tcPr>
          <w:p w14:paraId="5DBE3A19"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70</w:t>
            </w:r>
          </w:p>
        </w:tc>
        <w:tc>
          <w:tcPr>
            <w:tcW w:w="1080" w:type="dxa"/>
          </w:tcPr>
          <w:p w14:paraId="65C7B75B"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68</w:t>
            </w:r>
          </w:p>
        </w:tc>
      </w:tr>
      <w:tr w:rsidR="0025377E" w14:paraId="41A498F3" w14:textId="77777777" w:rsidTr="00436CC8">
        <w:tc>
          <w:tcPr>
            <w:cnfStyle w:val="001000000000" w:firstRow="0" w:lastRow="0" w:firstColumn="1" w:lastColumn="0" w:oddVBand="0" w:evenVBand="0" w:oddHBand="0" w:evenHBand="0" w:firstRowFirstColumn="0" w:firstRowLastColumn="0" w:lastRowFirstColumn="0" w:lastRowLastColumn="0"/>
            <w:tcW w:w="1080" w:type="dxa"/>
          </w:tcPr>
          <w:p w14:paraId="4C86A605" w14:textId="77777777" w:rsidR="0025377E" w:rsidRDefault="00000000">
            <w:r>
              <w:rPr>
                <w:sz w:val="18"/>
              </w:rPr>
              <w:t>Medium</w:t>
            </w:r>
          </w:p>
        </w:tc>
        <w:tc>
          <w:tcPr>
            <w:tcW w:w="1080" w:type="dxa"/>
          </w:tcPr>
          <w:p w14:paraId="649BF3DE"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95</w:t>
            </w:r>
          </w:p>
        </w:tc>
        <w:tc>
          <w:tcPr>
            <w:tcW w:w="1080" w:type="dxa"/>
          </w:tcPr>
          <w:p w14:paraId="4DE7749F"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90</w:t>
            </w:r>
          </w:p>
        </w:tc>
        <w:tc>
          <w:tcPr>
            <w:tcW w:w="1080" w:type="dxa"/>
          </w:tcPr>
          <w:p w14:paraId="4371E3F5"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105</w:t>
            </w:r>
          </w:p>
        </w:tc>
        <w:tc>
          <w:tcPr>
            <w:tcW w:w="1080" w:type="dxa"/>
          </w:tcPr>
          <w:p w14:paraId="034312F0"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110</w:t>
            </w:r>
          </w:p>
        </w:tc>
        <w:tc>
          <w:tcPr>
            <w:tcW w:w="1080" w:type="dxa"/>
          </w:tcPr>
          <w:p w14:paraId="3F3A2800"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108</w:t>
            </w:r>
          </w:p>
        </w:tc>
        <w:tc>
          <w:tcPr>
            <w:tcW w:w="1080" w:type="dxa"/>
          </w:tcPr>
          <w:p w14:paraId="351D654A"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100</w:t>
            </w:r>
          </w:p>
        </w:tc>
        <w:tc>
          <w:tcPr>
            <w:tcW w:w="1080" w:type="dxa"/>
          </w:tcPr>
          <w:p w14:paraId="43C397D5"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92</w:t>
            </w:r>
          </w:p>
        </w:tc>
      </w:tr>
      <w:tr w:rsidR="0025377E" w14:paraId="68C155E7"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28C828F" w14:textId="77777777" w:rsidR="0025377E" w:rsidRDefault="00000000">
            <w:r>
              <w:rPr>
                <w:sz w:val="18"/>
              </w:rPr>
              <w:t>High</w:t>
            </w:r>
          </w:p>
        </w:tc>
        <w:tc>
          <w:tcPr>
            <w:tcW w:w="1080" w:type="dxa"/>
          </w:tcPr>
          <w:p w14:paraId="43799173"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140</w:t>
            </w:r>
          </w:p>
        </w:tc>
        <w:tc>
          <w:tcPr>
            <w:tcW w:w="1080" w:type="dxa"/>
          </w:tcPr>
          <w:p w14:paraId="29CDB907"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135</w:t>
            </w:r>
          </w:p>
        </w:tc>
        <w:tc>
          <w:tcPr>
            <w:tcW w:w="1080" w:type="dxa"/>
          </w:tcPr>
          <w:p w14:paraId="544009A0"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160</w:t>
            </w:r>
          </w:p>
        </w:tc>
        <w:tc>
          <w:tcPr>
            <w:tcW w:w="1080" w:type="dxa"/>
          </w:tcPr>
          <w:p w14:paraId="37BE0EED"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170</w:t>
            </w:r>
          </w:p>
        </w:tc>
        <w:tc>
          <w:tcPr>
            <w:tcW w:w="1080" w:type="dxa"/>
          </w:tcPr>
          <w:p w14:paraId="114F5EBC"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1080" w:type="dxa"/>
          </w:tcPr>
          <w:p w14:paraId="2CF21476"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155</w:t>
            </w:r>
          </w:p>
        </w:tc>
        <w:tc>
          <w:tcPr>
            <w:tcW w:w="1080" w:type="dxa"/>
          </w:tcPr>
          <w:p w14:paraId="5E07B541"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140</w:t>
            </w:r>
          </w:p>
        </w:tc>
      </w:tr>
    </w:tbl>
    <w:p w14:paraId="5C097035" w14:textId="77777777" w:rsidR="0025377E" w:rsidRDefault="00000000">
      <w:r>
        <w:t>Source: NREL ATB 2024 SMR/advanced reactor estimates. Nuclear uprate LCOE: L=$15, M=$25, H=$40.</w:t>
      </w:r>
    </w:p>
    <w:p w14:paraId="712293AB" w14:textId="77777777" w:rsidR="0025377E" w:rsidRDefault="00000000">
      <w:pPr>
        <w:pStyle w:val="Heading3"/>
      </w:pPr>
      <w:bookmarkStart w:id="27" w:name="_Toc224200983"/>
      <w:r>
        <w:t>4.2.5 Storage Parameters</w:t>
      </w:r>
      <w:bookmarkEnd w:id="27"/>
    </w:p>
    <w:tbl>
      <w:tblPr>
        <w:tblStyle w:val="GridTable4-Accent3"/>
        <w:tblW w:w="0" w:type="auto"/>
        <w:tblLook w:val="04A0" w:firstRow="1" w:lastRow="0" w:firstColumn="1" w:lastColumn="0" w:noHBand="0" w:noVBand="1"/>
      </w:tblPr>
      <w:tblGrid>
        <w:gridCol w:w="1728"/>
        <w:gridCol w:w="1728"/>
        <w:gridCol w:w="1728"/>
        <w:gridCol w:w="1728"/>
        <w:gridCol w:w="1728"/>
      </w:tblGrid>
      <w:tr w:rsidR="0025377E" w14:paraId="0F846EFE" w14:textId="77777777" w:rsidTr="00436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87EEF8" w14:textId="77777777" w:rsidR="0025377E" w:rsidRDefault="00000000">
            <w:pPr>
              <w:jc w:val="center"/>
            </w:pPr>
            <w:r>
              <w:rPr>
                <w:color w:val="FFFFFF"/>
                <w:sz w:val="18"/>
              </w:rPr>
              <w:t>Technology</w:t>
            </w:r>
          </w:p>
        </w:tc>
        <w:tc>
          <w:tcPr>
            <w:tcW w:w="1728" w:type="dxa"/>
          </w:tcPr>
          <w:p w14:paraId="37E79701"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Duration</w:t>
            </w:r>
          </w:p>
        </w:tc>
        <w:tc>
          <w:tcPr>
            <w:tcW w:w="1728" w:type="dxa"/>
          </w:tcPr>
          <w:p w14:paraId="4A98E551"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RTE</w:t>
            </w:r>
          </w:p>
        </w:tc>
        <w:tc>
          <w:tcPr>
            <w:tcW w:w="1728" w:type="dxa"/>
          </w:tcPr>
          <w:p w14:paraId="66A23A1A"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Window</w:t>
            </w:r>
          </w:p>
        </w:tc>
        <w:tc>
          <w:tcPr>
            <w:tcW w:w="1728" w:type="dxa"/>
          </w:tcPr>
          <w:p w14:paraId="789BE3F0"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Source</w:t>
            </w:r>
          </w:p>
        </w:tc>
      </w:tr>
      <w:tr w:rsidR="0025377E" w14:paraId="74735427"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A2C30A" w14:textId="77777777" w:rsidR="0025377E" w:rsidRDefault="00000000">
            <w:r>
              <w:rPr>
                <w:sz w:val="18"/>
              </w:rPr>
              <w:t>Battery 4hr</w:t>
            </w:r>
          </w:p>
        </w:tc>
        <w:tc>
          <w:tcPr>
            <w:tcW w:w="1728" w:type="dxa"/>
          </w:tcPr>
          <w:p w14:paraId="0D213C64"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4 hours</w:t>
            </w:r>
          </w:p>
        </w:tc>
        <w:tc>
          <w:tcPr>
            <w:tcW w:w="1728" w:type="dxa"/>
          </w:tcPr>
          <w:p w14:paraId="4F166F11"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85%</w:t>
            </w:r>
          </w:p>
        </w:tc>
        <w:tc>
          <w:tcPr>
            <w:tcW w:w="1728" w:type="dxa"/>
          </w:tcPr>
          <w:p w14:paraId="2AAFB57F"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Daily</w:t>
            </w:r>
          </w:p>
        </w:tc>
        <w:tc>
          <w:tcPr>
            <w:tcW w:w="1728" w:type="dxa"/>
          </w:tcPr>
          <w:p w14:paraId="31D28634"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NREL ATB 2024</w:t>
            </w:r>
          </w:p>
        </w:tc>
      </w:tr>
      <w:tr w:rsidR="0025377E" w14:paraId="66A026CF" w14:textId="77777777" w:rsidTr="00436CC8">
        <w:tc>
          <w:tcPr>
            <w:cnfStyle w:val="001000000000" w:firstRow="0" w:lastRow="0" w:firstColumn="1" w:lastColumn="0" w:oddVBand="0" w:evenVBand="0" w:oddHBand="0" w:evenHBand="0" w:firstRowFirstColumn="0" w:firstRowLastColumn="0" w:lastRowFirstColumn="0" w:lastRowLastColumn="0"/>
            <w:tcW w:w="1728" w:type="dxa"/>
          </w:tcPr>
          <w:p w14:paraId="07703F27" w14:textId="77777777" w:rsidR="0025377E" w:rsidRDefault="00000000">
            <w:r>
              <w:rPr>
                <w:sz w:val="18"/>
              </w:rPr>
              <w:t>Battery 8hr</w:t>
            </w:r>
          </w:p>
        </w:tc>
        <w:tc>
          <w:tcPr>
            <w:tcW w:w="1728" w:type="dxa"/>
          </w:tcPr>
          <w:p w14:paraId="78336CB1"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8 hours</w:t>
            </w:r>
          </w:p>
        </w:tc>
        <w:tc>
          <w:tcPr>
            <w:tcW w:w="1728" w:type="dxa"/>
          </w:tcPr>
          <w:p w14:paraId="67DDC4F9"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85%</w:t>
            </w:r>
          </w:p>
        </w:tc>
        <w:tc>
          <w:tcPr>
            <w:tcW w:w="1728" w:type="dxa"/>
          </w:tcPr>
          <w:p w14:paraId="41DA7C45"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Daily</w:t>
            </w:r>
          </w:p>
        </w:tc>
        <w:tc>
          <w:tcPr>
            <w:tcW w:w="1728" w:type="dxa"/>
          </w:tcPr>
          <w:p w14:paraId="75DE278C"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NREL ATB 2024</w:t>
            </w:r>
          </w:p>
        </w:tc>
      </w:tr>
      <w:tr w:rsidR="0025377E" w14:paraId="6DE98442"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FDC445" w14:textId="77777777" w:rsidR="0025377E" w:rsidRDefault="00000000">
            <w:r>
              <w:rPr>
                <w:sz w:val="18"/>
              </w:rPr>
              <w:t>LDES (iron-air)</w:t>
            </w:r>
          </w:p>
        </w:tc>
        <w:tc>
          <w:tcPr>
            <w:tcW w:w="1728" w:type="dxa"/>
          </w:tcPr>
          <w:p w14:paraId="2A5F4237"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100 hours</w:t>
            </w:r>
          </w:p>
        </w:tc>
        <w:tc>
          <w:tcPr>
            <w:tcW w:w="1728" w:type="dxa"/>
          </w:tcPr>
          <w:p w14:paraId="237C05D5"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50%</w:t>
            </w:r>
          </w:p>
        </w:tc>
        <w:tc>
          <w:tcPr>
            <w:tcW w:w="1728" w:type="dxa"/>
          </w:tcPr>
          <w:p w14:paraId="67F88BA7"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7-day rolling</w:t>
            </w:r>
          </w:p>
        </w:tc>
        <w:tc>
          <w:tcPr>
            <w:tcW w:w="1728" w:type="dxa"/>
          </w:tcPr>
          <w:p w14:paraId="45126640"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DOE LDES Liftoff 2023</w:t>
            </w:r>
          </w:p>
        </w:tc>
      </w:tr>
      <w:tr w:rsidR="0025377E" w14:paraId="30813BD1" w14:textId="77777777" w:rsidTr="00436CC8">
        <w:tc>
          <w:tcPr>
            <w:cnfStyle w:val="001000000000" w:firstRow="0" w:lastRow="0" w:firstColumn="1" w:lastColumn="0" w:oddVBand="0" w:evenVBand="0" w:oddHBand="0" w:evenHBand="0" w:firstRowFirstColumn="0" w:firstRowLastColumn="0" w:lastRowFirstColumn="0" w:lastRowLastColumn="0"/>
            <w:tcW w:w="1728" w:type="dxa"/>
          </w:tcPr>
          <w:p w14:paraId="3283BE1B" w14:textId="77777777" w:rsidR="0025377E" w:rsidRDefault="00000000">
            <w:r>
              <w:rPr>
                <w:sz w:val="18"/>
              </w:rPr>
              <w:t>Green H</w:t>
            </w:r>
            <w:r>
              <w:rPr>
                <w:rFonts w:ascii="Cambria Math" w:hAnsi="Cambria Math" w:cs="Cambria Math"/>
                <w:sz w:val="18"/>
              </w:rPr>
              <w:t>₂</w:t>
            </w:r>
          </w:p>
        </w:tc>
        <w:tc>
          <w:tcPr>
            <w:tcW w:w="1728" w:type="dxa"/>
          </w:tcPr>
          <w:p w14:paraId="0320DB78"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1,000 hours</w:t>
            </w:r>
          </w:p>
        </w:tc>
        <w:tc>
          <w:tcPr>
            <w:tcW w:w="1728" w:type="dxa"/>
          </w:tcPr>
          <w:p w14:paraId="1E902CEA"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35%</w:t>
            </w:r>
          </w:p>
        </w:tc>
        <w:tc>
          <w:tcPr>
            <w:tcW w:w="1728" w:type="dxa"/>
          </w:tcPr>
          <w:p w14:paraId="1C17C7D5"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30-day rolling</w:t>
            </w:r>
          </w:p>
        </w:tc>
        <w:tc>
          <w:tcPr>
            <w:tcW w:w="1728" w:type="dxa"/>
          </w:tcPr>
          <w:p w14:paraId="5759F10C"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Hydrogen Council 2024</w:t>
            </w:r>
          </w:p>
        </w:tc>
      </w:tr>
    </w:tbl>
    <w:p w14:paraId="68E08E53" w14:textId="77777777" w:rsidR="0025377E" w:rsidRDefault="00000000">
      <w:r>
        <w:t>Storage costs expressed as annualized capacity cost per % of annual demand (not LCOS). Formula: price = CAPEX_per_kWh × (CRF + FOM_rate) × 1000 × regional_mult. CRF = 0.1019 (8% WACC, 20-year life).</w:t>
      </w:r>
    </w:p>
    <w:p w14:paraId="09C0F859" w14:textId="77777777" w:rsidR="0025377E" w:rsidRDefault="00000000">
      <w:pPr>
        <w:pStyle w:val="Heading3"/>
      </w:pPr>
      <w:bookmarkStart w:id="28" w:name="_Toc224200984"/>
      <w:r>
        <w:t>4.2.6 Wholesale Prices &amp; Fuel Adjustments</w:t>
      </w:r>
      <w:bookmarkEnd w:id="28"/>
    </w:p>
    <w:tbl>
      <w:tblPr>
        <w:tblStyle w:val="GridTable4-Accent3"/>
        <w:tblW w:w="0" w:type="auto"/>
        <w:tblLook w:val="04A0" w:firstRow="1" w:lastRow="0" w:firstColumn="1" w:lastColumn="0" w:noHBand="0" w:noVBand="1"/>
      </w:tblPr>
      <w:tblGrid>
        <w:gridCol w:w="2160"/>
        <w:gridCol w:w="2160"/>
        <w:gridCol w:w="2160"/>
        <w:gridCol w:w="2160"/>
      </w:tblGrid>
      <w:tr w:rsidR="0025377E" w14:paraId="2FE3ABB1" w14:textId="77777777" w:rsidTr="00436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041AEA" w14:textId="77777777" w:rsidR="0025377E" w:rsidRDefault="00000000">
            <w:pPr>
              <w:jc w:val="center"/>
            </w:pPr>
            <w:r>
              <w:rPr>
                <w:color w:val="FFFFFF"/>
                <w:sz w:val="18"/>
              </w:rPr>
              <w:t>ISO</w:t>
            </w:r>
          </w:p>
        </w:tc>
        <w:tc>
          <w:tcPr>
            <w:tcW w:w="2160" w:type="dxa"/>
          </w:tcPr>
          <w:p w14:paraId="77895FC4"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Wholesale ($/MWh)</w:t>
            </w:r>
          </w:p>
        </w:tc>
        <w:tc>
          <w:tcPr>
            <w:tcW w:w="2160" w:type="dxa"/>
          </w:tcPr>
          <w:p w14:paraId="6C2BDD75"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Fuel Adj Low</w:t>
            </w:r>
          </w:p>
        </w:tc>
        <w:tc>
          <w:tcPr>
            <w:tcW w:w="2160" w:type="dxa"/>
          </w:tcPr>
          <w:p w14:paraId="69DBCA10"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Fuel Adj High</w:t>
            </w:r>
          </w:p>
        </w:tc>
      </w:tr>
      <w:tr w:rsidR="0025377E" w14:paraId="09D84614"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3E8402" w14:textId="77777777" w:rsidR="0025377E" w:rsidRDefault="00000000">
            <w:r>
              <w:rPr>
                <w:sz w:val="18"/>
              </w:rPr>
              <w:t>CAISO</w:t>
            </w:r>
          </w:p>
        </w:tc>
        <w:tc>
          <w:tcPr>
            <w:tcW w:w="2160" w:type="dxa"/>
          </w:tcPr>
          <w:p w14:paraId="155B3159"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2160" w:type="dxa"/>
          </w:tcPr>
          <w:p w14:paraId="6680D708"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2160" w:type="dxa"/>
          </w:tcPr>
          <w:p w14:paraId="77C6347B"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25377E" w14:paraId="747AB427" w14:textId="77777777" w:rsidTr="00436CC8">
        <w:tc>
          <w:tcPr>
            <w:cnfStyle w:val="001000000000" w:firstRow="0" w:lastRow="0" w:firstColumn="1" w:lastColumn="0" w:oddVBand="0" w:evenVBand="0" w:oddHBand="0" w:evenHBand="0" w:firstRowFirstColumn="0" w:firstRowLastColumn="0" w:lastRowFirstColumn="0" w:lastRowLastColumn="0"/>
            <w:tcW w:w="2160" w:type="dxa"/>
          </w:tcPr>
          <w:p w14:paraId="49051640" w14:textId="77777777" w:rsidR="0025377E" w:rsidRDefault="00000000">
            <w:r>
              <w:rPr>
                <w:sz w:val="18"/>
              </w:rPr>
              <w:t>ERCOT</w:t>
            </w:r>
          </w:p>
        </w:tc>
        <w:tc>
          <w:tcPr>
            <w:tcW w:w="2160" w:type="dxa"/>
          </w:tcPr>
          <w:p w14:paraId="63337CCD"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27</w:t>
            </w:r>
          </w:p>
        </w:tc>
        <w:tc>
          <w:tcPr>
            <w:tcW w:w="2160" w:type="dxa"/>
          </w:tcPr>
          <w:p w14:paraId="49479F5C"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-7</w:t>
            </w:r>
          </w:p>
        </w:tc>
        <w:tc>
          <w:tcPr>
            <w:tcW w:w="2160" w:type="dxa"/>
          </w:tcPr>
          <w:p w14:paraId="5BB972EC"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+12</w:t>
            </w:r>
          </w:p>
        </w:tc>
      </w:tr>
      <w:tr w:rsidR="0025377E" w14:paraId="101EEF4D"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5E3601" w14:textId="77777777" w:rsidR="0025377E" w:rsidRDefault="00000000">
            <w:r>
              <w:rPr>
                <w:sz w:val="18"/>
              </w:rPr>
              <w:t>PJM</w:t>
            </w:r>
          </w:p>
        </w:tc>
        <w:tc>
          <w:tcPr>
            <w:tcW w:w="2160" w:type="dxa"/>
          </w:tcPr>
          <w:p w14:paraId="134A8554"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34</w:t>
            </w:r>
          </w:p>
        </w:tc>
        <w:tc>
          <w:tcPr>
            <w:tcW w:w="2160" w:type="dxa"/>
          </w:tcPr>
          <w:p w14:paraId="2CE9AD80"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c>
          <w:tcPr>
            <w:tcW w:w="2160" w:type="dxa"/>
          </w:tcPr>
          <w:p w14:paraId="1BB1D401"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+11</w:t>
            </w:r>
          </w:p>
        </w:tc>
      </w:tr>
      <w:tr w:rsidR="0025377E" w14:paraId="390E1E40" w14:textId="77777777" w:rsidTr="00436CC8">
        <w:tc>
          <w:tcPr>
            <w:cnfStyle w:val="001000000000" w:firstRow="0" w:lastRow="0" w:firstColumn="1" w:lastColumn="0" w:oddVBand="0" w:evenVBand="0" w:oddHBand="0" w:evenHBand="0" w:firstRowFirstColumn="0" w:firstRowLastColumn="0" w:lastRowFirstColumn="0" w:lastRowLastColumn="0"/>
            <w:tcW w:w="2160" w:type="dxa"/>
          </w:tcPr>
          <w:p w14:paraId="0DCF14A6" w14:textId="77777777" w:rsidR="0025377E" w:rsidRDefault="00000000">
            <w:r>
              <w:rPr>
                <w:sz w:val="18"/>
              </w:rPr>
              <w:t>NYISO</w:t>
            </w:r>
          </w:p>
        </w:tc>
        <w:tc>
          <w:tcPr>
            <w:tcW w:w="2160" w:type="dxa"/>
          </w:tcPr>
          <w:p w14:paraId="5C57D635"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42</w:t>
            </w:r>
          </w:p>
        </w:tc>
        <w:tc>
          <w:tcPr>
            <w:tcW w:w="2160" w:type="dxa"/>
          </w:tcPr>
          <w:p w14:paraId="30C1880C"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-4</w:t>
            </w:r>
          </w:p>
        </w:tc>
        <w:tc>
          <w:tcPr>
            <w:tcW w:w="2160" w:type="dxa"/>
          </w:tcPr>
          <w:p w14:paraId="0B8CF134"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+8</w:t>
            </w:r>
          </w:p>
        </w:tc>
      </w:tr>
      <w:tr w:rsidR="0025377E" w14:paraId="4A89C957"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AB463A" w14:textId="77777777" w:rsidR="0025377E" w:rsidRDefault="00000000">
            <w:r>
              <w:rPr>
                <w:sz w:val="18"/>
              </w:rPr>
              <w:t>NEISO</w:t>
            </w:r>
          </w:p>
        </w:tc>
        <w:tc>
          <w:tcPr>
            <w:tcW w:w="2160" w:type="dxa"/>
          </w:tcPr>
          <w:p w14:paraId="5EB21C20"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41</w:t>
            </w:r>
          </w:p>
        </w:tc>
        <w:tc>
          <w:tcPr>
            <w:tcW w:w="2160" w:type="dxa"/>
          </w:tcPr>
          <w:p w14:paraId="71EDD79B"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2160" w:type="dxa"/>
          </w:tcPr>
          <w:p w14:paraId="4C75494C"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+8</w:t>
            </w:r>
          </w:p>
        </w:tc>
      </w:tr>
      <w:tr w:rsidR="0025377E" w14:paraId="6B9B78DC" w14:textId="77777777" w:rsidTr="00436CC8">
        <w:tc>
          <w:tcPr>
            <w:cnfStyle w:val="001000000000" w:firstRow="0" w:lastRow="0" w:firstColumn="1" w:lastColumn="0" w:oddVBand="0" w:evenVBand="0" w:oddHBand="0" w:evenHBand="0" w:firstRowFirstColumn="0" w:firstRowLastColumn="0" w:lastRowFirstColumn="0" w:lastRowLastColumn="0"/>
            <w:tcW w:w="2160" w:type="dxa"/>
          </w:tcPr>
          <w:p w14:paraId="22FDFB8E" w14:textId="77777777" w:rsidR="0025377E" w:rsidRDefault="00000000">
            <w:r>
              <w:rPr>
                <w:sz w:val="18"/>
              </w:rPr>
              <w:t>MISO</w:t>
            </w:r>
          </w:p>
        </w:tc>
        <w:tc>
          <w:tcPr>
            <w:tcW w:w="2160" w:type="dxa"/>
          </w:tcPr>
          <w:p w14:paraId="04A82E1D"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30</w:t>
            </w:r>
          </w:p>
        </w:tc>
        <w:tc>
          <w:tcPr>
            <w:tcW w:w="2160" w:type="dxa"/>
          </w:tcPr>
          <w:p w14:paraId="42FDB280"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-6</w:t>
            </w:r>
          </w:p>
        </w:tc>
        <w:tc>
          <w:tcPr>
            <w:tcW w:w="2160" w:type="dxa"/>
          </w:tcPr>
          <w:p w14:paraId="19B5B989"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+11</w:t>
            </w:r>
          </w:p>
        </w:tc>
      </w:tr>
      <w:tr w:rsidR="0025377E" w14:paraId="75BF81C5"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7883B0" w14:textId="77777777" w:rsidR="0025377E" w:rsidRDefault="00000000">
            <w:r>
              <w:rPr>
                <w:sz w:val="18"/>
              </w:rPr>
              <w:lastRenderedPageBreak/>
              <w:t>SPP</w:t>
            </w:r>
          </w:p>
        </w:tc>
        <w:tc>
          <w:tcPr>
            <w:tcW w:w="2160" w:type="dxa"/>
          </w:tcPr>
          <w:p w14:paraId="1860C2D8"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25</w:t>
            </w:r>
          </w:p>
        </w:tc>
        <w:tc>
          <w:tcPr>
            <w:tcW w:w="2160" w:type="dxa"/>
          </w:tcPr>
          <w:p w14:paraId="531F8C05"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-7</w:t>
            </w:r>
          </w:p>
        </w:tc>
        <w:tc>
          <w:tcPr>
            <w:tcW w:w="2160" w:type="dxa"/>
          </w:tcPr>
          <w:p w14:paraId="7C4B7474"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r>
    </w:tbl>
    <w:p w14:paraId="4EE257AE" w14:textId="77777777" w:rsidR="0025377E" w:rsidRDefault="00000000">
      <w:r>
        <w:t>Source: EIA-930 + ISO annual market reports, 2024 weighted average DA LMP.</w:t>
      </w:r>
    </w:p>
    <w:p w14:paraId="5C4A8474" w14:textId="77777777" w:rsidR="0025377E" w:rsidRDefault="00000000">
      <w:pPr>
        <w:pStyle w:val="Heading3"/>
      </w:pPr>
      <w:bookmarkStart w:id="29" w:name="_Toc224200985"/>
      <w:r>
        <w:t>4.2.7 Demand Growth Rates (%/yr)</w:t>
      </w:r>
      <w:bookmarkEnd w:id="29"/>
    </w:p>
    <w:tbl>
      <w:tblPr>
        <w:tblStyle w:val="GridTable4-Accent3"/>
        <w:tblW w:w="0" w:type="auto"/>
        <w:tblLook w:val="04A0" w:firstRow="1" w:lastRow="0" w:firstColumn="1" w:lastColumn="0" w:noHBand="0" w:noVBand="1"/>
      </w:tblPr>
      <w:tblGrid>
        <w:gridCol w:w="2160"/>
        <w:gridCol w:w="2160"/>
        <w:gridCol w:w="2160"/>
        <w:gridCol w:w="2160"/>
      </w:tblGrid>
      <w:tr w:rsidR="0025377E" w14:paraId="3CEEE99B" w14:textId="77777777" w:rsidTr="00436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C8329A" w14:textId="77777777" w:rsidR="0025377E" w:rsidRDefault="00000000">
            <w:pPr>
              <w:jc w:val="center"/>
            </w:pPr>
            <w:r>
              <w:rPr>
                <w:color w:val="FFFFFF"/>
                <w:sz w:val="18"/>
              </w:rPr>
              <w:t>ISO</w:t>
            </w:r>
          </w:p>
        </w:tc>
        <w:tc>
          <w:tcPr>
            <w:tcW w:w="2160" w:type="dxa"/>
          </w:tcPr>
          <w:p w14:paraId="684A1D54"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Low</w:t>
            </w:r>
          </w:p>
        </w:tc>
        <w:tc>
          <w:tcPr>
            <w:tcW w:w="2160" w:type="dxa"/>
          </w:tcPr>
          <w:p w14:paraId="7E54021E"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Medium</w:t>
            </w:r>
          </w:p>
        </w:tc>
        <w:tc>
          <w:tcPr>
            <w:tcW w:w="2160" w:type="dxa"/>
          </w:tcPr>
          <w:p w14:paraId="77E23A99"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High</w:t>
            </w:r>
          </w:p>
        </w:tc>
      </w:tr>
      <w:tr w:rsidR="0025377E" w14:paraId="7E77D925"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84BA0C" w14:textId="77777777" w:rsidR="0025377E" w:rsidRDefault="00000000">
            <w:r>
              <w:rPr>
                <w:sz w:val="18"/>
              </w:rPr>
              <w:t>CAISO</w:t>
            </w:r>
          </w:p>
        </w:tc>
        <w:tc>
          <w:tcPr>
            <w:tcW w:w="2160" w:type="dxa"/>
          </w:tcPr>
          <w:p w14:paraId="62E236EC"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1.4%</w:t>
            </w:r>
          </w:p>
        </w:tc>
        <w:tc>
          <w:tcPr>
            <w:tcW w:w="2160" w:type="dxa"/>
          </w:tcPr>
          <w:p w14:paraId="1B61F066"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1.9%</w:t>
            </w:r>
          </w:p>
        </w:tc>
        <w:tc>
          <w:tcPr>
            <w:tcW w:w="2160" w:type="dxa"/>
          </w:tcPr>
          <w:p w14:paraId="17504BC7"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2.5%</w:t>
            </w:r>
          </w:p>
        </w:tc>
      </w:tr>
      <w:tr w:rsidR="0025377E" w14:paraId="1CE38258" w14:textId="77777777" w:rsidTr="00436CC8">
        <w:tc>
          <w:tcPr>
            <w:cnfStyle w:val="001000000000" w:firstRow="0" w:lastRow="0" w:firstColumn="1" w:lastColumn="0" w:oddVBand="0" w:evenVBand="0" w:oddHBand="0" w:evenHBand="0" w:firstRowFirstColumn="0" w:firstRowLastColumn="0" w:lastRowFirstColumn="0" w:lastRowLastColumn="0"/>
            <w:tcW w:w="2160" w:type="dxa"/>
          </w:tcPr>
          <w:p w14:paraId="56D26810" w14:textId="77777777" w:rsidR="0025377E" w:rsidRDefault="00000000">
            <w:r>
              <w:rPr>
                <w:sz w:val="18"/>
              </w:rPr>
              <w:t>ERCOT</w:t>
            </w:r>
          </w:p>
        </w:tc>
        <w:tc>
          <w:tcPr>
            <w:tcW w:w="2160" w:type="dxa"/>
          </w:tcPr>
          <w:p w14:paraId="60EEFEF5"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2.0%</w:t>
            </w:r>
          </w:p>
        </w:tc>
        <w:tc>
          <w:tcPr>
            <w:tcW w:w="2160" w:type="dxa"/>
          </w:tcPr>
          <w:p w14:paraId="4BB7F257"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3.5%</w:t>
            </w:r>
          </w:p>
        </w:tc>
        <w:tc>
          <w:tcPr>
            <w:tcW w:w="2160" w:type="dxa"/>
          </w:tcPr>
          <w:p w14:paraId="6AD8DEAD"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5.5%</w:t>
            </w:r>
          </w:p>
        </w:tc>
      </w:tr>
      <w:tr w:rsidR="0025377E" w14:paraId="6ACD3BC6"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0C283C" w14:textId="77777777" w:rsidR="0025377E" w:rsidRDefault="00000000">
            <w:r>
              <w:rPr>
                <w:sz w:val="18"/>
              </w:rPr>
              <w:t>PJM</w:t>
            </w:r>
          </w:p>
        </w:tc>
        <w:tc>
          <w:tcPr>
            <w:tcW w:w="2160" w:type="dxa"/>
          </w:tcPr>
          <w:p w14:paraId="70705D76"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160" w:type="dxa"/>
          </w:tcPr>
          <w:p w14:paraId="21BE65A4"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2.4%</w:t>
            </w:r>
          </w:p>
        </w:tc>
        <w:tc>
          <w:tcPr>
            <w:tcW w:w="2160" w:type="dxa"/>
          </w:tcPr>
          <w:p w14:paraId="204DFC1A"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3.6%</w:t>
            </w:r>
          </w:p>
        </w:tc>
      </w:tr>
      <w:tr w:rsidR="0025377E" w14:paraId="2DEE7A28" w14:textId="77777777" w:rsidTr="00436CC8">
        <w:tc>
          <w:tcPr>
            <w:cnfStyle w:val="001000000000" w:firstRow="0" w:lastRow="0" w:firstColumn="1" w:lastColumn="0" w:oddVBand="0" w:evenVBand="0" w:oddHBand="0" w:evenHBand="0" w:firstRowFirstColumn="0" w:firstRowLastColumn="0" w:lastRowFirstColumn="0" w:lastRowLastColumn="0"/>
            <w:tcW w:w="2160" w:type="dxa"/>
          </w:tcPr>
          <w:p w14:paraId="5E7AFBF6" w14:textId="77777777" w:rsidR="0025377E" w:rsidRDefault="00000000">
            <w:r>
              <w:rPr>
                <w:sz w:val="18"/>
              </w:rPr>
              <w:t>NYISO</w:t>
            </w:r>
          </w:p>
        </w:tc>
        <w:tc>
          <w:tcPr>
            <w:tcW w:w="2160" w:type="dxa"/>
          </w:tcPr>
          <w:p w14:paraId="2F20EEE6"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1.3%</w:t>
            </w:r>
          </w:p>
        </w:tc>
        <w:tc>
          <w:tcPr>
            <w:tcW w:w="2160" w:type="dxa"/>
          </w:tcPr>
          <w:p w14:paraId="1D79C1ED"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2.0%</w:t>
            </w:r>
          </w:p>
        </w:tc>
        <w:tc>
          <w:tcPr>
            <w:tcW w:w="2160" w:type="dxa"/>
          </w:tcPr>
          <w:p w14:paraId="631168CD"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4.4%</w:t>
            </w:r>
          </w:p>
        </w:tc>
      </w:tr>
      <w:tr w:rsidR="0025377E" w14:paraId="517D644E"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D129C6" w14:textId="77777777" w:rsidR="0025377E" w:rsidRDefault="00000000">
            <w:r>
              <w:rPr>
                <w:sz w:val="18"/>
              </w:rPr>
              <w:t>NEISO</w:t>
            </w:r>
          </w:p>
        </w:tc>
        <w:tc>
          <w:tcPr>
            <w:tcW w:w="2160" w:type="dxa"/>
          </w:tcPr>
          <w:p w14:paraId="633C5137"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0.9%</w:t>
            </w:r>
          </w:p>
        </w:tc>
        <w:tc>
          <w:tcPr>
            <w:tcW w:w="2160" w:type="dxa"/>
          </w:tcPr>
          <w:p w14:paraId="1C04A557"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1.8%</w:t>
            </w:r>
          </w:p>
        </w:tc>
        <w:tc>
          <w:tcPr>
            <w:tcW w:w="2160" w:type="dxa"/>
          </w:tcPr>
          <w:p w14:paraId="7947C5D5"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2.9%</w:t>
            </w:r>
          </w:p>
        </w:tc>
      </w:tr>
      <w:tr w:rsidR="0025377E" w14:paraId="5D7FE0A0" w14:textId="77777777" w:rsidTr="00436CC8">
        <w:tc>
          <w:tcPr>
            <w:cnfStyle w:val="001000000000" w:firstRow="0" w:lastRow="0" w:firstColumn="1" w:lastColumn="0" w:oddVBand="0" w:evenVBand="0" w:oddHBand="0" w:evenHBand="0" w:firstRowFirstColumn="0" w:firstRowLastColumn="0" w:lastRowFirstColumn="0" w:lastRowLastColumn="0"/>
            <w:tcW w:w="2160" w:type="dxa"/>
          </w:tcPr>
          <w:p w14:paraId="527DDBC7" w14:textId="77777777" w:rsidR="0025377E" w:rsidRDefault="00000000">
            <w:r>
              <w:rPr>
                <w:sz w:val="18"/>
              </w:rPr>
              <w:t>MISO</w:t>
            </w:r>
          </w:p>
        </w:tc>
        <w:tc>
          <w:tcPr>
            <w:tcW w:w="2160" w:type="dxa"/>
          </w:tcPr>
          <w:p w14:paraId="41653A28"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1.2%</w:t>
            </w:r>
          </w:p>
        </w:tc>
        <w:tc>
          <w:tcPr>
            <w:tcW w:w="2160" w:type="dxa"/>
          </w:tcPr>
          <w:p w14:paraId="6374FAB4"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2.2%</w:t>
            </w:r>
          </w:p>
        </w:tc>
        <w:tc>
          <w:tcPr>
            <w:tcW w:w="2160" w:type="dxa"/>
          </w:tcPr>
          <w:p w14:paraId="19C2B3FE" w14:textId="77777777" w:rsidR="0025377E" w:rsidRDefault="00000000">
            <w:pPr>
              <w:cnfStyle w:val="000000000000" w:firstRow="0" w:lastRow="0" w:firstColumn="0" w:lastColumn="0" w:oddVBand="0" w:evenVBand="0" w:oddHBand="0" w:evenHBand="0" w:firstRowFirstColumn="0" w:firstRowLastColumn="0" w:lastRowFirstColumn="0" w:lastRowLastColumn="0"/>
            </w:pPr>
            <w:r>
              <w:rPr>
                <w:sz w:val="18"/>
              </w:rPr>
              <w:t>3.8%</w:t>
            </w:r>
          </w:p>
        </w:tc>
      </w:tr>
      <w:tr w:rsidR="0025377E" w14:paraId="68B3F96F" w14:textId="77777777" w:rsidTr="00436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D953A9" w14:textId="77777777" w:rsidR="0025377E" w:rsidRDefault="00000000">
            <w:r>
              <w:rPr>
                <w:sz w:val="18"/>
              </w:rPr>
              <w:t>SPP</w:t>
            </w:r>
          </w:p>
        </w:tc>
        <w:tc>
          <w:tcPr>
            <w:tcW w:w="2160" w:type="dxa"/>
          </w:tcPr>
          <w:p w14:paraId="656B45B2"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2160" w:type="dxa"/>
          </w:tcPr>
          <w:p w14:paraId="5F5DAC8E"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1.8%</w:t>
            </w:r>
          </w:p>
        </w:tc>
        <w:tc>
          <w:tcPr>
            <w:tcW w:w="2160" w:type="dxa"/>
          </w:tcPr>
          <w:p w14:paraId="27B1BD32"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r>
    </w:tbl>
    <w:p w14:paraId="5B750218" w14:textId="77777777" w:rsidR="0025377E" w:rsidRDefault="00000000">
      <w:r>
        <w:t>Source: EIA AEO 2025, NERC 2024 LTRA, ERCOT 2025 LTLF, PJM 2025 Load Forecast, Grid Strategies 2025. Low = baseline. Medium = confirmed large-load + moderate electrification. High = full data center/AI + accelerated electrification.</w:t>
      </w:r>
    </w:p>
    <w:p w14:paraId="32DE4CB4" w14:textId="77777777" w:rsidR="0025377E" w:rsidRDefault="00000000">
      <w:pPr>
        <w:pStyle w:val="Heading2"/>
      </w:pPr>
      <w:bookmarkStart w:id="30" w:name="_Toc224200986"/>
      <w:r>
        <w:t>4.3 Algorithm Selection &amp; Core Mathematical Functions</w:t>
      </w:r>
      <w:bookmarkEnd w:id="30"/>
    </w:p>
    <w:p w14:paraId="15316425" w14:textId="77777777" w:rsidR="0025377E" w:rsidRDefault="00000000">
      <w:pPr>
        <w:pStyle w:val="Heading3"/>
      </w:pPr>
      <w:bookmarkStart w:id="31" w:name="_Toc224200987"/>
      <w:r>
        <w:t>4.3.1 STEP 1.1a/b — Coarse Grid Sweep &amp; Scoring</w:t>
      </w:r>
      <w:bookmarkEnd w:id="31"/>
    </w:p>
    <w:p w14:paraId="22DB8F3F" w14:textId="77777777" w:rsidR="0025377E" w:rsidRDefault="00000000">
      <w:r>
        <w:rPr>
          <w:b/>
        </w:rPr>
        <w:t xml:space="preserve">Scripts: </w:t>
      </w:r>
      <w:r>
        <w:t>step1_1a_generate_mixes.py, step1_1b_score_mixes.py</w:t>
      </w:r>
    </w:p>
    <w:p w14:paraId="5C133961" w14:textId="77777777" w:rsidR="0025377E" w:rsidRDefault="00000000">
      <w:r>
        <w:t>Step 1.1a generates a Cartesian product of resource fractions at 5-percentage-point step for each ISO's resource dimensions using generate_resource_combos(iso, step=5) in step1_pfs_generator.py. For a 4D ISO (ERCOT): ~12,000 combinations. For 6D CAISO: ~1.6 million. Seed combos from prior research are added via get_seed_combos(iso). When prior windows are available, the Cartesian product is narrowed to union bounds ± 15pp plus 100 scout mixes, saving ~30% of the search space.</w:t>
      </w:r>
    </w:p>
    <w:p w14:paraId="688D21BE" w14:textId="77777777" w:rsidR="0025377E" w:rsidRDefault="00000000">
      <w:r>
        <w:t>Step 1.1b loads EIA demand + generation profiles and scores all mixes via batch_hourly_scores() using vectorized 8,760-hour matching. Scoring is memory-bounded in chunks of 20,000 mixes (peak ~1.4 GiB). Each mix's clean supply profile is constructed by weighting each resource's normalized generation shape by its allocation percentage.</w:t>
      </w:r>
    </w:p>
    <w:p w14:paraId="09545842" w14:textId="77777777" w:rsidR="0025377E" w:rsidRDefault="00000000">
      <w:r>
        <w:rPr>
          <w:b/>
        </w:rPr>
        <w:t xml:space="preserve">Output: </w:t>
      </w:r>
      <w:r>
        <w:t>{ISO}_coarse_cache.parquet</w:t>
      </w:r>
    </w:p>
    <w:p w14:paraId="03CA947A" w14:textId="77777777" w:rsidR="0025377E" w:rsidRDefault="00000000">
      <w:pPr>
        <w:pStyle w:val="Heading3"/>
      </w:pPr>
      <w:bookmarkStart w:id="32" w:name="_Toc224200988"/>
      <w:r>
        <w:t>4.3.2 STEP 1.2 — Zone-Based Fine Search</w:t>
      </w:r>
      <w:bookmarkEnd w:id="32"/>
    </w:p>
    <w:p w14:paraId="0DAEBE27" w14:textId="77777777" w:rsidR="0025377E" w:rsidRDefault="00000000">
      <w:r>
        <w:rPr>
          <w:b/>
        </w:rPr>
        <w:t xml:space="preserve">Script: </w:t>
      </w:r>
      <w:r>
        <w:t>step1_2_zone_search.py</w:t>
      </w:r>
    </w:p>
    <w:p w14:paraId="03C189A1" w14:textId="77777777" w:rsidR="0025377E" w:rsidRDefault="00000000">
      <w:r>
        <w:t>Divides score space into three zones (A: 50–70%, B: 70–90%, C: 90–100%). For each zone: (1) Identify coarse boundary mixes. (2) Compute resource windows. (3) Generate 1% fine grid (FINE_STEP=1). (4) Deduplicate against global hash set (collision-free int64: key = Σ(round(resource_i) × 301^i)). (5) Score via batch_hourly_scores(). (6) Assign to thresholds + dominance filter. Safety caps: MAX_FINE_ARCHETYPES=2,000 (4D), 500 (5D+). Fallback to archetype expansion if &gt;10M combos.</w:t>
      </w:r>
    </w:p>
    <w:p w14:paraId="32C9A674" w14:textId="77777777" w:rsidR="0025377E" w:rsidRDefault="00000000">
      <w:r>
        <w:rPr>
          <w:b/>
        </w:rPr>
        <w:t xml:space="preserve">Output: </w:t>
      </w:r>
      <w:r>
        <w:t>{ISO}_t{T}_raw_pfs.parquet (per threshold), {ISO}_near_miss.parquet (for Step 1.5)</w:t>
      </w:r>
    </w:p>
    <w:p w14:paraId="7D03761F" w14:textId="77777777" w:rsidR="0025377E" w:rsidRDefault="00000000">
      <w:pPr>
        <w:pStyle w:val="Heading3"/>
      </w:pPr>
      <w:bookmarkStart w:id="33" w:name="_Toc224200989"/>
      <w:r>
        <w:t>4.3.3 STEP 1.3 — Floor-Aware PFS</w:t>
      </w:r>
      <w:bookmarkEnd w:id="33"/>
    </w:p>
    <w:p w14:paraId="08D77621" w14:textId="77777777" w:rsidR="0025377E" w:rsidRDefault="00000000">
      <w:r>
        <w:rPr>
          <w:b/>
        </w:rPr>
        <w:t xml:space="preserve">Script: </w:t>
      </w:r>
      <w:r>
        <w:t>step1_3_floor_aware_pfs.py</w:t>
      </w:r>
    </w:p>
    <w:p w14:paraId="4CDB94FF" w14:textId="77777777" w:rsidR="0025377E" w:rsidRDefault="00000000">
      <w:r>
        <w:t>Generates incremental resource additions above existing clean floor (GRID_MIX_SHARES). Grid: solar 0–80% (2% step), wind 0–80% (2% step), clean firm 0–40% (2% step), hydro fixed at existing, offshore wind 0–30% (5% step), geothermal 0–20% (5% step, CAISO). Targets 50–70%. Produces minimal new-build mixes critical for MAC accuracy.</w:t>
      </w:r>
    </w:p>
    <w:p w14:paraId="1EEFDFA4" w14:textId="77777777" w:rsidR="0025377E" w:rsidRDefault="00000000">
      <w:pPr>
        <w:pStyle w:val="Heading3"/>
      </w:pPr>
      <w:bookmarkStart w:id="34" w:name="_Toc224200990"/>
      <w:r>
        <w:t>4.3.4 STEP 1.4 — Fine Grid PFS</w:t>
      </w:r>
      <w:bookmarkEnd w:id="34"/>
    </w:p>
    <w:p w14:paraId="73636AB8" w14:textId="77777777" w:rsidR="0025377E" w:rsidRDefault="00000000">
      <w:r>
        <w:rPr>
          <w:b/>
        </w:rPr>
        <w:t xml:space="preserve">Script: </w:t>
      </w:r>
      <w:r>
        <w:t>step1_4_fine_grid_pfs.py</w:t>
      </w:r>
    </w:p>
    <w:p w14:paraId="4802145F" w14:textId="77777777" w:rsidR="0025377E" w:rsidRDefault="00000000">
      <w:r>
        <w:lastRenderedPageBreak/>
        <w:t>Fills coverage gap for 40–70% thresholds using 1% grid (vs. Step 1.3's 2%). Solar 0–60%, wind 0–60%, clean firm 0–30%, offshore 0–20% (2% step), geo 0–15% (3% step).</w:t>
      </w:r>
    </w:p>
    <w:p w14:paraId="12D46059" w14:textId="77777777" w:rsidR="0025377E" w:rsidRDefault="00000000">
      <w:pPr>
        <w:pStyle w:val="Heading3"/>
      </w:pPr>
      <w:bookmarkStart w:id="35" w:name="_Toc224200991"/>
      <w:r>
        <w:t xml:space="preserve">4.3.5 STEP 1.5 — Storage Refinement </w:t>
      </w:r>
      <w:r>
        <w:rPr>
          <w:rFonts w:ascii="Segoe UI Symbol" w:hAnsi="Segoe UI Symbol" w:cs="Segoe UI Symbol"/>
        </w:rPr>
        <w:t>★</w:t>
      </w:r>
      <w:bookmarkEnd w:id="35"/>
    </w:p>
    <w:p w14:paraId="7880F605" w14:textId="77777777" w:rsidR="0025377E" w:rsidRDefault="00000000">
      <w:r w:rsidRPr="00436CC8">
        <w:rPr>
          <w:rStyle w:val="Emphasis-FGM"/>
        </w:rPr>
        <w:t>Script:</w:t>
      </w:r>
      <w:r>
        <w:rPr>
          <w:b/>
        </w:rPr>
        <w:t xml:space="preserve"> </w:t>
      </w:r>
      <w:r>
        <w:t>step1_5_storage_refinement.py</w:t>
      </w:r>
    </w:p>
    <w:p w14:paraId="066B06CB" w14:textId="77777777" w:rsidR="0025377E" w:rsidRDefault="00000000">
      <w:r>
        <w:t>This step identifies resource mixes that fail via generation alone but can reach targets with storage dispatch. Uses a three-pass adaptive funnel:</w:t>
      </w:r>
    </w:p>
    <w:p w14:paraId="52F05FA7" w14:textId="77777777" w:rsidR="0025377E" w:rsidRDefault="00000000">
      <w:r w:rsidRPr="00436CC8">
        <w:rPr>
          <w:rStyle w:val="Emphasis-FGM"/>
        </w:rPr>
        <w:t xml:space="preserve">Pass 0 — Maximum Screen (~40s/ISO): </w:t>
      </w:r>
      <w:r>
        <w:t>Score each near-miss mix with ceiling storage (bat4=0.10%, bat8=0.15%, LDES=1.0%, H₂=1.0% of annual demand). Eliminates mixes that cannot reach any threshold even with max storage.</w:t>
      </w:r>
    </w:p>
    <w:p w14:paraId="6A927590" w14:textId="77777777" w:rsidR="0025377E" w:rsidRDefault="00000000">
      <w:r w:rsidRPr="00BC4C30">
        <w:rPr>
          <w:rStyle w:val="Emphasis-FGM"/>
        </w:rPr>
        <w:t>Pass 1 — Adaptive Coarse Sweep:</w:t>
      </w:r>
      <w:r>
        <w:rPr>
          <w:b/>
        </w:rPr>
        <w:t xml:space="preserve"> </w:t>
      </w:r>
      <w:r>
        <w:t>Group surviving mixes by gap-to-threshold into buckets (0–5pp, 5–10pp, 10–25pp, 25–50pp). Each bucket gets right-sized storage grid. Cartesian product across 4 storage dimensions. See Appendix A, Code Block 2 for grid definition.</w:t>
      </w:r>
    </w:p>
    <w:p w14:paraId="0FB504BC" w14:textId="77777777" w:rsidR="0025377E" w:rsidRDefault="00000000">
      <w:r w:rsidRPr="00BC4C30">
        <w:rPr>
          <w:rStyle w:val="Emphasis-FGM"/>
        </w:rPr>
        <w:t>Pass 2 — Fine Targeted (0.05% resolution):</w:t>
      </w:r>
      <w:r>
        <w:rPr>
          <w:b/>
        </w:rPr>
        <w:t xml:space="preserve"> </w:t>
      </w:r>
      <w:r>
        <w:t>Refine mixes near each threshold's storage-enhanced boundary.</w:t>
      </w:r>
    </w:p>
    <w:p w14:paraId="2E835798" w14:textId="77777777" w:rsidR="0025377E" w:rsidRDefault="00000000">
      <w:r w:rsidRPr="00BC4C30">
        <w:rPr>
          <w:rStyle w:val="Emphasis-FGM"/>
        </w:rPr>
        <w:t>Dominance filter:</w:t>
      </w:r>
      <w:r>
        <w:rPr>
          <w:b/>
        </w:rPr>
        <w:t xml:space="preserve"> </w:t>
      </w:r>
      <w:r>
        <w:t>After each pass, mixes where all resource and storage allocations exceed those of a passing mix are eliminated. Floor/fine augmentation loads Step 1.3/1.4 outputs and runs storage sweep.</w:t>
      </w:r>
    </w:p>
    <w:p w14:paraId="7FC43E01" w14:textId="77777777" w:rsidR="0025377E" w:rsidRDefault="00000000">
      <w:r w:rsidRPr="00BC4C30">
        <w:rPr>
          <w:rStyle w:val="Emphasis-FGM"/>
        </w:rPr>
        <w:t>Output:</w:t>
      </w:r>
      <w:r>
        <w:rPr>
          <w:b/>
        </w:rPr>
        <w:t xml:space="preserve"> </w:t>
      </w:r>
      <w:r>
        <w:t>{ISO}_t{T}_</w:t>
      </w:r>
      <w:proofErr w:type="spellStart"/>
      <w:proofErr w:type="gramStart"/>
      <w:r>
        <w:t>storage.parquet</w:t>
      </w:r>
      <w:proofErr w:type="spellEnd"/>
      <w:proofErr w:type="gramEnd"/>
      <w:r>
        <w:t xml:space="preserve"> (per threshold)</w:t>
      </w:r>
    </w:p>
    <w:p w14:paraId="268B99C3" w14:textId="77777777" w:rsidR="0025377E" w:rsidRDefault="00000000">
      <w:pPr>
        <w:pStyle w:val="Heading3"/>
      </w:pPr>
      <w:bookmarkStart w:id="36" w:name="_Toc224200992"/>
      <w:r>
        <w:t>4.3.6 STEP 2.1 — Efficient Frontier Extraction</w:t>
      </w:r>
      <w:bookmarkEnd w:id="36"/>
    </w:p>
    <w:p w14:paraId="549688CF" w14:textId="77777777" w:rsidR="0025377E" w:rsidRDefault="00000000">
      <w:r>
        <w:rPr>
          <w:b/>
        </w:rPr>
        <w:t xml:space="preserve">Script: </w:t>
      </w:r>
      <w:r>
        <w:t>step2_1_efficient_frontier.py</w:t>
      </w:r>
    </w:p>
    <w:p w14:paraId="2E0B452B" w14:textId="77777777" w:rsidR="0025377E" w:rsidRDefault="00000000">
      <w:r>
        <w:t>Three-phase reduction: (1) Threshold gate — keep rows whose scores fall in target ranges. (2) Resource cap filter — enforce solar cap (100%), total procurement cap (350%), hydro cap (existing levels). (3) Global deduplication — for each unique allocation, keep highest score. No dominance removal across mixes — different mixes at same score can have different costs. Output partitioned into non-overlapping threshold bands by score.</w:t>
      </w:r>
    </w:p>
    <w:p w14:paraId="01693F8B" w14:textId="77777777" w:rsidR="0025377E" w:rsidRDefault="00000000">
      <w:r>
        <w:rPr>
          <w:b/>
        </w:rPr>
        <w:t xml:space="preserve">Traceability: </w:t>
      </w:r>
      <w:r>
        <w:t>Step 2.1 outputs → Step 2.2a (cost optimization) and Step 2.2b (track evaluation).</w:t>
      </w:r>
    </w:p>
    <w:p w14:paraId="3DB75E76" w14:textId="77777777" w:rsidR="0025377E" w:rsidRDefault="00000000">
      <w:pPr>
        <w:pStyle w:val="Heading3"/>
      </w:pPr>
      <w:bookmarkStart w:id="37" w:name="_Toc224200993"/>
      <w:r>
        <w:t>4.3.7 STEP 2.2a — Cost Optimization</w:t>
      </w:r>
      <w:bookmarkEnd w:id="37"/>
    </w:p>
    <w:p w14:paraId="3EAF99BA" w14:textId="77777777" w:rsidR="0025377E" w:rsidRDefault="00000000">
      <w:r>
        <w:rPr>
          <w:b/>
        </w:rPr>
        <w:t xml:space="preserve">Script: </w:t>
      </w:r>
      <w:r>
        <w:t>step2_2a_cost_optimization.py</w:t>
      </w:r>
    </w:p>
    <w:p w14:paraId="71A95719" w14:textId="77777777" w:rsidR="0025377E" w:rsidRDefault="00000000">
      <w:r>
        <w:t>For each (ISO, threshold): loads EF mixes with score ≥ threshold. Evaluates across all sensitivity combinations (5,832 non-CAISO; 17,496 CAISO). 9-dimension sensitivity key: {Ren}{Firm}{Batt}{LDES}_{Fuel}_{Tx}_{CCS}{45Q}_{Geo}. Vectorized cost evaluation using NumPy broadcasting. Selects cheapest mix per sensitivity combo.</w:t>
      </w:r>
    </w:p>
    <w:p w14:paraId="087F54D1" w14:textId="77777777" w:rsidR="0025377E" w:rsidRDefault="00000000">
      <w:r>
        <w:rPr>
          <w:b/>
        </w:rPr>
        <w:t xml:space="preserve">Phase 2 — Demand Growth Sweep: </w:t>
      </w:r>
      <w:r>
        <w:t>Extract unique winning archetypes. For each (year, growth level): evaluate with demand scaled by compound growth and costs adjusted via Wright's Law learning curves.</w:t>
      </w:r>
    </w:p>
    <w:p w14:paraId="17E59DC9" w14:textId="77777777" w:rsidR="0025377E" w:rsidRDefault="00000000">
      <w:r>
        <w:rPr>
          <w:b/>
        </w:rPr>
        <w:t xml:space="preserve">Traceability: </w:t>
      </w:r>
      <w:r>
        <w:t>Step 2.2a → Step 3a (dispatch cache), Step 3b (MAC queue), Step 4 (analytics), Step 6 (SMARTargets).</w:t>
      </w:r>
    </w:p>
    <w:p w14:paraId="5EE2E2E9" w14:textId="77777777" w:rsidR="0025377E" w:rsidRDefault="00000000">
      <w:pPr>
        <w:pStyle w:val="Heading3"/>
      </w:pPr>
      <w:bookmarkStart w:id="38" w:name="_Toc224200994"/>
      <w:r>
        <w:t>4.3.8 STEP 2.2b — Track NB/CTR</w:t>
      </w:r>
      <w:bookmarkEnd w:id="38"/>
    </w:p>
    <w:p w14:paraId="4127FC01" w14:textId="77777777" w:rsidR="0025377E" w:rsidRDefault="00000000">
      <w:r>
        <w:rPr>
          <w:b/>
        </w:rPr>
        <w:t xml:space="preserve">Script: </w:t>
      </w:r>
      <w:r>
        <w:t>step2_2b_track_nb_ctr.py</w:t>
      </w:r>
    </w:p>
    <w:p w14:paraId="35FB99C4" w14:textId="77777777" w:rsidR="0025377E" w:rsidRDefault="00000000">
      <w:r>
        <w:t>New-Build Track: only new resources (no existing credit). Cost-to-Replace Track: replace existing nuclear with new clean. Demand growth sweep with Wright's Law learning.</w:t>
      </w:r>
    </w:p>
    <w:p w14:paraId="1046C128" w14:textId="77777777" w:rsidR="0025377E" w:rsidRDefault="00000000">
      <w:r>
        <w:rPr>
          <w:b/>
        </w:rPr>
        <w:t xml:space="preserve">Traceability: </w:t>
      </w:r>
      <w:r>
        <w:t>Step 2.2b → Step 4.1e (export tracks) → Step 4.2c (analyze tracks) → dashboard.</w:t>
      </w:r>
    </w:p>
    <w:p w14:paraId="056CE3EA" w14:textId="77777777" w:rsidR="0025377E" w:rsidRDefault="00000000">
      <w:pPr>
        <w:pStyle w:val="Heading3"/>
      </w:pPr>
      <w:bookmarkStart w:id="39" w:name="_Toc224200995"/>
      <w:r>
        <w:lastRenderedPageBreak/>
        <w:t>4.3.9 STEP 3a — Dispatch Cache</w:t>
      </w:r>
      <w:bookmarkEnd w:id="39"/>
    </w:p>
    <w:p w14:paraId="3D704D51" w14:textId="77777777" w:rsidR="0025377E" w:rsidRDefault="00000000">
      <w:r>
        <w:rPr>
          <w:b/>
        </w:rPr>
        <w:t xml:space="preserve">Script: </w:t>
      </w:r>
      <w:r>
        <w:t>step3a_build_dispatch_cache.py</w:t>
      </w:r>
    </w:p>
    <w:p w14:paraId="1852F6F1" w14:textId="77777777" w:rsidR="0025377E" w:rsidRDefault="00000000">
      <w:r>
        <w:t>Pre-computes full 8,760-hour dispatch for every unique mix from Step 2.2 using dispatch_utils.reconstruct_hourly_dispatch(detailed=True). Battery capacity translation from % of annual demand to physical MW: MW = (pct/100) × annual_MWh / duration_hours. See Appendix A, Code Block 1.</w:t>
      </w:r>
    </w:p>
    <w:p w14:paraId="41D83F36" w14:textId="77777777" w:rsidR="0025377E" w:rsidRDefault="00000000">
      <w:r>
        <w:rPr>
          <w:b/>
        </w:rPr>
        <w:t xml:space="preserve">Traceability: </w:t>
      </w:r>
      <w:r>
        <w:t>Step 3a → Step 4.1a (CO₂/LMP), Step 4.1b (day profiles), Step 4.2b (storage analysis), Step 5.2a (scenario comparison).</w:t>
      </w:r>
    </w:p>
    <w:p w14:paraId="1FFDD548" w14:textId="77777777" w:rsidR="0025377E" w:rsidRDefault="00000000">
      <w:pPr>
        <w:pStyle w:val="Heading3"/>
      </w:pPr>
      <w:bookmarkStart w:id="40" w:name="_Toc224200996"/>
      <w:r>
        <w:t>4.3.10 STEP 3b — MAC Queue</w:t>
      </w:r>
      <w:bookmarkEnd w:id="40"/>
    </w:p>
    <w:p w14:paraId="67EBFCC0" w14:textId="77777777" w:rsidR="0025377E" w:rsidRDefault="00000000">
      <w:r>
        <w:rPr>
          <w:b/>
        </w:rPr>
        <w:t xml:space="preserve">Script: </w:t>
      </w:r>
      <w:r>
        <w:t>step3b_mac_queue.py</w:t>
      </w:r>
    </w:p>
    <w:p w14:paraId="634C4A88" w14:textId="77777777" w:rsidR="0025377E" w:rsidRDefault="00000000">
      <w:r>
        <w:t>Path-dependent deployment queue: 15 pathways per ISO (3 demand × 5 price sensitivity). At each threshold: (1) compute demand at SBTi year, (2) dispatch floor → baseline CO₂, (3) sample floor-respecting archetypes, (4) score as new_build_cost/CO₂_avoided, (5) winner = argmin(MAC) with ≤1% overshoot, (6) ratchet floor.</w:t>
      </w:r>
    </w:p>
    <w:p w14:paraId="00D43C1F" w14:textId="77777777" w:rsidR="0025377E" w:rsidRDefault="00000000">
      <w:r>
        <w:rPr>
          <w:b/>
        </w:rPr>
        <w:t xml:space="preserve">Clean firm tranching (merit-order): </w:t>
      </w:r>
      <w:r>
        <w:t>Tranche 1: Nuclear uprates (cheapest, capped). Tranche 2: Geothermal (CAISO, capped at 39 TWh). Tranche 3: min(nuclear new-build, CCS) — CCS capped per ISO. See Appendix A, Code Block 3.</w:t>
      </w:r>
    </w:p>
    <w:p w14:paraId="69131646" w14:textId="77777777" w:rsidR="0025377E" w:rsidRDefault="00000000">
      <w:r>
        <w:rPr>
          <w:b/>
        </w:rPr>
        <w:t xml:space="preserve">Traceability: </w:t>
      </w:r>
      <w:r>
        <w:t>Step 3b → Step 5.2a (scenario_a files + queue), Step 5.2b (strategy 1 MAC ordering).</w:t>
      </w:r>
    </w:p>
    <w:p w14:paraId="1C4A714C" w14:textId="77777777" w:rsidR="0025377E" w:rsidRDefault="00000000">
      <w:pPr>
        <w:pStyle w:val="Heading3"/>
      </w:pPr>
      <w:bookmarkStart w:id="41" w:name="_Toc224200997"/>
      <w:r>
        <w:t>4.3.11 STEP 4 — Derived Analytics</w:t>
      </w:r>
      <w:bookmarkEnd w:id="41"/>
    </w:p>
    <w:p w14:paraId="6EE924D5" w14:textId="77777777" w:rsidR="0025377E" w:rsidRDefault="00000000">
      <w:r>
        <w:t>Step 4.1a (fossil dispatch): Merit-order fossil stack from Step 3a cache. CO₂ and LMP computation. Step 4.1b (compressed day profiles): 8,760h → 24h representative day. Step 4.1c (MAC stats): PCHIP spline MAC curves, 9 crossover points, no-regrets analysis. Step 4.1d (optimal targets): Where grid MAC = DAC cost. Step 4.1e→4.2c: Export tracks → analyze P10/P50/P90 cost envelopes. Step 4.2a: Resource density strips for abatement dashboard. Step 4.2b: Battery/LDES dispatch metrics, seasonal patterns.</w:t>
      </w:r>
    </w:p>
    <w:p w14:paraId="0136F060" w14:textId="77777777" w:rsidR="0025377E" w:rsidRDefault="00000000">
      <w:pPr>
        <w:pStyle w:val="Heading3"/>
      </w:pPr>
      <w:bookmarkStart w:id="42" w:name="_Toc224200998"/>
      <w:r>
        <w:t>4.3.12 STEP 5 — Procurement Strategy Evaluation</w:t>
      </w:r>
      <w:bookmarkEnd w:id="42"/>
    </w:p>
    <w:p w14:paraId="33B0430E" w14:textId="77777777" w:rsidR="0025377E" w:rsidRDefault="00000000">
      <w:r>
        <w:t>Step 5.1 (Scenario B — Hourly Matching): Four supply pools: (1) SSS at $0 (policy-supported nuclear, hydro, RPS). (2) Contracted (excluded). (3) Existing merchant at EAC premium ($3–5/MWh). (4) New-build from hourly gap. Learning: FOAK(H)→NOAK(L) by 2040.</w:t>
      </w:r>
    </w:p>
    <w:p w14:paraId="0C094210" w14:textId="77777777" w:rsidR="0025377E" w:rsidRDefault="00000000">
      <w:r>
        <w:t>Step 5.2a (Scenario Comparison): Reads Scenario A from data/step3-dispatch/mac_queue/ and Scenario B from data/step5-scenarios/. Side-by-side cost, mix, gas, MAC trajectories.</w:t>
      </w:r>
    </w:p>
    <w:p w14:paraId="5A3813D9" w14:textId="77777777" w:rsidR="0025377E" w:rsidRDefault="00000000">
      <w:r>
        <w:t>Step 5.2b (Strategy 1 — Consequential): Three variants (grid-average, fossil-average, marginal baseline). Cross-regional. Step 5.2c (Strategy 2 — Hourly): Three variants (100% new-build, grid baseline, SSS+premium). Same-ISO. Step 5.2d (Strategy 3 — Annual bundled). Step 5.2e (Wright's Law curves export).</w:t>
      </w:r>
    </w:p>
    <w:p w14:paraId="345E5E96" w14:textId="77777777" w:rsidR="0025377E" w:rsidRDefault="00000000">
      <w:pPr>
        <w:pStyle w:val="Heading3"/>
      </w:pPr>
      <w:bookmarkStart w:id="43" w:name="_Toc224200999"/>
      <w:r>
        <w:t>4.3.13 STEP 6 — SMARTargets Market Simulation</w:t>
      </w:r>
      <w:bookmarkEnd w:id="43"/>
    </w:p>
    <w:p w14:paraId="235F6E1F" w14:textId="77777777" w:rsidR="0025377E" w:rsidRDefault="00000000">
      <w:r>
        <w:rPr>
          <w:b/>
        </w:rPr>
        <w:t xml:space="preserve">Script: </w:t>
      </w:r>
      <w:r>
        <w:t>step6_1_smartargets.py</w:t>
      </w:r>
    </w:p>
    <w:p w14:paraId="1F1055A2" w14:textId="77777777" w:rsidR="0025377E" w:rsidRDefault="00000000">
      <w:r>
        <w:t>Market-driven clean energy deployment simulation across 7 ISOs, 2023–2050.</w:t>
      </w:r>
    </w:p>
    <w:p w14:paraId="50B1EE6F" w14:textId="77777777" w:rsidR="0025377E" w:rsidRDefault="00000000">
      <w:r>
        <w:rPr>
          <w:b/>
        </w:rPr>
        <w:t xml:space="preserve">Scenarios: </w:t>
      </w:r>
      <w:r>
        <w:t>R1/R2 (Reference): Pure profit-driven. AT1–AT4 (Aspirational Transition): Profit + mandated emission constraint. QT1–QT4 (Quick Transition): Parametric sweep (19 reduction targets).</w:t>
      </w:r>
    </w:p>
    <w:p w14:paraId="5514F635" w14:textId="77777777" w:rsidR="0025377E" w:rsidRDefault="00000000">
      <w:r>
        <w:rPr>
          <w:b/>
        </w:rPr>
        <w:t xml:space="preserve">Revenue model: </w:t>
      </w:r>
      <w:r>
        <w:t>(1) Energy: generation-weighted LMP from lmp_engine.py. (2) Capacity market: ISO-specific, ELCC-degraded. (3) REC: scarcity-driven compliance pricing — price = ACP × (1 − exp(−k × gap%)). See Appendix A, Code Block 4.</w:t>
      </w:r>
    </w:p>
    <w:p w14:paraId="20363FF3" w14:textId="77777777" w:rsidR="0025377E" w:rsidRDefault="00000000">
      <w:r>
        <w:rPr>
          <w:b/>
        </w:rPr>
        <w:lastRenderedPageBreak/>
        <w:t xml:space="preserve">Cost model: </w:t>
      </w:r>
      <w:r>
        <w:t>LCOE from pipeline_config + Wright's Law deployment-based learning (Appendix A, Code Block 5) + transmission + PPA discount (regional market depth scaling).</w:t>
      </w:r>
    </w:p>
    <w:p w14:paraId="5C4007F2" w14:textId="77777777" w:rsidR="0025377E" w:rsidRDefault="00000000">
      <w:r>
        <w:rPr>
          <w:b/>
        </w:rPr>
        <w:t xml:space="preserve">Parametric sweep: </w:t>
      </w:r>
      <w:r>
        <w:t>270 scenarios = 2 conditions × 3 demand × 5 price × 3 PPA × 3 gas friction.</w:t>
      </w:r>
    </w:p>
    <w:p w14:paraId="1F7DB15F" w14:textId="77777777" w:rsidR="0025377E" w:rsidRDefault="00000000">
      <w:r>
        <w:br w:type="page"/>
      </w:r>
    </w:p>
    <w:p w14:paraId="340A56EA" w14:textId="77777777" w:rsidR="0025377E" w:rsidRDefault="00000000">
      <w:pPr>
        <w:pStyle w:val="Heading1"/>
      </w:pPr>
      <w:bookmarkStart w:id="44" w:name="_Toc224201000"/>
      <w:r>
        <w:lastRenderedPageBreak/>
        <w:t>5. Validation Results</w:t>
      </w:r>
      <w:bookmarkEnd w:id="44"/>
    </w:p>
    <w:p w14:paraId="0BB51AD7" w14:textId="77777777" w:rsidR="0025377E" w:rsidRDefault="00000000">
      <w:pPr>
        <w:pStyle w:val="Heading2"/>
      </w:pPr>
      <w:bookmarkStart w:id="45" w:name="_Toc224201001"/>
      <w:r>
        <w:t>5.1 Physics Validation</w:t>
      </w:r>
      <w:bookmarkEnd w:id="45"/>
    </w:p>
    <w:p w14:paraId="3DD356B0" w14:textId="77777777" w:rsidR="0025377E" w:rsidRDefault="00000000">
      <w:pPr>
        <w:pStyle w:val="ListBullet"/>
      </w:pPr>
      <w:r>
        <w:t>Hourly matching scores: Existing grid mixes produce scores consistent with eGRID clean energy shares (within ±2pp).</w:t>
      </w:r>
    </w:p>
    <w:p w14:paraId="6FB17AB2" w14:textId="77777777" w:rsidR="0025377E" w:rsidRDefault="00000000">
      <w:pPr>
        <w:pStyle w:val="ListBullet"/>
      </w:pPr>
      <w:r>
        <w:t>Storage dispatch conservation: Total energy out ≤ total energy in × RTE for all storage types. SOC non-negative at all hours.</w:t>
      </w:r>
    </w:p>
    <w:p w14:paraId="06BCF9ED" w14:textId="77777777" w:rsidR="0025377E" w:rsidRDefault="00000000">
      <w:pPr>
        <w:pStyle w:val="ListBullet"/>
      </w:pPr>
      <w:r>
        <w:t>Hydro cap enforcement: No feasible mix exceeds ISO-specific caps after Step 2.1 filtering.</w:t>
      </w:r>
    </w:p>
    <w:p w14:paraId="1ACCA4EF" w14:textId="77777777" w:rsidR="0025377E" w:rsidRDefault="00000000">
      <w:pPr>
        <w:pStyle w:val="Heading2"/>
      </w:pPr>
      <w:bookmarkStart w:id="46" w:name="_Toc224201002"/>
      <w:r>
        <w:t>5.2 Cost Validation</w:t>
      </w:r>
      <w:bookmarkEnd w:id="46"/>
    </w:p>
    <w:p w14:paraId="37E02244" w14:textId="77777777" w:rsidR="0025377E" w:rsidRDefault="00000000">
      <w:pPr>
        <w:pStyle w:val="ListBullet"/>
      </w:pPr>
      <w:r>
        <w:t>Battery cross-check: 0.01% bat4 at CAISO, Medium = $4.16/MWh (model) vs. $4.13/MWh (physical calc). Error: 0.7%.</w:t>
      </w:r>
    </w:p>
    <w:p w14:paraId="2C8F6272" w14:textId="77777777" w:rsidR="0025377E" w:rsidRDefault="00000000">
      <w:pPr>
        <w:pStyle w:val="ListBullet"/>
      </w:pPr>
      <w:r>
        <w:t>LCOE benchmarks: Model tables validated against NREL ATB 2024 medium case within ±5%.</w:t>
      </w:r>
    </w:p>
    <w:p w14:paraId="13C07DCB" w14:textId="77777777" w:rsidR="0025377E" w:rsidRDefault="00000000">
      <w:pPr>
        <w:pStyle w:val="Heading2"/>
      </w:pPr>
      <w:bookmarkStart w:id="47" w:name="_Toc224201003"/>
      <w:r>
        <w:t>5.3 Sensitivity Analysis</w:t>
      </w:r>
      <w:bookmarkEnd w:id="47"/>
    </w:p>
    <w:p w14:paraId="5AA68812" w14:textId="77777777" w:rsidR="0025377E" w:rsidRDefault="00000000">
      <w:r>
        <w:t>The 9-dimensional sensitivity sweep (5,832–17,496 combinations per threshold) systematically varies renewable LCOE, firm clean LCOE, battery cost, LDES cost, fuel prices, transmission, CCS availability, 45Q credit, and geothermal. P10/P50/P90 cost envelopes capture full uncertainty range.</w:t>
      </w:r>
    </w:p>
    <w:p w14:paraId="41BF04A3" w14:textId="77777777" w:rsidR="0025377E" w:rsidRDefault="00000000">
      <w:pPr>
        <w:pStyle w:val="Heading2"/>
      </w:pPr>
      <w:bookmarkStart w:id="48" w:name="_Toc224201004"/>
      <w:r>
        <w:t>5.4 MAC Validation</w:t>
      </w:r>
      <w:bookmarkEnd w:id="48"/>
    </w:p>
    <w:p w14:paraId="5821C2D8" w14:textId="77777777" w:rsidR="0025377E" w:rsidRDefault="00000000">
      <w:pPr>
        <w:pStyle w:val="ListBullet"/>
      </w:pPr>
      <w:r>
        <w:t>$0–50/tCO₂ for 50–70% clean (wind/solar) — consistent with BNEF LCOE tracker.</w:t>
      </w:r>
    </w:p>
    <w:p w14:paraId="223CCC4F" w14:textId="77777777" w:rsidR="0025377E" w:rsidRDefault="00000000">
      <w:pPr>
        <w:pStyle w:val="ListBullet"/>
      </w:pPr>
      <w:r>
        <w:t>$100–300/tCO₂ for 90–95% clean (firm deployment) — consistent with Princeton Net Zero America.</w:t>
      </w:r>
    </w:p>
    <w:p w14:paraId="1176C580" w14:textId="77777777" w:rsidR="0025377E" w:rsidRDefault="00000000">
      <w:pPr>
        <w:pStyle w:val="ListBullet"/>
      </w:pPr>
      <w:r>
        <w:t>$500+/tCO₂ for 99%+ (last-mile) — consistent with DOE Liftoff estimates.</w:t>
      </w:r>
    </w:p>
    <w:p w14:paraId="148367F7" w14:textId="77777777" w:rsidR="0025377E" w:rsidRDefault="00000000">
      <w:r>
        <w:br w:type="page"/>
      </w:r>
    </w:p>
    <w:p w14:paraId="10382582" w14:textId="77777777" w:rsidR="0025377E" w:rsidRDefault="00000000">
      <w:pPr>
        <w:pStyle w:val="Heading1"/>
      </w:pPr>
      <w:bookmarkStart w:id="49" w:name="_Toc224201005"/>
      <w:r>
        <w:lastRenderedPageBreak/>
        <w:t>6. Usage &amp; Limitations</w:t>
      </w:r>
      <w:bookmarkEnd w:id="49"/>
    </w:p>
    <w:p w14:paraId="5503973C" w14:textId="77777777" w:rsidR="0025377E" w:rsidRDefault="00000000">
      <w:pPr>
        <w:pStyle w:val="Heading2"/>
      </w:pPr>
      <w:bookmarkStart w:id="50" w:name="_Toc224201006"/>
      <w:r>
        <w:t>6.1 How to Interpret Output</w:t>
      </w:r>
      <w:bookmarkEnd w:id="50"/>
    </w:p>
    <w:p w14:paraId="05CDBCAE" w14:textId="77777777" w:rsidR="0025377E" w:rsidRDefault="00000000">
      <w:r>
        <w:t>Cost results represent the theoretical minimum-cost resource portfolio under specified assumptions. Real-world procurement involves additional factors — developer availability, interconnection timelines, contract structure, counterparty risk.</w:t>
      </w:r>
    </w:p>
    <w:p w14:paraId="40CC178F" w14:textId="77777777" w:rsidR="0025377E" w:rsidRDefault="00000000">
      <w:pPr>
        <w:pStyle w:val="Heading2"/>
      </w:pPr>
      <w:bookmarkStart w:id="51" w:name="_Toc224201007"/>
      <w:r>
        <w:t>6.2 Known Limitations</w:t>
      </w:r>
      <w:bookmarkEnd w:id="51"/>
    </w:p>
    <w:p w14:paraId="70B09333" w14:textId="77777777" w:rsidR="0025377E" w:rsidRDefault="00000000">
      <w:pPr>
        <w:pStyle w:val="ListBullet"/>
      </w:pPr>
      <w:r>
        <w:rPr>
          <w:b/>
        </w:rPr>
        <w:t xml:space="preserve">Static supply model: </w:t>
      </w:r>
      <w:r>
        <w:t>Does not account for price-induced supply responses.</w:t>
      </w:r>
    </w:p>
    <w:p w14:paraId="410C0BF4" w14:textId="77777777" w:rsidR="0025377E" w:rsidRDefault="00000000">
      <w:pPr>
        <w:pStyle w:val="ListBullet"/>
      </w:pPr>
      <w:r>
        <w:rPr>
          <w:b/>
        </w:rPr>
        <w:t xml:space="preserve">No cross-ISO interactions: </w:t>
      </w:r>
      <w:r>
        <w:t>Each ISO modeled independently.</w:t>
      </w:r>
    </w:p>
    <w:p w14:paraId="0633765F" w14:textId="77777777" w:rsidR="0025377E" w:rsidRDefault="00000000">
      <w:pPr>
        <w:pStyle w:val="ListBullet"/>
      </w:pPr>
      <w:r>
        <w:rPr>
          <w:b/>
        </w:rPr>
        <w:t xml:space="preserve">No intra-ISO transmission constraints: </w:t>
      </w:r>
      <w:r>
        <w:t>Copper-plate assumption. GenX (DCOPF) and US-REGEN (zonal pipe-and-bubble) capture congestion-driven price separation.</w:t>
      </w:r>
    </w:p>
    <w:p w14:paraId="7F50CF1C" w14:textId="77777777" w:rsidR="0025377E" w:rsidRDefault="00000000">
      <w:pPr>
        <w:pStyle w:val="ListBullet"/>
      </w:pPr>
      <w:r>
        <w:rPr>
          <w:b/>
        </w:rPr>
        <w:t xml:space="preserve">No unit commitment constraints: </w:t>
      </w:r>
      <w:r>
        <w:t>Perfect dispatch assumed. No min up/down, ramp rates, start-up costs.</w:t>
      </w:r>
    </w:p>
    <w:p w14:paraId="5A2652A4" w14:textId="77777777" w:rsidR="0025377E" w:rsidRDefault="00000000">
      <w:pPr>
        <w:pStyle w:val="ListBullet"/>
      </w:pPr>
      <w:r>
        <w:rPr>
          <w:b/>
        </w:rPr>
        <w:t xml:space="preserve">No hourly reserves: </w:t>
      </w:r>
      <w:r>
        <w:t>Resource adequacy enforced, but not spinning/non-spinning/regulation reserves.</w:t>
      </w:r>
    </w:p>
    <w:p w14:paraId="0B3D45F5" w14:textId="77777777" w:rsidR="0025377E" w:rsidRDefault="00000000">
      <w:pPr>
        <w:pStyle w:val="ListBullet"/>
      </w:pPr>
      <w:r>
        <w:rPr>
          <w:b/>
        </w:rPr>
        <w:t xml:space="preserve">No demand-side flexibility: </w:t>
      </w:r>
      <w:r>
        <w:t>Load perfectly inelastic. No DR, load shifting, or flexible consumption.</w:t>
      </w:r>
    </w:p>
    <w:p w14:paraId="48B17C74" w14:textId="77777777" w:rsidR="0025377E" w:rsidRDefault="00000000">
      <w:pPr>
        <w:pStyle w:val="ListBullet"/>
      </w:pPr>
      <w:r>
        <w:rPr>
          <w:b/>
        </w:rPr>
        <w:t xml:space="preserve">Single-sector scope: </w:t>
      </w:r>
      <w:r>
        <w:t>Electricity-only. No cross-sector interactions.</w:t>
      </w:r>
    </w:p>
    <w:p w14:paraId="5C004DAC" w14:textId="77777777" w:rsidR="0025377E" w:rsidRDefault="00000000">
      <w:pPr>
        <w:pStyle w:val="ListBullet"/>
      </w:pPr>
      <w:r>
        <w:rPr>
          <w:b/>
        </w:rPr>
        <w:t xml:space="preserve">Policy evolution: </w:t>
      </w:r>
      <w:r>
        <w:t>Reflects early 2025 policy landscape.</w:t>
      </w:r>
    </w:p>
    <w:p w14:paraId="12B0B008" w14:textId="77777777" w:rsidR="0025377E" w:rsidRDefault="00000000">
      <w:pPr>
        <w:pStyle w:val="ListBullet"/>
      </w:pPr>
      <w:r>
        <w:rPr>
          <w:b/>
        </w:rPr>
        <w:t xml:space="preserve">No interconnection queue constraints: </w:t>
      </w:r>
      <w:r>
        <w:t>New capacity assumed buildable (except SMARTargets queue caps).</w:t>
      </w:r>
    </w:p>
    <w:p w14:paraId="1F5DCFA4" w14:textId="77777777" w:rsidR="0025377E" w:rsidRDefault="00000000">
      <w:pPr>
        <w:pStyle w:val="Heading2"/>
      </w:pPr>
      <w:bookmarkStart w:id="52" w:name="_Toc224201008"/>
      <w:r>
        <w:t>6.3 Future Enhancements</w:t>
      </w:r>
      <w:bookmarkEnd w:id="52"/>
    </w:p>
    <w:p w14:paraId="6CF38AE9" w14:textId="77777777" w:rsidR="0025377E" w:rsidRDefault="00000000">
      <w:r>
        <w:t>Tier 1 (High Impact): Zonal transmission modeling, operating reserve &amp; unit commitment, demand-side flexibility. Informed by EPRI US-REGEN and GenX.jl.</w:t>
      </w:r>
    </w:p>
    <w:p w14:paraId="5624FFA9" w14:textId="77777777" w:rsidR="0025377E" w:rsidRDefault="00000000">
      <w:r>
        <w:t>Tier 2 (Medium Impact): Cross-ISO EAC trade, endogenous capacity retirement, flexible CCS dispatch.</w:t>
      </w:r>
    </w:p>
    <w:p w14:paraId="6470C957" w14:textId="77777777" w:rsidR="0025377E" w:rsidRDefault="00000000">
      <w:r>
        <w:t>Tier 3 (Aspirational): DC optimal power flow, multi-stage pathway optimization, multi-sector integration.</w:t>
      </w:r>
    </w:p>
    <w:p w14:paraId="55E8EB5E" w14:textId="77777777" w:rsidR="0025377E" w:rsidRDefault="00000000">
      <w:r>
        <w:br w:type="page"/>
      </w:r>
    </w:p>
    <w:p w14:paraId="639A4A0A" w14:textId="77777777" w:rsidR="0025377E" w:rsidRDefault="00000000">
      <w:pPr>
        <w:pStyle w:val="Heading1"/>
      </w:pPr>
      <w:bookmarkStart w:id="53" w:name="_Toc224201009"/>
      <w:r>
        <w:lastRenderedPageBreak/>
        <w:t>7. Directions for Use</w:t>
      </w:r>
      <w:bookmarkEnd w:id="53"/>
    </w:p>
    <w:p w14:paraId="31175A1E" w14:textId="77777777" w:rsidR="0025377E" w:rsidRDefault="00000000">
      <w:pPr>
        <w:pStyle w:val="Heading2"/>
      </w:pPr>
      <w:bookmarkStart w:id="54" w:name="_Toc224201010"/>
      <w:r>
        <w:t>7.1 Environment Setup</w:t>
      </w:r>
      <w:bookmarkEnd w:id="54"/>
    </w:p>
    <w:p w14:paraId="67E90DBC" w14:textId="77777777" w:rsidR="0025377E" w:rsidRDefault="00000000">
      <w:pPr>
        <w:shd w:val="clear" w:color="auto" w:fill="F5F5F5"/>
        <w:spacing w:before="80" w:after="80"/>
      </w:pPr>
      <w:r>
        <w:rPr>
          <w:rFonts w:ascii="Consolas" w:hAnsi="Consolas"/>
          <w:color w:val="323232"/>
          <w:sz w:val="16"/>
        </w:rPr>
        <w:t>pip install numpy numba pyarrow pandas</w:t>
      </w:r>
      <w:r>
        <w:rPr>
          <w:rFonts w:ascii="Consolas" w:hAnsi="Consolas"/>
          <w:color w:val="323232"/>
          <w:sz w:val="16"/>
        </w:rPr>
        <w:br/>
        <w:t>python3 -c "from numba import njit; print('Numba OK')"</w:t>
      </w:r>
    </w:p>
    <w:p w14:paraId="72C0C128" w14:textId="77777777" w:rsidR="0025377E" w:rsidRDefault="00000000">
      <w:pPr>
        <w:pStyle w:val="Heading2"/>
      </w:pPr>
      <w:bookmarkStart w:id="55" w:name="_Toc224201011"/>
      <w:r>
        <w:t>7.2 Running the Pipeline</w:t>
      </w:r>
      <w:bookmarkEnd w:id="55"/>
    </w:p>
    <w:p w14:paraId="67BF0FE5" w14:textId="77777777" w:rsidR="0025377E" w:rsidRDefault="00000000">
      <w:pPr>
        <w:shd w:val="clear" w:color="auto" w:fill="F5F5F5"/>
        <w:spacing w:before="80" w:after="80"/>
      </w:pPr>
      <w:r>
        <w:rPr>
          <w:rFonts w:ascii="Consolas" w:hAnsi="Consolas"/>
          <w:color w:val="323232"/>
          <w:sz w:val="16"/>
        </w:rPr>
        <w:t># Step 1: Physics Feasible Space (~3-8 hours)</w:t>
      </w:r>
      <w:r>
        <w:rPr>
          <w:rFonts w:ascii="Consolas" w:hAnsi="Consolas"/>
          <w:color w:val="323232"/>
          <w:sz w:val="16"/>
        </w:rPr>
        <w:br/>
        <w:t>python scripts/step1_1a_generate_mixes.py --iso ALL</w:t>
      </w:r>
      <w:r>
        <w:rPr>
          <w:rFonts w:ascii="Consolas" w:hAnsi="Consolas"/>
          <w:color w:val="323232"/>
          <w:sz w:val="16"/>
        </w:rPr>
        <w:br/>
        <w:t>python scripts/step1_1b_score_mixes.py --iso ALL</w:t>
      </w:r>
      <w:r>
        <w:rPr>
          <w:rFonts w:ascii="Consolas" w:hAnsi="Consolas"/>
          <w:color w:val="323232"/>
          <w:sz w:val="16"/>
        </w:rPr>
        <w:br/>
        <w:t>python scripts/step1_2_zone_search.py --iso ALL</w:t>
      </w:r>
      <w:r>
        <w:rPr>
          <w:rFonts w:ascii="Consolas" w:hAnsi="Consolas"/>
          <w:color w:val="323232"/>
          <w:sz w:val="16"/>
        </w:rPr>
        <w:br/>
        <w:t>python scripts/step1_3_floor_aware_pfs.py --iso ALL</w:t>
      </w:r>
      <w:r>
        <w:rPr>
          <w:rFonts w:ascii="Consolas" w:hAnsi="Consolas"/>
          <w:color w:val="323232"/>
          <w:sz w:val="16"/>
        </w:rPr>
        <w:br/>
        <w:t>python scripts/step1_4_fine_grid_pfs.py --iso ALL</w:t>
      </w:r>
      <w:r>
        <w:rPr>
          <w:rFonts w:ascii="Consolas" w:hAnsi="Consolas"/>
          <w:color w:val="323232"/>
          <w:sz w:val="16"/>
        </w:rPr>
        <w:br/>
        <w:t>python scripts/step1_5_storage_refinement.py --iso ALL</w:t>
      </w:r>
      <w:r>
        <w:rPr>
          <w:rFonts w:ascii="Consolas" w:hAnsi="Consolas"/>
          <w:color w:val="323232"/>
          <w:sz w:val="16"/>
        </w:rPr>
        <w:br/>
      </w:r>
      <w:r>
        <w:rPr>
          <w:rFonts w:ascii="Consolas" w:hAnsi="Consolas"/>
          <w:color w:val="323232"/>
          <w:sz w:val="16"/>
        </w:rPr>
        <w:br/>
        <w:t># Step 2: Optimization (~15-30 min)</w:t>
      </w:r>
      <w:r>
        <w:rPr>
          <w:rFonts w:ascii="Consolas" w:hAnsi="Consolas"/>
          <w:color w:val="323232"/>
          <w:sz w:val="16"/>
        </w:rPr>
        <w:br/>
        <w:t>python scripts/step2_1_efficient_frontier.py --iso ALL</w:t>
      </w:r>
      <w:r>
        <w:rPr>
          <w:rFonts w:ascii="Consolas" w:hAnsi="Consolas"/>
          <w:color w:val="323232"/>
          <w:sz w:val="16"/>
        </w:rPr>
        <w:br/>
        <w:t>python scripts/step2_2a_cost_optimization.py --iso ALL</w:t>
      </w:r>
      <w:r>
        <w:rPr>
          <w:rFonts w:ascii="Consolas" w:hAnsi="Consolas"/>
          <w:color w:val="323232"/>
          <w:sz w:val="16"/>
        </w:rPr>
        <w:br/>
      </w:r>
      <w:r>
        <w:rPr>
          <w:rFonts w:ascii="Consolas" w:hAnsi="Consolas"/>
          <w:color w:val="323232"/>
          <w:sz w:val="16"/>
        </w:rPr>
        <w:br/>
        <w:t># Step 3: Dispatch &amp; MAC (~10-30 min)</w:t>
      </w:r>
      <w:r>
        <w:rPr>
          <w:rFonts w:ascii="Consolas" w:hAnsi="Consolas"/>
          <w:color w:val="323232"/>
          <w:sz w:val="16"/>
        </w:rPr>
        <w:br/>
        <w:t>python scripts/step3a_build_dispatch_cache.py</w:t>
      </w:r>
      <w:r>
        <w:rPr>
          <w:rFonts w:ascii="Consolas" w:hAnsi="Consolas"/>
          <w:color w:val="323232"/>
          <w:sz w:val="16"/>
        </w:rPr>
        <w:br/>
        <w:t>python scripts/step3b_mac_queue.py</w:t>
      </w:r>
      <w:r>
        <w:rPr>
          <w:rFonts w:ascii="Consolas" w:hAnsi="Consolas"/>
          <w:color w:val="323232"/>
          <w:sz w:val="16"/>
        </w:rPr>
        <w:br/>
      </w:r>
      <w:r>
        <w:rPr>
          <w:rFonts w:ascii="Consolas" w:hAnsi="Consolas"/>
          <w:color w:val="323232"/>
          <w:sz w:val="16"/>
        </w:rPr>
        <w:br/>
        <w:t># Step 4: Analytics (parallel, ~5-10 min)</w:t>
      </w:r>
      <w:r>
        <w:rPr>
          <w:rFonts w:ascii="Consolas" w:hAnsi="Consolas"/>
          <w:color w:val="323232"/>
          <w:sz w:val="16"/>
        </w:rPr>
        <w:br/>
        <w:t>python scripts/step4_1a_fossil_dispatch.py</w:t>
      </w:r>
      <w:r>
        <w:rPr>
          <w:rFonts w:ascii="Consolas" w:hAnsi="Consolas"/>
          <w:color w:val="323232"/>
          <w:sz w:val="16"/>
        </w:rPr>
        <w:br/>
        <w:t>python scripts/step4_1c_compute_mac_stats.py</w:t>
      </w:r>
      <w:r>
        <w:rPr>
          <w:rFonts w:ascii="Consolas" w:hAnsi="Consolas"/>
          <w:color w:val="323232"/>
          <w:sz w:val="16"/>
        </w:rPr>
        <w:br/>
      </w:r>
      <w:r>
        <w:rPr>
          <w:rFonts w:ascii="Consolas" w:hAnsi="Consolas"/>
          <w:color w:val="323232"/>
          <w:sz w:val="16"/>
        </w:rPr>
        <w:br/>
        <w:t># Step 5: Scenarios (~10-20 min)</w:t>
      </w:r>
      <w:r>
        <w:rPr>
          <w:rFonts w:ascii="Consolas" w:hAnsi="Consolas"/>
          <w:color w:val="323232"/>
          <w:sz w:val="16"/>
        </w:rPr>
        <w:br/>
        <w:t>python scripts/step5_1_scenario_hourly.py</w:t>
      </w:r>
      <w:r>
        <w:rPr>
          <w:rFonts w:ascii="Consolas" w:hAnsi="Consolas"/>
          <w:color w:val="323232"/>
          <w:sz w:val="16"/>
        </w:rPr>
        <w:br/>
        <w:t>python scripts/step5_2a_scenario_comparison.py</w:t>
      </w:r>
      <w:r>
        <w:rPr>
          <w:rFonts w:ascii="Consolas" w:hAnsi="Consolas"/>
          <w:color w:val="323232"/>
          <w:sz w:val="16"/>
        </w:rPr>
        <w:br/>
      </w:r>
      <w:r>
        <w:rPr>
          <w:rFonts w:ascii="Consolas" w:hAnsi="Consolas"/>
          <w:color w:val="323232"/>
          <w:sz w:val="16"/>
        </w:rPr>
        <w:br/>
        <w:t># Step 6: SMARTargets (20-60 min)</w:t>
      </w:r>
      <w:r>
        <w:rPr>
          <w:rFonts w:ascii="Consolas" w:hAnsi="Consolas"/>
          <w:color w:val="323232"/>
          <w:sz w:val="16"/>
        </w:rPr>
        <w:br/>
        <w:t>python scripts/step6_1_smartargets.py</w:t>
      </w:r>
    </w:p>
    <w:p w14:paraId="27D1A17B" w14:textId="77777777" w:rsidR="0025377E" w:rsidRDefault="00000000">
      <w:pPr>
        <w:pStyle w:val="Heading2"/>
      </w:pPr>
      <w:bookmarkStart w:id="56" w:name="_Toc224201012"/>
      <w:r>
        <w:t>7.3 Output Locations</w:t>
      </w:r>
      <w:bookmarkEnd w:id="56"/>
    </w:p>
    <w:tbl>
      <w:tblPr>
        <w:tblStyle w:val="LightGrid-Accent1"/>
        <w:tblW w:w="0" w:type="auto"/>
        <w:jc w:val="center"/>
        <w:tblLook w:val="04A0" w:firstRow="1" w:lastRow="0" w:firstColumn="1" w:lastColumn="0" w:noHBand="0" w:noVBand="1"/>
      </w:tblPr>
      <w:tblGrid>
        <w:gridCol w:w="2880"/>
        <w:gridCol w:w="2880"/>
        <w:gridCol w:w="2880"/>
      </w:tblGrid>
      <w:tr w:rsidR="0025377E" w14:paraId="2EF23E34" w14:textId="77777777" w:rsidTr="002537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2372B9"/>
          </w:tcPr>
          <w:p w14:paraId="302CA4A1" w14:textId="77777777" w:rsidR="0025377E" w:rsidRDefault="00000000">
            <w:pPr>
              <w:jc w:val="center"/>
            </w:pPr>
            <w:r>
              <w:rPr>
                <w:color w:val="FFFFFF"/>
                <w:sz w:val="18"/>
              </w:rPr>
              <w:t>Step</w:t>
            </w:r>
          </w:p>
        </w:tc>
        <w:tc>
          <w:tcPr>
            <w:tcW w:w="2880" w:type="dxa"/>
            <w:shd w:val="clear" w:color="auto" w:fill="2372B9"/>
          </w:tcPr>
          <w:p w14:paraId="3BB49020"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Directory</w:t>
            </w:r>
          </w:p>
        </w:tc>
        <w:tc>
          <w:tcPr>
            <w:tcW w:w="2880" w:type="dxa"/>
            <w:shd w:val="clear" w:color="auto" w:fill="2372B9"/>
          </w:tcPr>
          <w:p w14:paraId="1909FB16" w14:textId="77777777" w:rsidR="0025377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Format</w:t>
            </w:r>
          </w:p>
        </w:tc>
      </w:tr>
      <w:tr w:rsidR="0025377E" w14:paraId="1FAF324F" w14:textId="77777777" w:rsidTr="002537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49281C" w14:textId="77777777" w:rsidR="0025377E" w:rsidRDefault="00000000">
            <w:r>
              <w:rPr>
                <w:sz w:val="18"/>
              </w:rPr>
              <w:t>0</w:t>
            </w:r>
          </w:p>
        </w:tc>
        <w:tc>
          <w:tcPr>
            <w:tcW w:w="2880" w:type="dxa"/>
          </w:tcPr>
          <w:p w14:paraId="77947E21"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data/eia-930/</w:t>
            </w:r>
          </w:p>
        </w:tc>
        <w:tc>
          <w:tcPr>
            <w:tcW w:w="2880" w:type="dxa"/>
          </w:tcPr>
          <w:p w14:paraId="16B7AE87"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Parquet</w:t>
            </w:r>
          </w:p>
        </w:tc>
      </w:tr>
      <w:tr w:rsidR="0025377E" w14:paraId="04BD6E2E" w14:textId="77777777" w:rsidTr="002537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29BC32" w14:textId="77777777" w:rsidR="0025377E" w:rsidRDefault="00000000">
            <w:r>
              <w:rPr>
                <w:sz w:val="18"/>
              </w:rPr>
              <w:t>1</w:t>
            </w:r>
          </w:p>
        </w:tc>
        <w:tc>
          <w:tcPr>
            <w:tcW w:w="2880" w:type="dxa"/>
          </w:tcPr>
          <w:p w14:paraId="1F25862F" w14:textId="77777777" w:rsidR="0025377E" w:rsidRDefault="00000000">
            <w:pPr>
              <w:cnfStyle w:val="000000010000" w:firstRow="0" w:lastRow="0" w:firstColumn="0" w:lastColumn="0" w:oddVBand="0" w:evenVBand="0" w:oddHBand="0" w:evenHBand="1" w:firstRowFirstColumn="0" w:firstRowLastColumn="0" w:lastRowFirstColumn="0" w:lastRowLastColumn="0"/>
            </w:pPr>
            <w:r>
              <w:rPr>
                <w:sz w:val="18"/>
              </w:rPr>
              <w:t>data/step1-pfs/</w:t>
            </w:r>
          </w:p>
        </w:tc>
        <w:tc>
          <w:tcPr>
            <w:tcW w:w="2880" w:type="dxa"/>
          </w:tcPr>
          <w:p w14:paraId="7D997F81" w14:textId="77777777" w:rsidR="0025377E" w:rsidRDefault="00000000">
            <w:pPr>
              <w:cnfStyle w:val="000000010000" w:firstRow="0" w:lastRow="0" w:firstColumn="0" w:lastColumn="0" w:oddVBand="0" w:evenVBand="0" w:oddHBand="0" w:evenHBand="1" w:firstRowFirstColumn="0" w:firstRowLastColumn="0" w:lastRowFirstColumn="0" w:lastRowLastColumn="0"/>
            </w:pPr>
            <w:r>
              <w:rPr>
                <w:sz w:val="18"/>
              </w:rPr>
              <w:t>Parquet</w:t>
            </w:r>
          </w:p>
        </w:tc>
      </w:tr>
      <w:tr w:rsidR="0025377E" w14:paraId="75552EE3" w14:textId="77777777" w:rsidTr="002537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3886FE" w14:textId="77777777" w:rsidR="0025377E" w:rsidRDefault="00000000">
            <w:r>
              <w:rPr>
                <w:sz w:val="18"/>
              </w:rPr>
              <w:t>2.1</w:t>
            </w:r>
          </w:p>
        </w:tc>
        <w:tc>
          <w:tcPr>
            <w:tcW w:w="2880" w:type="dxa"/>
          </w:tcPr>
          <w:p w14:paraId="7D9FA585"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data/step2.1-ef/</w:t>
            </w:r>
          </w:p>
        </w:tc>
        <w:tc>
          <w:tcPr>
            <w:tcW w:w="2880" w:type="dxa"/>
          </w:tcPr>
          <w:p w14:paraId="709DEB34"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Parquet</w:t>
            </w:r>
          </w:p>
        </w:tc>
      </w:tr>
      <w:tr w:rsidR="0025377E" w14:paraId="5793E600" w14:textId="77777777" w:rsidTr="002537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F4A430" w14:textId="77777777" w:rsidR="0025377E" w:rsidRDefault="00000000">
            <w:r>
              <w:rPr>
                <w:sz w:val="18"/>
              </w:rPr>
              <w:t>2.2</w:t>
            </w:r>
          </w:p>
        </w:tc>
        <w:tc>
          <w:tcPr>
            <w:tcW w:w="2880" w:type="dxa"/>
          </w:tcPr>
          <w:p w14:paraId="474BAAAA" w14:textId="77777777" w:rsidR="0025377E" w:rsidRDefault="00000000">
            <w:pPr>
              <w:cnfStyle w:val="000000010000" w:firstRow="0" w:lastRow="0" w:firstColumn="0" w:lastColumn="0" w:oddVBand="0" w:evenVBand="0" w:oddHBand="0" w:evenHBand="1" w:firstRowFirstColumn="0" w:firstRowLastColumn="0" w:lastRowFirstColumn="0" w:lastRowLastColumn="0"/>
            </w:pPr>
            <w:r>
              <w:rPr>
                <w:sz w:val="18"/>
              </w:rPr>
              <w:t>data/step2.2-cost/</w:t>
            </w:r>
          </w:p>
        </w:tc>
        <w:tc>
          <w:tcPr>
            <w:tcW w:w="2880" w:type="dxa"/>
          </w:tcPr>
          <w:p w14:paraId="3CDF24CF" w14:textId="77777777" w:rsidR="0025377E" w:rsidRDefault="00000000">
            <w:pPr>
              <w:cnfStyle w:val="000000010000" w:firstRow="0" w:lastRow="0" w:firstColumn="0" w:lastColumn="0" w:oddVBand="0" w:evenVBand="0" w:oddHBand="0" w:evenHBand="1" w:firstRowFirstColumn="0" w:firstRowLastColumn="0" w:lastRowFirstColumn="0" w:lastRowLastColumn="0"/>
            </w:pPr>
            <w:r>
              <w:rPr>
                <w:sz w:val="18"/>
              </w:rPr>
              <w:t>Parquet</w:t>
            </w:r>
          </w:p>
        </w:tc>
      </w:tr>
      <w:tr w:rsidR="0025377E" w14:paraId="7BD45DA7" w14:textId="77777777" w:rsidTr="002537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EB6ECE" w14:textId="77777777" w:rsidR="0025377E" w:rsidRDefault="00000000">
            <w:r>
              <w:rPr>
                <w:sz w:val="18"/>
              </w:rPr>
              <w:t>3</w:t>
            </w:r>
          </w:p>
        </w:tc>
        <w:tc>
          <w:tcPr>
            <w:tcW w:w="2880" w:type="dxa"/>
          </w:tcPr>
          <w:p w14:paraId="6606C8BF"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data/step3-dispatch/</w:t>
            </w:r>
          </w:p>
        </w:tc>
        <w:tc>
          <w:tcPr>
            <w:tcW w:w="2880" w:type="dxa"/>
          </w:tcPr>
          <w:p w14:paraId="2D504784"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Parquet + JSON</w:t>
            </w:r>
          </w:p>
        </w:tc>
      </w:tr>
      <w:tr w:rsidR="0025377E" w14:paraId="7C7CDCE4" w14:textId="77777777" w:rsidTr="002537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19D38B" w14:textId="77777777" w:rsidR="0025377E" w:rsidRDefault="00000000">
            <w:r>
              <w:rPr>
                <w:sz w:val="18"/>
              </w:rPr>
              <w:t>4</w:t>
            </w:r>
          </w:p>
        </w:tc>
        <w:tc>
          <w:tcPr>
            <w:tcW w:w="2880" w:type="dxa"/>
          </w:tcPr>
          <w:p w14:paraId="02D5495A" w14:textId="77777777" w:rsidR="0025377E" w:rsidRDefault="00000000">
            <w:pPr>
              <w:cnfStyle w:val="000000010000" w:firstRow="0" w:lastRow="0" w:firstColumn="0" w:lastColumn="0" w:oddVBand="0" w:evenVBand="0" w:oddHBand="0" w:evenHBand="1" w:firstRowFirstColumn="0" w:firstRowLastColumn="0" w:lastRowFirstColumn="0" w:lastRowLastColumn="0"/>
            </w:pPr>
            <w:r>
              <w:rPr>
                <w:sz w:val="18"/>
              </w:rPr>
              <w:t>data/step4-analysis/</w:t>
            </w:r>
          </w:p>
        </w:tc>
        <w:tc>
          <w:tcPr>
            <w:tcW w:w="2880" w:type="dxa"/>
          </w:tcPr>
          <w:p w14:paraId="4B6BAA9B" w14:textId="77777777" w:rsidR="0025377E" w:rsidRDefault="00000000">
            <w:pPr>
              <w:cnfStyle w:val="000000010000" w:firstRow="0" w:lastRow="0" w:firstColumn="0" w:lastColumn="0" w:oddVBand="0" w:evenVBand="0" w:oddHBand="0" w:evenHBand="1" w:firstRowFirstColumn="0" w:firstRowLastColumn="0" w:lastRowFirstColumn="0" w:lastRowLastColumn="0"/>
            </w:pPr>
            <w:r>
              <w:rPr>
                <w:sz w:val="18"/>
              </w:rPr>
              <w:t>Parquet + JSON</w:t>
            </w:r>
          </w:p>
        </w:tc>
      </w:tr>
      <w:tr w:rsidR="0025377E" w14:paraId="1B7EBD13" w14:textId="77777777" w:rsidTr="002537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330CD7" w14:textId="77777777" w:rsidR="0025377E" w:rsidRDefault="00000000">
            <w:r>
              <w:rPr>
                <w:sz w:val="18"/>
              </w:rPr>
              <w:t>5</w:t>
            </w:r>
          </w:p>
        </w:tc>
        <w:tc>
          <w:tcPr>
            <w:tcW w:w="2880" w:type="dxa"/>
          </w:tcPr>
          <w:p w14:paraId="0A80713F"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data/step5-scenarios/</w:t>
            </w:r>
          </w:p>
        </w:tc>
        <w:tc>
          <w:tcPr>
            <w:tcW w:w="2880" w:type="dxa"/>
          </w:tcPr>
          <w:p w14:paraId="7C8528E4" w14:textId="77777777" w:rsidR="0025377E" w:rsidRDefault="00000000">
            <w:pPr>
              <w:cnfStyle w:val="000000100000" w:firstRow="0" w:lastRow="0" w:firstColumn="0" w:lastColumn="0" w:oddVBand="0" w:evenVBand="0" w:oddHBand="1" w:evenHBand="0" w:firstRowFirstColumn="0" w:firstRowLastColumn="0" w:lastRowFirstColumn="0" w:lastRowLastColumn="0"/>
            </w:pPr>
            <w:r>
              <w:rPr>
                <w:sz w:val="18"/>
              </w:rPr>
              <w:t>JSON</w:t>
            </w:r>
          </w:p>
        </w:tc>
      </w:tr>
      <w:tr w:rsidR="0025377E" w14:paraId="2D49BBE1" w14:textId="77777777" w:rsidTr="0025377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283A52" w14:textId="77777777" w:rsidR="0025377E" w:rsidRDefault="00000000">
            <w:r>
              <w:rPr>
                <w:sz w:val="18"/>
              </w:rPr>
              <w:t>6</w:t>
            </w:r>
          </w:p>
        </w:tc>
        <w:tc>
          <w:tcPr>
            <w:tcW w:w="2880" w:type="dxa"/>
          </w:tcPr>
          <w:p w14:paraId="6A52535F" w14:textId="77777777" w:rsidR="0025377E" w:rsidRDefault="00000000">
            <w:pPr>
              <w:cnfStyle w:val="000000010000" w:firstRow="0" w:lastRow="0" w:firstColumn="0" w:lastColumn="0" w:oddVBand="0" w:evenVBand="0" w:oddHBand="0" w:evenHBand="1" w:firstRowFirstColumn="0" w:firstRowLastColumn="0" w:lastRowFirstColumn="0" w:lastRowLastColumn="0"/>
            </w:pPr>
            <w:r>
              <w:rPr>
                <w:sz w:val="18"/>
              </w:rPr>
              <w:t>data/step6-smartargets/</w:t>
            </w:r>
          </w:p>
        </w:tc>
        <w:tc>
          <w:tcPr>
            <w:tcW w:w="2880" w:type="dxa"/>
          </w:tcPr>
          <w:p w14:paraId="73555FD1" w14:textId="77777777" w:rsidR="0025377E" w:rsidRDefault="00000000">
            <w:pPr>
              <w:cnfStyle w:val="000000010000" w:firstRow="0" w:lastRow="0" w:firstColumn="0" w:lastColumn="0" w:oddVBand="0" w:evenVBand="0" w:oddHBand="0" w:evenHBand="1" w:firstRowFirstColumn="0" w:firstRowLastColumn="0" w:lastRowFirstColumn="0" w:lastRowLastColumn="0"/>
            </w:pPr>
            <w:r>
              <w:rPr>
                <w:sz w:val="18"/>
              </w:rPr>
              <w:t>Parquet + JSON</w:t>
            </w:r>
          </w:p>
        </w:tc>
      </w:tr>
    </w:tbl>
    <w:p w14:paraId="73C9DDA5" w14:textId="77777777" w:rsidR="00BC4C30" w:rsidRDefault="00000000">
      <w:pPr>
        <w:sectPr w:rsidR="00BC4C30" w:rsidSect="006104E3">
          <w:pgSz w:w="12240" w:h="15840"/>
          <w:pgMar w:top="1080" w:right="1440" w:bottom="1080" w:left="1440" w:header="720" w:footer="720" w:gutter="0"/>
          <w:cols w:space="720"/>
          <w:docGrid w:linePitch="360"/>
        </w:sectPr>
      </w:pPr>
      <w:r>
        <w:br w:type="page"/>
      </w:r>
    </w:p>
    <w:p w14:paraId="076DCAC5" w14:textId="20B96D9F" w:rsidR="00C073A3" w:rsidRPr="00C073A3" w:rsidRDefault="00BC4C30" w:rsidP="00C073A3">
      <w:pPr>
        <w:pStyle w:val="Heading1"/>
      </w:pPr>
      <w:bookmarkStart w:id="57" w:name="_Toc224201013"/>
      <w:r>
        <w:lastRenderedPageBreak/>
        <w:t>Appendix A</w:t>
      </w:r>
      <w:r w:rsidR="00C073A3">
        <w:t>.</w:t>
      </w:r>
      <w:r w:rsidR="00C073A3">
        <w:t xml:space="preserve"> </w:t>
      </w:r>
      <w:r w:rsidR="00C073A3" w:rsidRPr="00C073A3">
        <w:t>Detailed Model Architecture Diagram</w:t>
      </w:r>
      <w:bookmarkEnd w:id="57"/>
    </w:p>
    <w:p w14:paraId="638970F3" w14:textId="7270ECB5" w:rsidR="00BC4C30" w:rsidRDefault="00C073A3" w:rsidP="00C073A3">
      <w:pPr>
        <w:pStyle w:val="NoSpacing"/>
      </w:pPr>
      <w:r w:rsidRPr="00C073A3">
        <w:drawing>
          <wp:inline distT="0" distB="0" distL="0" distR="0" wp14:anchorId="7135BFEE" wp14:editId="0CA38B5D">
            <wp:extent cx="8321040" cy="5400769"/>
            <wp:effectExtent l="0" t="0" r="3810" b="9525"/>
            <wp:docPr id="26972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26274" name=""/>
                    <pic:cNvPicPr/>
                  </pic:nvPicPr>
                  <pic:blipFill>
                    <a:blip r:embed="rId9"/>
                    <a:stretch>
                      <a:fillRect/>
                    </a:stretch>
                  </pic:blipFill>
                  <pic:spPr>
                    <a:xfrm>
                      <a:off x="0" y="0"/>
                      <a:ext cx="8321040" cy="5400769"/>
                    </a:xfrm>
                    <a:prstGeom prst="rect">
                      <a:avLst/>
                    </a:prstGeom>
                  </pic:spPr>
                </pic:pic>
              </a:graphicData>
            </a:graphic>
          </wp:inline>
        </w:drawing>
      </w:r>
    </w:p>
    <w:p w14:paraId="7961CF4A" w14:textId="2EA5D721" w:rsidR="00C073A3" w:rsidRDefault="00C073A3" w:rsidP="00BC4C30"/>
    <w:p w14:paraId="205D3D0E" w14:textId="3C2BA982" w:rsidR="00C073A3" w:rsidRDefault="00C073A3" w:rsidP="00BC4C30">
      <w:r w:rsidRPr="00C073A3">
        <w:drawing>
          <wp:inline distT="0" distB="0" distL="0" distR="0" wp14:anchorId="7212B02C" wp14:editId="1EB8D4A7">
            <wp:extent cx="8686800" cy="5640705"/>
            <wp:effectExtent l="0" t="0" r="0" b="0"/>
            <wp:docPr id="182289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8804" name=""/>
                    <pic:cNvPicPr/>
                  </pic:nvPicPr>
                  <pic:blipFill>
                    <a:blip r:embed="rId10"/>
                    <a:stretch>
                      <a:fillRect/>
                    </a:stretch>
                  </pic:blipFill>
                  <pic:spPr>
                    <a:xfrm>
                      <a:off x="0" y="0"/>
                      <a:ext cx="8686800" cy="5640705"/>
                    </a:xfrm>
                    <a:prstGeom prst="rect">
                      <a:avLst/>
                    </a:prstGeom>
                  </pic:spPr>
                </pic:pic>
              </a:graphicData>
            </a:graphic>
          </wp:inline>
        </w:drawing>
      </w:r>
    </w:p>
    <w:p w14:paraId="0F3D6340" w14:textId="321F8A78" w:rsidR="00C073A3" w:rsidRDefault="00C073A3">
      <w:pPr>
        <w:sectPr w:rsidR="00C073A3" w:rsidSect="006104E3">
          <w:pgSz w:w="15840" w:h="12240" w:orient="landscape"/>
          <w:pgMar w:top="1440" w:right="1080" w:bottom="1440" w:left="1080" w:header="720" w:footer="720" w:gutter="0"/>
          <w:cols w:space="720"/>
          <w:docGrid w:linePitch="360"/>
        </w:sectPr>
      </w:pPr>
      <w:r w:rsidRPr="00C073A3">
        <w:lastRenderedPageBreak/>
        <w:drawing>
          <wp:inline distT="0" distB="0" distL="0" distR="0" wp14:anchorId="75C35521" wp14:editId="19EDC921">
            <wp:extent cx="8686800" cy="5638165"/>
            <wp:effectExtent l="0" t="0" r="0" b="635"/>
            <wp:docPr id="64553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34489" name=""/>
                    <pic:cNvPicPr/>
                  </pic:nvPicPr>
                  <pic:blipFill>
                    <a:blip r:embed="rId11"/>
                    <a:stretch>
                      <a:fillRect/>
                    </a:stretch>
                  </pic:blipFill>
                  <pic:spPr>
                    <a:xfrm>
                      <a:off x="0" y="0"/>
                      <a:ext cx="8686800" cy="5638165"/>
                    </a:xfrm>
                    <a:prstGeom prst="rect">
                      <a:avLst/>
                    </a:prstGeom>
                  </pic:spPr>
                </pic:pic>
              </a:graphicData>
            </a:graphic>
          </wp:inline>
        </w:drawing>
      </w:r>
    </w:p>
    <w:p w14:paraId="65199B5F" w14:textId="540DAF2F" w:rsidR="0025377E" w:rsidRDefault="00000000">
      <w:pPr>
        <w:pStyle w:val="Heading1"/>
      </w:pPr>
      <w:bookmarkStart w:id="58" w:name="_Toc224201014"/>
      <w:r>
        <w:lastRenderedPageBreak/>
        <w:t>Appendix A — Key Algorithm Code Blocks</w:t>
      </w:r>
      <w:bookmarkEnd w:id="58"/>
    </w:p>
    <w:p w14:paraId="226A6CB2" w14:textId="77777777" w:rsidR="0025377E" w:rsidRDefault="00000000">
      <w:pPr>
        <w:pStyle w:val="Heading2"/>
      </w:pPr>
      <w:bookmarkStart w:id="59" w:name="_Toc224201015"/>
      <w:r>
        <w:t>Code Block 1: Hourly Dispatch Reconstruction (dispatch_utils.py)</w:t>
      </w:r>
      <w:bookmarkEnd w:id="59"/>
    </w:p>
    <w:p w14:paraId="67D8BE28" w14:textId="77777777" w:rsidR="0025377E" w:rsidRDefault="00000000">
      <w:r>
        <w:t>Core 4-phase storage dispatch function. All storage types carry SOC across window boundaries with round-trip efficiency per discharge event. This is the single source of truth for dispatch logic used by Steps 1, 3, 4, and 6.</w:t>
      </w:r>
    </w:p>
    <w:p w14:paraId="0103E80A" w14:textId="77777777" w:rsidR="0025377E" w:rsidRDefault="00000000">
      <w:pPr>
        <w:shd w:val="clear" w:color="auto" w:fill="F5F5F5"/>
        <w:spacing w:before="80" w:after="80"/>
      </w:pPr>
      <w:r>
        <w:rPr>
          <w:rFonts w:ascii="Consolas" w:hAnsi="Consolas"/>
          <w:color w:val="323232"/>
          <w:sz w:val="16"/>
        </w:rPr>
        <w:t>def reconstruct_hourly_dispatch(demand_norm, supply_profiles, resource_pcts,</w:t>
      </w:r>
      <w:r>
        <w:rPr>
          <w:rFonts w:ascii="Consolas" w:hAnsi="Consolas"/>
          <w:color w:val="323232"/>
          <w:sz w:val="16"/>
        </w:rPr>
        <w:br/>
        <w:t xml:space="preserve">                                 procurement_pct, battery_dispatch_pct=0,</w:t>
      </w:r>
      <w:r>
        <w:rPr>
          <w:rFonts w:ascii="Consolas" w:hAnsi="Consolas"/>
          <w:color w:val="323232"/>
          <w:sz w:val="16"/>
        </w:rPr>
        <w:br/>
        <w:t xml:space="preserve">                                 battery8_dispatch_pct=0, ldes_dispatch_pct=0,</w:t>
      </w:r>
      <w:r>
        <w:rPr>
          <w:rFonts w:ascii="Consolas" w:hAnsi="Consolas"/>
          <w:color w:val="323232"/>
          <w:sz w:val="16"/>
        </w:rPr>
        <w:br/>
        <w:t xml:space="preserve">                                 h2_dispatch_pct=0, detailed=False):</w:t>
      </w:r>
      <w:r>
        <w:rPr>
          <w:rFonts w:ascii="Consolas" w:hAnsi="Consolas"/>
          <w:color w:val="323232"/>
          <w:sz w:val="16"/>
        </w:rPr>
        <w:br/>
        <w:t xml:space="preserve">    """Reconstruct 8760-hour dispatch with 4-phase storage."""</w:t>
      </w:r>
      <w:r>
        <w:rPr>
          <w:rFonts w:ascii="Consolas" w:hAnsi="Consolas"/>
          <w:color w:val="323232"/>
          <w:sz w:val="16"/>
        </w:rPr>
        <w:br/>
        <w:t xml:space="preserve">    H = 8760</w:t>
      </w:r>
      <w:r>
        <w:rPr>
          <w:rFonts w:ascii="Consolas" w:hAnsi="Consolas"/>
          <w:color w:val="323232"/>
          <w:sz w:val="16"/>
        </w:rPr>
        <w:br/>
        <w:t xml:space="preserve">    total_clean = np.zeros(H)</w:t>
      </w:r>
      <w:r>
        <w:rPr>
          <w:rFonts w:ascii="Consolas" w:hAnsi="Consolas"/>
          <w:color w:val="323232"/>
          <w:sz w:val="16"/>
        </w:rPr>
        <w:br/>
        <w:t xml:space="preserve">    for res, pct in resource_pcts.items():</w:t>
      </w:r>
      <w:r>
        <w:rPr>
          <w:rFonts w:ascii="Consolas" w:hAnsi="Consolas"/>
          <w:color w:val="323232"/>
          <w:sz w:val="16"/>
        </w:rPr>
        <w:br/>
        <w:t xml:space="preserve">        if pct &gt; 0 and res in supply_profiles:</w:t>
      </w:r>
      <w:r>
        <w:rPr>
          <w:rFonts w:ascii="Consolas" w:hAnsi="Consolas"/>
          <w:color w:val="323232"/>
          <w:sz w:val="16"/>
        </w:rPr>
        <w:br/>
        <w:t xml:space="preserve">            total_clean += np.array(supply_profiles[res]) * (pct / 100.0)</w:t>
      </w:r>
      <w:r>
        <w:rPr>
          <w:rFonts w:ascii="Consolas" w:hAnsi="Consolas"/>
          <w:color w:val="323232"/>
          <w:sz w:val="16"/>
        </w:rPr>
        <w:br/>
        <w:t xml:space="preserve">    </w:t>
      </w:r>
      <w:r>
        <w:rPr>
          <w:rFonts w:ascii="Consolas" w:hAnsi="Consolas"/>
          <w:color w:val="323232"/>
          <w:sz w:val="16"/>
        </w:rPr>
        <w:br/>
        <w:t xml:space="preserve">    # Phase 1-4: Sequential storage dispatch</w:t>
      </w:r>
      <w:r>
        <w:rPr>
          <w:rFonts w:ascii="Consolas" w:hAnsi="Consolas"/>
          <w:color w:val="323232"/>
          <w:sz w:val="16"/>
        </w:rPr>
        <w:br/>
        <w:t xml:space="preserve">    for storage_type, pct, eff, dur, window in [</w:t>
      </w:r>
      <w:r>
        <w:rPr>
          <w:rFonts w:ascii="Consolas" w:hAnsi="Consolas"/>
          <w:color w:val="323232"/>
          <w:sz w:val="16"/>
        </w:rPr>
        <w:br/>
        <w:t xml:space="preserve">        ('bat4',  battery_dispatch_pct,  BATTERY_EFFICIENCY, 4,    1),</w:t>
      </w:r>
      <w:r>
        <w:rPr>
          <w:rFonts w:ascii="Consolas" w:hAnsi="Consolas"/>
          <w:color w:val="323232"/>
          <w:sz w:val="16"/>
        </w:rPr>
        <w:br/>
        <w:t xml:space="preserve">        ('bat8',  battery8_dispatch_pct, BATTERY8_EFFICIENCY, 8,   1),</w:t>
      </w:r>
      <w:r>
        <w:rPr>
          <w:rFonts w:ascii="Consolas" w:hAnsi="Consolas"/>
          <w:color w:val="323232"/>
          <w:sz w:val="16"/>
        </w:rPr>
        <w:br/>
        <w:t xml:space="preserve">        ('ldes',  ldes_dispatch_pct,     LDES_EFFICIENCY,    100,  7),</w:t>
      </w:r>
      <w:r>
        <w:rPr>
          <w:rFonts w:ascii="Consolas" w:hAnsi="Consolas"/>
          <w:color w:val="323232"/>
          <w:sz w:val="16"/>
        </w:rPr>
        <w:br/>
        <w:t xml:space="preserve">        ('h2',    h2_dispatch_pct,       H2_EFFICIENCY,      1000, 30),</w:t>
      </w:r>
      <w:r>
        <w:rPr>
          <w:rFonts w:ascii="Consolas" w:hAnsi="Consolas"/>
          <w:color w:val="323232"/>
          <w:sz w:val="16"/>
        </w:rPr>
        <w:br/>
        <w:t xml:space="preserve">    ]:</w:t>
      </w:r>
      <w:r>
        <w:rPr>
          <w:rFonts w:ascii="Consolas" w:hAnsi="Consolas"/>
          <w:color w:val="323232"/>
          <w:sz w:val="16"/>
        </w:rPr>
        <w:br/>
        <w:t xml:space="preserve">        if pct &gt; 0:</w:t>
      </w:r>
      <w:r>
        <w:rPr>
          <w:rFonts w:ascii="Consolas" w:hAnsi="Consolas"/>
          <w:color w:val="323232"/>
          <w:sz w:val="16"/>
        </w:rPr>
        <w:br/>
        <w:t xml:space="preserve">            total_clean = _apply_storage(total_clean, demand_norm,</w:t>
      </w:r>
      <w:r>
        <w:rPr>
          <w:rFonts w:ascii="Consolas" w:hAnsi="Consolas"/>
          <w:color w:val="323232"/>
          <w:sz w:val="16"/>
        </w:rPr>
        <w:br/>
        <w:t xml:space="preserve">                                          pct, eff, dur, window_days=window)</w:t>
      </w:r>
      <w:r>
        <w:rPr>
          <w:rFonts w:ascii="Consolas" w:hAnsi="Consolas"/>
          <w:color w:val="323232"/>
          <w:sz w:val="16"/>
        </w:rPr>
        <w:br/>
        <w:t xml:space="preserve">    </w:t>
      </w:r>
      <w:r>
        <w:rPr>
          <w:rFonts w:ascii="Consolas" w:hAnsi="Consolas"/>
          <w:color w:val="323232"/>
          <w:sz w:val="16"/>
        </w:rPr>
        <w:br/>
        <w:t xml:space="preserve">    matched = np.minimum(total_clean, demand_norm * (procurement_pct / 100.0))</w:t>
      </w:r>
      <w:r>
        <w:rPr>
          <w:rFonts w:ascii="Consolas" w:hAnsi="Consolas"/>
          <w:color w:val="323232"/>
          <w:sz w:val="16"/>
        </w:rPr>
        <w:br/>
        <w:t xml:space="preserve">    return {'matched': matched, 'surplus': total_clean - matched,</w:t>
      </w:r>
      <w:r>
        <w:rPr>
          <w:rFonts w:ascii="Consolas" w:hAnsi="Consolas"/>
          <w:color w:val="323232"/>
          <w:sz w:val="16"/>
        </w:rPr>
        <w:br/>
        <w:t xml:space="preserve">            'gap': demand_norm * (procurement_pct / 100.0) - matched}</w:t>
      </w:r>
    </w:p>
    <w:p w14:paraId="0DE98381" w14:textId="77777777" w:rsidR="0025377E" w:rsidRDefault="00000000">
      <w:r>
        <w:t>Note: Simplified for readability. Full implementation includes per-resource breakdowns, Numba JIT acceleration (@njit), and SOC carry-across-window logic.</w:t>
      </w:r>
    </w:p>
    <w:p w14:paraId="5266A45C" w14:textId="77777777" w:rsidR="0025377E" w:rsidRDefault="00000000">
      <w:pPr>
        <w:pStyle w:val="Heading2"/>
      </w:pPr>
      <w:bookmarkStart w:id="60" w:name="_Toc224201016"/>
      <w:r>
        <w:t>Code Block 2: Storage Sweep Grid (step1_5_storage_refinement.py)</w:t>
      </w:r>
      <w:bookmarkEnd w:id="60"/>
    </w:p>
    <w:p w14:paraId="46BC411D" w14:textId="77777777" w:rsidR="0025377E" w:rsidRDefault="00000000">
      <w:pPr>
        <w:shd w:val="clear" w:color="auto" w:fill="F5F5F5"/>
        <w:spacing w:before="80" w:after="80"/>
      </w:pPr>
      <w:r>
        <w:rPr>
          <w:rFonts w:ascii="Consolas" w:hAnsi="Consolas"/>
          <w:color w:val="323232"/>
          <w:sz w:val="16"/>
        </w:rPr>
        <w:t># Gap bucket boundaries (percentage points)</w:t>
      </w:r>
      <w:r>
        <w:rPr>
          <w:rFonts w:ascii="Consolas" w:hAnsi="Consolas"/>
          <w:color w:val="323232"/>
          <w:sz w:val="16"/>
        </w:rPr>
        <w:br/>
        <w:t>GAP_BUCKET_PP = [5, 10, 25, 50]</w:t>
      </w:r>
      <w:r>
        <w:rPr>
          <w:rFonts w:ascii="Consolas" w:hAnsi="Consolas"/>
          <w:color w:val="323232"/>
          <w:sz w:val="16"/>
        </w:rPr>
        <w:br/>
      </w:r>
      <w:r>
        <w:rPr>
          <w:rFonts w:ascii="Consolas" w:hAnsi="Consolas"/>
          <w:color w:val="323232"/>
          <w:sz w:val="16"/>
        </w:rPr>
        <w:br/>
        <w:t># Storage grids (% of annual demand) — union of V1 (near-term) and V2 (2050) caps</w:t>
      </w:r>
      <w:r>
        <w:rPr>
          <w:rFonts w:ascii="Consolas" w:hAnsi="Consolas"/>
          <w:color w:val="323232"/>
          <w:sz w:val="16"/>
        </w:rPr>
        <w:br/>
        <w:t>FULL_BAT4 = [0, 0.002, 0.005, 0.01, 0.02, 0.03, 0.04, 0.05, 0.06, 0.07, 0.10]</w:t>
      </w:r>
      <w:r>
        <w:rPr>
          <w:rFonts w:ascii="Consolas" w:hAnsi="Consolas"/>
          <w:color w:val="323232"/>
          <w:sz w:val="16"/>
        </w:rPr>
        <w:br/>
        <w:t>FULL_BAT8 = [0, 0.005, 0.01, 0.02, 0.03, 0.04, 0.06, 0.08, 0.10, 0.15]</w:t>
      </w:r>
      <w:r>
        <w:rPr>
          <w:rFonts w:ascii="Consolas" w:hAnsi="Consolas"/>
          <w:color w:val="323232"/>
          <w:sz w:val="16"/>
        </w:rPr>
        <w:br/>
        <w:t>FULL_LDES = [0, 0.02, 0.05, 0.1, 0.2, 0.3, 0.5, 0.7, 1.0]</w:t>
      </w:r>
      <w:r>
        <w:rPr>
          <w:rFonts w:ascii="Consolas" w:hAnsi="Consolas"/>
          <w:color w:val="323232"/>
          <w:sz w:val="16"/>
        </w:rPr>
        <w:br/>
        <w:t>FULL_H2   = [0, 0.3, 1.0]</w:t>
      </w:r>
      <w:r>
        <w:rPr>
          <w:rFonts w:ascii="Consolas" w:hAnsi="Consolas"/>
          <w:color w:val="323232"/>
          <w:sz w:val="16"/>
        </w:rPr>
        <w:br/>
      </w:r>
      <w:r>
        <w:rPr>
          <w:rFonts w:ascii="Consolas" w:hAnsi="Consolas"/>
          <w:color w:val="323232"/>
          <w:sz w:val="16"/>
        </w:rPr>
        <w:br/>
        <w:t># Maximum storage for Pass 0 screening</w:t>
      </w:r>
      <w:r>
        <w:rPr>
          <w:rFonts w:ascii="Consolas" w:hAnsi="Consolas"/>
          <w:color w:val="323232"/>
          <w:sz w:val="16"/>
        </w:rPr>
        <w:br/>
        <w:t>MAX_BAT4 = 0.10   # 0.10% of annual demand</w:t>
      </w:r>
      <w:r>
        <w:rPr>
          <w:rFonts w:ascii="Consolas" w:hAnsi="Consolas"/>
          <w:color w:val="323232"/>
          <w:sz w:val="16"/>
        </w:rPr>
        <w:br/>
        <w:t>MAX_BAT8 = 0.15   # 0.15% of annual demand</w:t>
      </w:r>
      <w:r>
        <w:rPr>
          <w:rFonts w:ascii="Consolas" w:hAnsi="Consolas"/>
          <w:color w:val="323232"/>
          <w:sz w:val="16"/>
        </w:rPr>
        <w:br/>
        <w:t>MAX_LDES = 1.0    # 1.0% of annual demand</w:t>
      </w:r>
      <w:r>
        <w:rPr>
          <w:rFonts w:ascii="Consolas" w:hAnsi="Consolas"/>
          <w:color w:val="323232"/>
          <w:sz w:val="16"/>
        </w:rPr>
        <w:br/>
        <w:t>MAX_H2   = 1.0    # 1.0% of annual demand</w:t>
      </w:r>
    </w:p>
    <w:p w14:paraId="3F1AD60B" w14:textId="77777777" w:rsidR="0025377E" w:rsidRDefault="00000000">
      <w:pPr>
        <w:pStyle w:val="Heading2"/>
      </w:pPr>
      <w:bookmarkStart w:id="61" w:name="_Toc224201017"/>
      <w:r>
        <w:t>Code Block 3: Clean Firm Tranching (pipeline_config.py)</w:t>
      </w:r>
      <w:bookmarkEnd w:id="61"/>
    </w:p>
    <w:p w14:paraId="03923C0A" w14:textId="77777777" w:rsidR="0025377E" w:rsidRDefault="00000000">
      <w:pPr>
        <w:shd w:val="clear" w:color="auto" w:fill="F5F5F5"/>
        <w:spacing w:before="80" w:after="80"/>
      </w:pPr>
      <w:r>
        <w:rPr>
          <w:rFonts w:ascii="Consolas" w:hAnsi="Consolas"/>
          <w:color w:val="323232"/>
          <w:sz w:val="16"/>
        </w:rPr>
        <w:t>def compute_clean_firm_tranches(new_cf_twh, iso, firm_lev, ccs_lev, q45,</w:t>
      </w:r>
      <w:r>
        <w:rPr>
          <w:rFonts w:ascii="Consolas" w:hAnsi="Consolas"/>
          <w:color w:val="323232"/>
          <w:sz w:val="16"/>
        </w:rPr>
        <w:br/>
        <w:t xml:space="preserve">                                 tx_name='Medium', geo_lev=None,</w:t>
      </w:r>
      <w:r>
        <w:rPr>
          <w:rFonts w:ascii="Consolas" w:hAnsi="Consolas"/>
          <w:color w:val="323232"/>
          <w:sz w:val="16"/>
        </w:rPr>
        <w:br/>
        <w:t xml:space="preserve">                                 geo_physics_new_twh=0):</w:t>
      </w:r>
      <w:r>
        <w:rPr>
          <w:rFonts w:ascii="Consolas" w:hAnsi="Consolas"/>
          <w:color w:val="323232"/>
          <w:sz w:val="16"/>
        </w:rPr>
        <w:br/>
        <w:t xml:space="preserve">    """Split new clean firm TWh into cost-ordered tranches."""</w:t>
      </w:r>
      <w:r>
        <w:rPr>
          <w:rFonts w:ascii="Consolas" w:hAnsi="Consolas"/>
          <w:color w:val="323232"/>
          <w:sz w:val="16"/>
        </w:rPr>
        <w:br/>
        <w:t xml:space="preserve">    # Tranche 1: Nuclear uprates (cheapest, capped per ISO)</w:t>
      </w:r>
      <w:r>
        <w:rPr>
          <w:rFonts w:ascii="Consolas" w:hAnsi="Consolas"/>
          <w:color w:val="323232"/>
          <w:sz w:val="16"/>
        </w:rPr>
        <w:br/>
        <w:t xml:space="preserve">    uprate_cap = UPRATE_CAP_TWH.get(iso, 0)</w:t>
      </w:r>
      <w:r>
        <w:rPr>
          <w:rFonts w:ascii="Consolas" w:hAnsi="Consolas"/>
          <w:color w:val="323232"/>
          <w:sz w:val="16"/>
        </w:rPr>
        <w:br/>
        <w:t xml:space="preserve">    uprate_twh = min(new_cf_twh, uprate_cap)</w:t>
      </w:r>
      <w:r>
        <w:rPr>
          <w:rFonts w:ascii="Consolas" w:hAnsi="Consolas"/>
          <w:color w:val="323232"/>
          <w:sz w:val="16"/>
        </w:rPr>
        <w:br/>
      </w:r>
      <w:r>
        <w:rPr>
          <w:rFonts w:ascii="Consolas" w:hAnsi="Consolas"/>
          <w:color w:val="323232"/>
          <w:sz w:val="16"/>
        </w:rPr>
        <w:lastRenderedPageBreak/>
        <w:t xml:space="preserve">    remaining = new_cf_twh - uprate_twh</w:t>
      </w:r>
      <w:r>
        <w:rPr>
          <w:rFonts w:ascii="Consolas" w:hAnsi="Consolas"/>
          <w:color w:val="323232"/>
          <w:sz w:val="16"/>
        </w:rPr>
        <w:br/>
        <w:t xml:space="preserve">    </w:t>
      </w:r>
      <w:r>
        <w:rPr>
          <w:rFonts w:ascii="Consolas" w:hAnsi="Consolas"/>
          <w:color w:val="323232"/>
          <w:sz w:val="16"/>
        </w:rPr>
        <w:br/>
        <w:t xml:space="preserve">    # Tranche 2: Geothermal (CAISO only, capped at 39 TWh)</w:t>
      </w:r>
      <w:r>
        <w:rPr>
          <w:rFonts w:ascii="Consolas" w:hAnsi="Consolas"/>
          <w:color w:val="323232"/>
          <w:sz w:val="16"/>
        </w:rPr>
        <w:br/>
        <w:t xml:space="preserve">    geo_twh = 0</w:t>
      </w:r>
      <w:r>
        <w:rPr>
          <w:rFonts w:ascii="Consolas" w:hAnsi="Consolas"/>
          <w:color w:val="323232"/>
          <w:sz w:val="16"/>
        </w:rPr>
        <w:br/>
        <w:t xml:space="preserve">    if iso == 'CAISO' and geo_lev and remaining &gt; 0:</w:t>
      </w:r>
      <w:r>
        <w:rPr>
          <w:rFonts w:ascii="Consolas" w:hAnsi="Consolas"/>
          <w:color w:val="323232"/>
          <w:sz w:val="16"/>
        </w:rPr>
        <w:br/>
        <w:t xml:space="preserve">        geo_cap = GEOTHERMAL_CAP_TWH - geo_physics_new_twh</w:t>
      </w:r>
      <w:r>
        <w:rPr>
          <w:rFonts w:ascii="Consolas" w:hAnsi="Consolas"/>
          <w:color w:val="323232"/>
          <w:sz w:val="16"/>
        </w:rPr>
        <w:br/>
        <w:t xml:space="preserve">        geo_twh = min(remaining, max(0, geo_cap))</w:t>
      </w:r>
      <w:r>
        <w:rPr>
          <w:rFonts w:ascii="Consolas" w:hAnsi="Consolas"/>
          <w:color w:val="323232"/>
          <w:sz w:val="16"/>
        </w:rPr>
        <w:br/>
        <w:t xml:space="preserve">        remaining -= geo_twh</w:t>
      </w:r>
      <w:r>
        <w:rPr>
          <w:rFonts w:ascii="Consolas" w:hAnsi="Consolas"/>
          <w:color w:val="323232"/>
          <w:sz w:val="16"/>
        </w:rPr>
        <w:br/>
        <w:t xml:space="preserve">    </w:t>
      </w:r>
      <w:r>
        <w:rPr>
          <w:rFonts w:ascii="Consolas" w:hAnsi="Consolas"/>
          <w:color w:val="323232"/>
          <w:sz w:val="16"/>
        </w:rPr>
        <w:br/>
        <w:t xml:space="preserve">    # Tranche 3: min(nuclear new-build, CCS) - CCS capped per ISO</w:t>
      </w:r>
      <w:r>
        <w:rPr>
          <w:rFonts w:ascii="Consolas" w:hAnsi="Consolas"/>
          <w:color w:val="323232"/>
          <w:sz w:val="16"/>
        </w:rPr>
        <w:br/>
        <w:t xml:space="preserve">    ccs_cap = CCS_CAP_TWH.get(iso, 0)</w:t>
      </w:r>
      <w:r>
        <w:rPr>
          <w:rFonts w:ascii="Consolas" w:hAnsi="Consolas"/>
          <w:color w:val="323232"/>
          <w:sz w:val="16"/>
        </w:rPr>
        <w:br/>
        <w:t xml:space="preserve">    nuclear_lcoe = NUCLEAR_NEWBUILD_LCOE[firm_lev][iso] + get_tx('clean_firm', tx_name, iso)</w:t>
      </w:r>
      <w:r>
        <w:rPr>
          <w:rFonts w:ascii="Consolas" w:hAnsi="Consolas"/>
          <w:color w:val="323232"/>
          <w:sz w:val="16"/>
        </w:rPr>
        <w:br/>
        <w:t xml:space="preserve">    ccs_lcoe = (CCS_LCOE_45Q_ON if q45 == '1' else CCS_LCOE_45Q_OFF)[ccs_lev][iso]</w:t>
      </w:r>
      <w:r>
        <w:rPr>
          <w:rFonts w:ascii="Consolas" w:hAnsi="Consolas"/>
          <w:color w:val="323232"/>
          <w:sz w:val="16"/>
        </w:rPr>
        <w:br/>
        <w:t xml:space="preserve">    </w:t>
      </w:r>
      <w:r>
        <w:rPr>
          <w:rFonts w:ascii="Consolas" w:hAnsi="Consolas"/>
          <w:color w:val="323232"/>
          <w:sz w:val="16"/>
        </w:rPr>
        <w:br/>
        <w:t xml:space="preserve">    if remaining &gt; 0:</w:t>
      </w:r>
      <w:r>
        <w:rPr>
          <w:rFonts w:ascii="Consolas" w:hAnsi="Consolas"/>
          <w:color w:val="323232"/>
          <w:sz w:val="16"/>
        </w:rPr>
        <w:br/>
        <w:t xml:space="preserve">        if ccs_lcoe &lt; nuclear_lcoe and ccs_cap &gt; 0:</w:t>
      </w:r>
      <w:r>
        <w:rPr>
          <w:rFonts w:ascii="Consolas" w:hAnsi="Consolas"/>
          <w:color w:val="323232"/>
          <w:sz w:val="16"/>
        </w:rPr>
        <w:br/>
        <w:t xml:space="preserve">            ccs_twh = min(remaining, ccs_cap)</w:t>
      </w:r>
      <w:r>
        <w:rPr>
          <w:rFonts w:ascii="Consolas" w:hAnsi="Consolas"/>
          <w:color w:val="323232"/>
          <w:sz w:val="16"/>
        </w:rPr>
        <w:br/>
        <w:t xml:space="preserve">            nuclear_twh = remaining - ccs_twh</w:t>
      </w:r>
      <w:r>
        <w:rPr>
          <w:rFonts w:ascii="Consolas" w:hAnsi="Consolas"/>
          <w:color w:val="323232"/>
          <w:sz w:val="16"/>
        </w:rPr>
        <w:br/>
        <w:t xml:space="preserve">        else:</w:t>
      </w:r>
      <w:r>
        <w:rPr>
          <w:rFonts w:ascii="Consolas" w:hAnsi="Consolas"/>
          <w:color w:val="323232"/>
          <w:sz w:val="16"/>
        </w:rPr>
        <w:br/>
        <w:t xml:space="preserve">            nuclear_twh, ccs_twh = remaining, 0</w:t>
      </w:r>
      <w:r>
        <w:rPr>
          <w:rFonts w:ascii="Consolas" w:hAnsi="Consolas"/>
          <w:color w:val="323232"/>
          <w:sz w:val="16"/>
        </w:rPr>
        <w:br/>
        <w:t xml:space="preserve">    else:</w:t>
      </w:r>
      <w:r>
        <w:rPr>
          <w:rFonts w:ascii="Consolas" w:hAnsi="Consolas"/>
          <w:color w:val="323232"/>
          <w:sz w:val="16"/>
        </w:rPr>
        <w:br/>
        <w:t xml:space="preserve">        nuclear_twh = ccs_twh = 0</w:t>
      </w:r>
      <w:r>
        <w:rPr>
          <w:rFonts w:ascii="Consolas" w:hAnsi="Consolas"/>
          <w:color w:val="323232"/>
          <w:sz w:val="16"/>
        </w:rPr>
        <w:br/>
        <w:t xml:space="preserve">    </w:t>
      </w:r>
      <w:r>
        <w:rPr>
          <w:rFonts w:ascii="Consolas" w:hAnsi="Consolas"/>
          <w:color w:val="323232"/>
          <w:sz w:val="16"/>
        </w:rPr>
        <w:br/>
        <w:t xml:space="preserve">    return {'uprate_twh': uprate_twh, 'geo_twh': geo_twh,</w:t>
      </w:r>
      <w:r>
        <w:rPr>
          <w:rFonts w:ascii="Consolas" w:hAnsi="Consolas"/>
          <w:color w:val="323232"/>
          <w:sz w:val="16"/>
        </w:rPr>
        <w:br/>
        <w:t xml:space="preserve">            'nuclear_newbuild_twh': nuclear_twh, 'ccs_tranche_twh': ccs_twh}</w:t>
      </w:r>
    </w:p>
    <w:p w14:paraId="1C160F85" w14:textId="77777777" w:rsidR="0025377E" w:rsidRDefault="00000000">
      <w:pPr>
        <w:pStyle w:val="Heading2"/>
      </w:pPr>
      <w:bookmarkStart w:id="62" w:name="_Toc224201018"/>
      <w:r>
        <w:t>Code Block 4: REC Scarcity Pricing (step6_1_smartargets.py)</w:t>
      </w:r>
      <w:bookmarkEnd w:id="62"/>
    </w:p>
    <w:p w14:paraId="155E2A86" w14:textId="77777777" w:rsidR="0025377E" w:rsidRDefault="00000000">
      <w:pPr>
        <w:shd w:val="clear" w:color="auto" w:fill="F5F5F5"/>
        <w:spacing w:before="80" w:after="80"/>
      </w:pPr>
      <w:r>
        <w:rPr>
          <w:rFonts w:ascii="Consolas" w:hAnsi="Consolas"/>
          <w:color w:val="323232"/>
          <w:sz w:val="16"/>
        </w:rPr>
        <w:t>def compute_rec_price(iso, eligible_pct, year):</w:t>
      </w:r>
      <w:r>
        <w:rPr>
          <w:rFonts w:ascii="Consolas" w:hAnsi="Consolas"/>
          <w:color w:val="323232"/>
          <w:sz w:val="16"/>
        </w:rPr>
        <w:br/>
        <w:t xml:space="preserve">    """Scarcity-driven compliance REC price ($/MWh)."""</w:t>
      </w:r>
      <w:r>
        <w:rPr>
          <w:rFonts w:ascii="Consolas" w:hAnsi="Consolas"/>
          <w:color w:val="323232"/>
          <w:sz w:val="16"/>
        </w:rPr>
        <w:br/>
        <w:t xml:space="preserve">    acp = ACP_RATES[iso]  # Alternative Compliance Payment cap</w:t>
      </w:r>
      <w:r>
        <w:rPr>
          <w:rFonts w:ascii="Consolas" w:hAnsi="Consolas"/>
          <w:color w:val="323232"/>
          <w:sz w:val="16"/>
        </w:rPr>
        <w:br/>
        <w:t xml:space="preserve">    rps_target = get_rps_target_at_year(iso, year)</w:t>
      </w:r>
      <w:r>
        <w:rPr>
          <w:rFonts w:ascii="Consolas" w:hAnsi="Consolas"/>
          <w:color w:val="323232"/>
          <w:sz w:val="16"/>
        </w:rPr>
        <w:br/>
        <w:t xml:space="preserve">    vol_adder = VOLUNTARY_DEMAND_ADDER[iso]</w:t>
      </w:r>
      <w:r>
        <w:rPr>
          <w:rFonts w:ascii="Consolas" w:hAnsi="Consolas"/>
          <w:color w:val="323232"/>
          <w:sz w:val="16"/>
        </w:rPr>
        <w:br/>
        <w:t xml:space="preserve">    eff_target_pct = (rps_target + vol_adder) * 100.0</w:t>
      </w:r>
      <w:r>
        <w:rPr>
          <w:rFonts w:ascii="Consolas" w:hAnsi="Consolas"/>
          <w:color w:val="323232"/>
          <w:sz w:val="16"/>
        </w:rPr>
        <w:br/>
        <w:t xml:space="preserve">    gap = eff_target_pct - eligible_pct  # positive = scarcity</w:t>
      </w:r>
      <w:r>
        <w:rPr>
          <w:rFonts w:ascii="Consolas" w:hAnsi="Consolas"/>
          <w:color w:val="323232"/>
          <w:sz w:val="16"/>
        </w:rPr>
        <w:br/>
        <w:t xml:space="preserve">    </w:t>
      </w:r>
      <w:r>
        <w:rPr>
          <w:rFonts w:ascii="Consolas" w:hAnsi="Consolas"/>
          <w:color w:val="323232"/>
          <w:sz w:val="16"/>
        </w:rPr>
        <w:br/>
        <w:t xml:space="preserve">    floor = VOLUNTARY_REC_FLOOR[iso]</w:t>
      </w:r>
      <w:r>
        <w:rPr>
          <w:rFonts w:ascii="Consolas" w:hAnsi="Consolas"/>
          <w:color w:val="323232"/>
          <w:sz w:val="16"/>
        </w:rPr>
        <w:br/>
        <w:t xml:space="preserve">    k = REC_SCARCITY_K[iso]  # Calibrated per ISO to match 2025 observed</w:t>
      </w:r>
      <w:r>
        <w:rPr>
          <w:rFonts w:ascii="Consolas" w:hAnsi="Consolas"/>
          <w:color w:val="323232"/>
          <w:sz w:val="16"/>
        </w:rPr>
        <w:br/>
        <w:t xml:space="preserve">    </w:t>
      </w:r>
      <w:r>
        <w:rPr>
          <w:rFonts w:ascii="Consolas" w:hAnsi="Consolas"/>
          <w:color w:val="323232"/>
          <w:sz w:val="16"/>
        </w:rPr>
        <w:br/>
        <w:t xml:space="preserve">    if gap &gt; 0:</w:t>
      </w:r>
      <w:r>
        <w:rPr>
          <w:rFonts w:ascii="Consolas" w:hAnsi="Consolas"/>
          <w:color w:val="323232"/>
          <w:sz w:val="16"/>
        </w:rPr>
        <w:br/>
        <w:t xml:space="preserve">        price = acp * (1.0 - np.exp(-k * gap))  # Scarcity ramp toward ACP</w:t>
      </w:r>
      <w:r>
        <w:rPr>
          <w:rFonts w:ascii="Consolas" w:hAnsi="Consolas"/>
          <w:color w:val="323232"/>
          <w:sz w:val="16"/>
        </w:rPr>
        <w:br/>
        <w:t xml:space="preserve">    else:</w:t>
      </w:r>
      <w:r>
        <w:rPr>
          <w:rFonts w:ascii="Consolas" w:hAnsi="Consolas"/>
          <w:color w:val="323232"/>
          <w:sz w:val="16"/>
        </w:rPr>
        <w:br/>
        <w:t xml:space="preserve">        price = floor + (compliance_2025 - floor) * np.exp(0.20 * gap)  # Decay</w:t>
      </w:r>
      <w:r>
        <w:rPr>
          <w:rFonts w:ascii="Consolas" w:hAnsi="Consolas"/>
          <w:color w:val="323232"/>
          <w:sz w:val="16"/>
        </w:rPr>
        <w:br/>
        <w:t xml:space="preserve">    </w:t>
      </w:r>
      <w:r>
        <w:rPr>
          <w:rFonts w:ascii="Consolas" w:hAnsi="Consolas"/>
          <w:color w:val="323232"/>
          <w:sz w:val="16"/>
        </w:rPr>
        <w:br/>
        <w:t xml:space="preserve">    return max(floor, min(acp, price))</w:t>
      </w:r>
    </w:p>
    <w:p w14:paraId="58921BEA" w14:textId="77777777" w:rsidR="0025377E" w:rsidRDefault="00000000">
      <w:pPr>
        <w:pStyle w:val="Heading2"/>
      </w:pPr>
      <w:bookmarkStart w:id="63" w:name="_Toc224201019"/>
      <w:r>
        <w:t>Code Block 5: Wright's Law Learning (pipeline_config.py)</w:t>
      </w:r>
      <w:bookmarkEnd w:id="63"/>
    </w:p>
    <w:p w14:paraId="7845B38D" w14:textId="77777777" w:rsidR="0025377E" w:rsidRDefault="00000000">
      <w:pPr>
        <w:shd w:val="clear" w:color="auto" w:fill="F5F5F5"/>
        <w:spacing w:before="80" w:after="80"/>
      </w:pPr>
      <w:r>
        <w:rPr>
          <w:rFonts w:ascii="Consolas" w:hAnsi="Consolas"/>
          <w:color w:val="323232"/>
          <w:sz w:val="16"/>
        </w:rPr>
        <w:t>LEARNING_EXPONENT = 0.6  # Concave ramp</w:t>
      </w:r>
      <w:r>
        <w:rPr>
          <w:rFonts w:ascii="Consolas" w:hAnsi="Consolas"/>
          <w:color w:val="323232"/>
          <w:sz w:val="16"/>
        </w:rPr>
        <w:br/>
      </w:r>
      <w:r>
        <w:rPr>
          <w:rFonts w:ascii="Consolas" w:hAnsi="Consolas"/>
          <w:color w:val="323232"/>
          <w:sz w:val="16"/>
        </w:rPr>
        <w:br/>
        <w:t>def learning_fraction(year, foak_start, noak_year):</w:t>
      </w:r>
      <w:r>
        <w:rPr>
          <w:rFonts w:ascii="Consolas" w:hAnsi="Consolas"/>
          <w:color w:val="323232"/>
          <w:sz w:val="16"/>
        </w:rPr>
        <w:br/>
        <w:t xml:space="preserve">    """Compute Wright's Law learning fraction for a given year.</w:t>
      </w:r>
      <w:r>
        <w:rPr>
          <w:rFonts w:ascii="Consolas" w:hAnsi="Consolas"/>
          <w:color w:val="323232"/>
          <w:sz w:val="16"/>
        </w:rPr>
        <w:br/>
        <w:t xml:space="preserve">    Returns 0.0 (FOAK) before foak_start, 1.0 (NOAK) after noak_year,</w:t>
      </w:r>
      <w:r>
        <w:rPr>
          <w:rFonts w:ascii="Consolas" w:hAnsi="Consolas"/>
          <w:color w:val="323232"/>
          <w:sz w:val="16"/>
        </w:rPr>
        <w:br/>
        <w:t xml:space="preserve">    concave ramp in between: ((year - foak_start) / duration) ** 0.6."""</w:t>
      </w:r>
      <w:r>
        <w:rPr>
          <w:rFonts w:ascii="Consolas" w:hAnsi="Consolas"/>
          <w:color w:val="323232"/>
          <w:sz w:val="16"/>
        </w:rPr>
        <w:br/>
        <w:t xml:space="preserve">    if year &lt; foak_start:</w:t>
      </w:r>
      <w:r>
        <w:rPr>
          <w:rFonts w:ascii="Consolas" w:hAnsi="Consolas"/>
          <w:color w:val="323232"/>
          <w:sz w:val="16"/>
        </w:rPr>
        <w:br/>
        <w:t xml:space="preserve">        return 0.0</w:t>
      </w:r>
      <w:r>
        <w:rPr>
          <w:rFonts w:ascii="Consolas" w:hAnsi="Consolas"/>
          <w:color w:val="323232"/>
          <w:sz w:val="16"/>
        </w:rPr>
        <w:br/>
        <w:t xml:space="preserve">    if year &gt;= noak_year:</w:t>
      </w:r>
      <w:r>
        <w:rPr>
          <w:rFonts w:ascii="Consolas" w:hAnsi="Consolas"/>
          <w:color w:val="323232"/>
          <w:sz w:val="16"/>
        </w:rPr>
        <w:br/>
        <w:t xml:space="preserve">        return 1.0</w:t>
      </w:r>
      <w:r>
        <w:rPr>
          <w:rFonts w:ascii="Consolas" w:hAnsi="Consolas"/>
          <w:color w:val="323232"/>
          <w:sz w:val="16"/>
        </w:rPr>
        <w:br/>
        <w:t xml:space="preserve">    return ((year - foak_start) / (noak_year - foak_start)) ** LEARNING_EXPONENT</w:t>
      </w:r>
      <w:r>
        <w:rPr>
          <w:rFonts w:ascii="Consolas" w:hAnsi="Consolas"/>
          <w:color w:val="323232"/>
          <w:sz w:val="16"/>
        </w:rPr>
        <w:br/>
      </w:r>
      <w:r>
        <w:rPr>
          <w:rFonts w:ascii="Consolas" w:hAnsi="Consolas"/>
          <w:color w:val="323232"/>
          <w:sz w:val="16"/>
        </w:rPr>
        <w:br/>
        <w:t>def year_adjusted_cost(foak_cost, noak_cost, year, foak_start, noak_year):</w:t>
      </w:r>
      <w:r>
        <w:rPr>
          <w:rFonts w:ascii="Consolas" w:hAnsi="Consolas"/>
          <w:color w:val="323232"/>
          <w:sz w:val="16"/>
        </w:rPr>
        <w:br/>
        <w:t xml:space="preserve">    """Interpolate between FOAK and NOAK costs using Wright's Law.</w:t>
      </w:r>
      <w:r>
        <w:rPr>
          <w:rFonts w:ascii="Consolas" w:hAnsi="Consolas"/>
          <w:color w:val="323232"/>
          <w:sz w:val="16"/>
        </w:rPr>
        <w:br/>
        <w:t xml:space="preserve">    cost(year) = FOAK * (1 - frac) + NOAK * frac"""</w:t>
      </w:r>
      <w:r>
        <w:rPr>
          <w:rFonts w:ascii="Consolas" w:hAnsi="Consolas"/>
          <w:color w:val="323232"/>
          <w:sz w:val="16"/>
        </w:rPr>
        <w:br/>
      </w:r>
      <w:r>
        <w:rPr>
          <w:rFonts w:ascii="Consolas" w:hAnsi="Consolas"/>
          <w:color w:val="323232"/>
          <w:sz w:val="16"/>
        </w:rPr>
        <w:lastRenderedPageBreak/>
        <w:t xml:space="preserve">    frac = learning_fraction(year, foak_start, noak_year)</w:t>
      </w:r>
      <w:r>
        <w:rPr>
          <w:rFonts w:ascii="Consolas" w:hAnsi="Consolas"/>
          <w:color w:val="323232"/>
          <w:sz w:val="16"/>
        </w:rPr>
        <w:br/>
        <w:t xml:space="preserve">    return foak_cost * (1.0 - frac) + noak_cost * frac</w:t>
      </w:r>
    </w:p>
    <w:p w14:paraId="010087FB" w14:textId="2AEF09FC" w:rsidR="00556BA2" w:rsidRDefault="00556BA2"/>
    <w:p w14:paraId="73E88ED7" w14:textId="77777777" w:rsidR="00556BA2" w:rsidRDefault="00556BA2">
      <w:r>
        <w:br w:type="page"/>
      </w:r>
    </w:p>
    <w:sectPr w:rsidR="00556BA2" w:rsidSect="006104E3">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278EE" w14:textId="77777777" w:rsidR="00B664D5" w:rsidRDefault="00B664D5" w:rsidP="00556BA2">
      <w:pPr>
        <w:spacing w:after="0" w:line="240" w:lineRule="auto"/>
      </w:pPr>
      <w:r>
        <w:separator/>
      </w:r>
    </w:p>
  </w:endnote>
  <w:endnote w:type="continuationSeparator" w:id="0">
    <w:p w14:paraId="237E7D4D" w14:textId="77777777" w:rsidR="00B664D5" w:rsidRDefault="00B664D5" w:rsidP="00556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Demi">
    <w:panose1 w:val="020B07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F7D1" w14:textId="77777777" w:rsidR="00B664D5" w:rsidRDefault="00B664D5" w:rsidP="00556BA2">
      <w:pPr>
        <w:spacing w:after="0" w:line="240" w:lineRule="auto"/>
      </w:pPr>
      <w:r>
        <w:separator/>
      </w:r>
    </w:p>
  </w:footnote>
  <w:footnote w:type="continuationSeparator" w:id="0">
    <w:p w14:paraId="1EE05628" w14:textId="77777777" w:rsidR="00B664D5" w:rsidRDefault="00B664D5" w:rsidP="00556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EBAF98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F34BB6"/>
    <w:multiLevelType w:val="hybridMultilevel"/>
    <w:tmpl w:val="99281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FD61E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789161">
    <w:abstractNumId w:val="8"/>
  </w:num>
  <w:num w:numId="2" w16cid:durableId="7486115">
    <w:abstractNumId w:val="6"/>
  </w:num>
  <w:num w:numId="3" w16cid:durableId="346710515">
    <w:abstractNumId w:val="5"/>
  </w:num>
  <w:num w:numId="4" w16cid:durableId="2146123876">
    <w:abstractNumId w:val="4"/>
  </w:num>
  <w:num w:numId="5" w16cid:durableId="1935623854">
    <w:abstractNumId w:val="7"/>
  </w:num>
  <w:num w:numId="6" w16cid:durableId="1905487653">
    <w:abstractNumId w:val="3"/>
  </w:num>
  <w:num w:numId="7" w16cid:durableId="1668316368">
    <w:abstractNumId w:val="2"/>
  </w:num>
  <w:num w:numId="8" w16cid:durableId="91896505">
    <w:abstractNumId w:val="1"/>
  </w:num>
  <w:num w:numId="9" w16cid:durableId="1049567869">
    <w:abstractNumId w:val="0"/>
  </w:num>
  <w:num w:numId="10" w16cid:durableId="1131051521">
    <w:abstractNumId w:val="9"/>
  </w:num>
  <w:num w:numId="11" w16cid:durableId="1326783721">
    <w:abstractNumId w:val="7"/>
    <w:lvlOverride w:ilvl="0">
      <w:startOverride w:val="1"/>
    </w:lvlOverride>
  </w:num>
  <w:num w:numId="12" w16cid:durableId="9216402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efaultTableStyle w:val="GridTable4-Accent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77E"/>
    <w:rsid w:val="0029639D"/>
    <w:rsid w:val="00326F90"/>
    <w:rsid w:val="00436CC8"/>
    <w:rsid w:val="00556BA2"/>
    <w:rsid w:val="006104E3"/>
    <w:rsid w:val="00A0365C"/>
    <w:rsid w:val="00AA1D8D"/>
    <w:rsid w:val="00B47730"/>
    <w:rsid w:val="00B664D5"/>
    <w:rsid w:val="00BC4C30"/>
    <w:rsid w:val="00C073A3"/>
    <w:rsid w:val="00CB0664"/>
    <w:rsid w:val="00EB74B2"/>
    <w:rsid w:val="00F628FA"/>
    <w:rsid w:val="00FC693F"/>
    <w:rsid w:val="00FF09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935C6"/>
  <w14:defaultImageDpi w14:val="300"/>
  <w15:docId w15:val="{03FE6646-4345-4A69-9B1A-4C2B3CB6D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65C"/>
    <w:rPr>
      <w:rFonts w:ascii="Franklin Gothic Book" w:hAnsi="Franklin Gothic Book"/>
      <w:color w:val="1E1E1E"/>
      <w:sz w:val="20"/>
    </w:rPr>
  </w:style>
  <w:style w:type="paragraph" w:styleId="Heading1">
    <w:name w:val="heading 1"/>
    <w:basedOn w:val="Normal"/>
    <w:next w:val="Normal"/>
    <w:link w:val="Heading1Char"/>
    <w:uiPriority w:val="9"/>
    <w:qFormat/>
    <w:rsid w:val="00BC4C30"/>
    <w:pPr>
      <w:keepNext/>
      <w:keepLines/>
      <w:pageBreakBefore/>
      <w:numPr>
        <w:numId w:val="12"/>
      </w:numPr>
      <w:spacing w:before="480" w:after="0"/>
      <w:outlineLvl w:val="0"/>
    </w:pPr>
    <w:rPr>
      <w:rFonts w:asciiTheme="majorHAnsi" w:eastAsiaTheme="majorEastAsia" w:hAnsiTheme="majorHAnsi" w:cstheme="majorBidi"/>
      <w:bCs/>
      <w:color w:val="2372B9"/>
      <w:sz w:val="28"/>
      <w:szCs w:val="28"/>
    </w:rPr>
  </w:style>
  <w:style w:type="paragraph" w:styleId="Heading2">
    <w:name w:val="heading 2"/>
    <w:basedOn w:val="Normal"/>
    <w:next w:val="Normal"/>
    <w:link w:val="Heading2Char"/>
    <w:uiPriority w:val="9"/>
    <w:unhideWhenUsed/>
    <w:qFormat/>
    <w:rsid w:val="00A0365C"/>
    <w:pPr>
      <w:keepNext/>
      <w:keepLines/>
      <w:numPr>
        <w:ilvl w:val="1"/>
        <w:numId w:val="12"/>
      </w:numPr>
      <w:spacing w:before="200" w:after="0"/>
      <w:outlineLvl w:val="1"/>
    </w:pPr>
    <w:rPr>
      <w:rFonts w:asciiTheme="majorHAnsi" w:eastAsiaTheme="majorEastAsia" w:hAnsiTheme="majorHAnsi" w:cstheme="majorBidi"/>
      <w:bCs/>
      <w:color w:val="2372B9"/>
      <w:sz w:val="26"/>
      <w:szCs w:val="26"/>
    </w:rPr>
  </w:style>
  <w:style w:type="paragraph" w:styleId="Heading3">
    <w:name w:val="heading 3"/>
    <w:basedOn w:val="Normal"/>
    <w:next w:val="Normal"/>
    <w:link w:val="Heading3Char"/>
    <w:uiPriority w:val="9"/>
    <w:unhideWhenUsed/>
    <w:qFormat/>
    <w:rsid w:val="00A0365C"/>
    <w:pPr>
      <w:keepNext/>
      <w:keepLines/>
      <w:numPr>
        <w:ilvl w:val="2"/>
        <w:numId w:val="12"/>
      </w:numPr>
      <w:spacing w:before="200" w:after="0"/>
      <w:outlineLvl w:val="2"/>
    </w:pPr>
    <w:rPr>
      <w:rFonts w:asciiTheme="majorHAnsi" w:eastAsiaTheme="majorEastAsia" w:hAnsiTheme="majorHAnsi" w:cstheme="majorBidi"/>
      <w:bCs/>
      <w:color w:val="2372B9"/>
    </w:rPr>
  </w:style>
  <w:style w:type="paragraph" w:styleId="Heading4">
    <w:name w:val="heading 4"/>
    <w:basedOn w:val="Normal"/>
    <w:next w:val="Normal"/>
    <w:link w:val="Heading4Char"/>
    <w:uiPriority w:val="9"/>
    <w:semiHidden/>
    <w:unhideWhenUsed/>
    <w:qFormat/>
    <w:rsid w:val="00A0365C"/>
    <w:pPr>
      <w:keepNext/>
      <w:keepLines/>
      <w:numPr>
        <w:ilvl w:val="3"/>
        <w:numId w:val="12"/>
      </w:numPr>
      <w:spacing w:before="200" w:after="0"/>
      <w:outlineLvl w:val="3"/>
    </w:pPr>
    <w:rPr>
      <w:rFonts w:ascii="Franklin Gothic Medium" w:eastAsiaTheme="majorEastAsia" w:hAnsi="Franklin Gothic Medium" w:cstheme="majorBidi"/>
      <w:bCs/>
      <w:iCs/>
      <w:color w:val="2372B9"/>
    </w:rPr>
  </w:style>
  <w:style w:type="paragraph" w:styleId="Heading5">
    <w:name w:val="heading 5"/>
    <w:basedOn w:val="Normal"/>
    <w:next w:val="Normal"/>
    <w:link w:val="Heading5Char"/>
    <w:uiPriority w:val="9"/>
    <w:semiHidden/>
    <w:unhideWhenUsed/>
    <w:qFormat/>
    <w:rsid w:val="00FC693F"/>
    <w:pPr>
      <w:keepNext/>
      <w:keepLines/>
      <w:numPr>
        <w:ilvl w:val="4"/>
        <w:numId w:val="12"/>
      </w:numPr>
      <w:spacing w:before="200" w:after="0"/>
      <w:outlineLvl w:val="4"/>
    </w:pPr>
    <w:rPr>
      <w:rFonts w:asciiTheme="majorHAnsi" w:eastAsiaTheme="majorEastAsia" w:hAnsiTheme="majorHAnsi" w:cstheme="majorBidi"/>
      <w:color w:val="004623"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2"/>
      </w:numPr>
      <w:spacing w:before="200" w:after="0"/>
      <w:outlineLvl w:val="5"/>
    </w:pPr>
    <w:rPr>
      <w:rFonts w:asciiTheme="majorHAnsi" w:eastAsiaTheme="majorEastAsia" w:hAnsiTheme="majorHAnsi" w:cstheme="majorBidi"/>
      <w:i/>
      <w:iCs/>
      <w:color w:val="004623"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2"/>
      </w:numPr>
      <w:spacing w:before="200" w:after="0"/>
      <w:outlineLvl w:val="6"/>
    </w:pPr>
    <w:rPr>
      <w:rFonts w:asciiTheme="majorHAnsi" w:eastAsiaTheme="majorEastAsia" w:hAnsiTheme="majorHAnsi" w:cstheme="majorBidi"/>
      <w:i/>
      <w:iCs/>
      <w:color w:val="878787"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2"/>
      </w:numPr>
      <w:spacing w:before="200" w:after="0"/>
      <w:outlineLvl w:val="7"/>
    </w:pPr>
    <w:rPr>
      <w:rFonts w:asciiTheme="majorHAnsi" w:eastAsiaTheme="majorEastAsia" w:hAnsiTheme="majorHAnsi" w:cstheme="majorBidi"/>
      <w:color w:val="008D48"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12"/>
      </w:numPr>
      <w:spacing w:before="200" w:after="0"/>
      <w:outlineLvl w:val="8"/>
    </w:pPr>
    <w:rPr>
      <w:rFonts w:asciiTheme="majorHAnsi" w:eastAsiaTheme="majorEastAsia" w:hAnsiTheme="majorHAnsi" w:cstheme="majorBidi"/>
      <w:i/>
      <w:iCs/>
      <w:color w:val="878787"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C4C30"/>
    <w:rPr>
      <w:rFonts w:asciiTheme="majorHAnsi" w:eastAsiaTheme="majorEastAsia" w:hAnsiTheme="majorHAnsi" w:cstheme="majorBidi"/>
      <w:bCs/>
      <w:color w:val="2372B9"/>
      <w:sz w:val="28"/>
      <w:szCs w:val="28"/>
    </w:rPr>
  </w:style>
  <w:style w:type="character" w:customStyle="1" w:styleId="Heading2Char">
    <w:name w:val="Heading 2 Char"/>
    <w:basedOn w:val="DefaultParagraphFont"/>
    <w:link w:val="Heading2"/>
    <w:uiPriority w:val="9"/>
    <w:rsid w:val="00A0365C"/>
    <w:rPr>
      <w:rFonts w:asciiTheme="majorHAnsi" w:eastAsiaTheme="majorEastAsia" w:hAnsiTheme="majorHAnsi" w:cstheme="majorBidi"/>
      <w:bCs/>
      <w:color w:val="2372B9"/>
      <w:sz w:val="26"/>
      <w:szCs w:val="26"/>
    </w:rPr>
  </w:style>
  <w:style w:type="character" w:customStyle="1" w:styleId="Heading3Char">
    <w:name w:val="Heading 3 Char"/>
    <w:basedOn w:val="DefaultParagraphFont"/>
    <w:link w:val="Heading3"/>
    <w:uiPriority w:val="9"/>
    <w:rsid w:val="00A0365C"/>
    <w:rPr>
      <w:rFonts w:asciiTheme="majorHAnsi" w:eastAsiaTheme="majorEastAsia" w:hAnsiTheme="majorHAnsi" w:cstheme="majorBidi"/>
      <w:bCs/>
      <w:color w:val="2372B9"/>
    </w:rPr>
  </w:style>
  <w:style w:type="paragraph" w:styleId="Title">
    <w:name w:val="Title"/>
    <w:basedOn w:val="Normal"/>
    <w:next w:val="Normal"/>
    <w:link w:val="TitleChar"/>
    <w:uiPriority w:val="10"/>
    <w:qFormat/>
    <w:rsid w:val="00C073A3"/>
    <w:pPr>
      <w:pBdr>
        <w:bottom w:val="single" w:sz="8" w:space="4" w:color="008D48" w:themeColor="accent1"/>
      </w:pBdr>
      <w:spacing w:after="60" w:line="240" w:lineRule="auto"/>
      <w:contextualSpacing/>
    </w:pPr>
    <w:rPr>
      <w:rFonts w:asciiTheme="majorHAnsi" w:eastAsiaTheme="majorEastAsia" w:hAnsiTheme="majorHAnsi" w:cstheme="majorBidi"/>
      <w:color w:val="0070C0" w:themeColor="accent3"/>
      <w:spacing w:val="5"/>
      <w:kern w:val="28"/>
      <w:sz w:val="26"/>
      <w:szCs w:val="52"/>
    </w:rPr>
  </w:style>
  <w:style w:type="character" w:customStyle="1" w:styleId="TitleChar">
    <w:name w:val="Title Char"/>
    <w:basedOn w:val="DefaultParagraphFont"/>
    <w:link w:val="Title"/>
    <w:uiPriority w:val="10"/>
    <w:rsid w:val="00C073A3"/>
    <w:rPr>
      <w:rFonts w:asciiTheme="majorHAnsi" w:eastAsiaTheme="majorEastAsia" w:hAnsiTheme="majorHAnsi" w:cstheme="majorBidi"/>
      <w:color w:val="0070C0" w:themeColor="accent3"/>
      <w:spacing w:val="5"/>
      <w:kern w:val="28"/>
      <w:sz w:val="26"/>
      <w:szCs w:val="52"/>
    </w:rPr>
  </w:style>
  <w:style w:type="paragraph" w:styleId="Subtitle">
    <w:name w:val="Subtitle"/>
    <w:basedOn w:val="Normal"/>
    <w:next w:val="Normal"/>
    <w:link w:val="SubtitleChar"/>
    <w:uiPriority w:val="11"/>
    <w:qFormat/>
    <w:rsid w:val="00436CC8"/>
    <w:pPr>
      <w:numPr>
        <w:ilvl w:val="1"/>
      </w:numPr>
      <w:jc w:val="center"/>
    </w:pPr>
    <w:rPr>
      <w:rFonts w:asciiTheme="majorHAnsi" w:eastAsiaTheme="majorEastAsia" w:hAnsiTheme="majorHAnsi" w:cstheme="majorBidi"/>
      <w:iCs/>
      <w:color w:val="0070C0" w:themeColor="accent3"/>
      <w:spacing w:val="15"/>
      <w:sz w:val="24"/>
      <w:szCs w:val="24"/>
    </w:rPr>
  </w:style>
  <w:style w:type="character" w:customStyle="1" w:styleId="SubtitleChar">
    <w:name w:val="Subtitle Char"/>
    <w:basedOn w:val="DefaultParagraphFont"/>
    <w:link w:val="Subtitle"/>
    <w:uiPriority w:val="11"/>
    <w:rsid w:val="00436CC8"/>
    <w:rPr>
      <w:rFonts w:asciiTheme="majorHAnsi" w:eastAsiaTheme="majorEastAsia" w:hAnsiTheme="majorHAnsi" w:cstheme="majorBidi"/>
      <w:iCs/>
      <w:color w:val="0070C0" w:themeColor="accent3"/>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A0365C"/>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5F5F5F" w:themeColor="text1"/>
    </w:rPr>
  </w:style>
  <w:style w:type="character" w:customStyle="1" w:styleId="QuoteChar">
    <w:name w:val="Quote Char"/>
    <w:basedOn w:val="DefaultParagraphFont"/>
    <w:link w:val="Quote"/>
    <w:uiPriority w:val="29"/>
    <w:rsid w:val="00FC693F"/>
    <w:rPr>
      <w:i/>
      <w:iCs/>
      <w:color w:val="5F5F5F" w:themeColor="text1"/>
    </w:rPr>
  </w:style>
  <w:style w:type="character" w:customStyle="1" w:styleId="Heading4Char">
    <w:name w:val="Heading 4 Char"/>
    <w:basedOn w:val="DefaultParagraphFont"/>
    <w:link w:val="Heading4"/>
    <w:uiPriority w:val="9"/>
    <w:semiHidden/>
    <w:rsid w:val="00A0365C"/>
    <w:rPr>
      <w:rFonts w:ascii="Franklin Gothic Medium" w:eastAsiaTheme="majorEastAsia" w:hAnsi="Franklin Gothic Medium" w:cstheme="majorBidi"/>
      <w:bCs/>
      <w:iCs/>
      <w:color w:val="2372B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462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462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87878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8D48"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878787" w:themeColor="text1" w:themeTint="BF"/>
      <w:sz w:val="20"/>
      <w:szCs w:val="20"/>
    </w:rPr>
  </w:style>
  <w:style w:type="paragraph" w:styleId="Caption">
    <w:name w:val="caption"/>
    <w:basedOn w:val="Normal"/>
    <w:next w:val="Normal"/>
    <w:uiPriority w:val="35"/>
    <w:unhideWhenUsed/>
    <w:qFormat/>
    <w:rsid w:val="00436CC8"/>
    <w:pPr>
      <w:spacing w:line="240" w:lineRule="auto"/>
    </w:pPr>
    <w:rPr>
      <w:rFonts w:ascii="Franklin Gothic Medium" w:hAnsi="Franklin Gothic Medium"/>
      <w:bCs/>
      <w:color w:val="0070C0" w:themeColor="accent3"/>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8D48" w:themeColor="accent1"/>
      </w:pBdr>
      <w:spacing w:before="200" w:after="280"/>
      <w:ind w:left="936" w:right="936"/>
    </w:pPr>
    <w:rPr>
      <w:b/>
      <w:bCs/>
      <w:i/>
      <w:iCs/>
      <w:color w:val="008D48" w:themeColor="accent1"/>
    </w:rPr>
  </w:style>
  <w:style w:type="character" w:customStyle="1" w:styleId="IntenseQuoteChar">
    <w:name w:val="Intense Quote Char"/>
    <w:basedOn w:val="DefaultParagraphFont"/>
    <w:link w:val="IntenseQuote"/>
    <w:uiPriority w:val="30"/>
    <w:rsid w:val="00FC693F"/>
    <w:rPr>
      <w:b/>
      <w:bCs/>
      <w:i/>
      <w:iCs/>
      <w:color w:val="008D48" w:themeColor="accent1"/>
    </w:rPr>
  </w:style>
  <w:style w:type="character" w:styleId="SubtleEmphasis">
    <w:name w:val="Subtle Emphasis"/>
    <w:basedOn w:val="DefaultParagraphFont"/>
    <w:uiPriority w:val="19"/>
    <w:qFormat/>
    <w:rsid w:val="00FC693F"/>
    <w:rPr>
      <w:i/>
      <w:iCs/>
      <w:color w:val="AFAFAF" w:themeColor="text1" w:themeTint="7F"/>
    </w:rPr>
  </w:style>
  <w:style w:type="character" w:styleId="IntenseEmphasis">
    <w:name w:val="Intense Emphasis"/>
    <w:basedOn w:val="DefaultParagraphFont"/>
    <w:uiPriority w:val="21"/>
    <w:qFormat/>
    <w:rsid w:val="00FC693F"/>
    <w:rPr>
      <w:b/>
      <w:bCs/>
      <w:i/>
      <w:iCs/>
      <w:color w:val="008D48" w:themeColor="accent1"/>
    </w:rPr>
  </w:style>
  <w:style w:type="character" w:styleId="SubtleReference">
    <w:name w:val="Subtle Reference"/>
    <w:basedOn w:val="DefaultParagraphFont"/>
    <w:uiPriority w:val="31"/>
    <w:qFormat/>
    <w:rsid w:val="00FC693F"/>
    <w:rPr>
      <w:smallCaps/>
      <w:color w:val="B9C53A" w:themeColor="accent2"/>
      <w:u w:val="single"/>
    </w:rPr>
  </w:style>
  <w:style w:type="character" w:styleId="IntenseReference">
    <w:name w:val="Intense Reference"/>
    <w:basedOn w:val="DefaultParagraphFont"/>
    <w:uiPriority w:val="32"/>
    <w:qFormat/>
    <w:rsid w:val="00FC693F"/>
    <w:rPr>
      <w:b/>
      <w:bCs/>
      <w:smallCaps/>
      <w:color w:val="B9C53A"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474747" w:themeColor="text1" w:themeShade="BF"/>
    </w:rPr>
    <w:tblPr>
      <w:tblStyleRowBandSize w:val="1"/>
      <w:tblStyleColBandSize w:val="1"/>
      <w:tblBorders>
        <w:top w:val="single" w:sz="8" w:space="0" w:color="5F5F5F" w:themeColor="text1"/>
        <w:bottom w:val="single" w:sz="8" w:space="0" w:color="5F5F5F" w:themeColor="text1"/>
      </w:tblBorders>
    </w:tblPr>
    <w:tblStylePr w:type="firstRow">
      <w:pPr>
        <w:spacing w:before="0" w:after="0" w:line="240" w:lineRule="auto"/>
      </w:pPr>
      <w:rPr>
        <w:b/>
        <w:bCs/>
      </w:rPr>
      <w:tblPr/>
      <w:tcPr>
        <w:tcBorders>
          <w:top w:val="single" w:sz="8" w:space="0" w:color="5F5F5F" w:themeColor="text1"/>
          <w:left w:val="nil"/>
          <w:bottom w:val="single" w:sz="8" w:space="0" w:color="5F5F5F" w:themeColor="text1"/>
          <w:right w:val="nil"/>
          <w:insideH w:val="nil"/>
          <w:insideV w:val="nil"/>
        </w:tcBorders>
      </w:tcPr>
    </w:tblStylePr>
    <w:tblStylePr w:type="lastRow">
      <w:pPr>
        <w:spacing w:before="0" w:after="0" w:line="240" w:lineRule="auto"/>
      </w:pPr>
      <w:rPr>
        <w:b/>
        <w:bCs/>
      </w:rPr>
      <w:tblPr/>
      <w:tcPr>
        <w:tcBorders>
          <w:top w:val="single" w:sz="8" w:space="0" w:color="5F5F5F" w:themeColor="text1"/>
          <w:left w:val="nil"/>
          <w:bottom w:val="single" w:sz="8" w:space="0" w:color="5F5F5F"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text1" w:themeFillTint="3F"/>
      </w:tcPr>
    </w:tblStylePr>
    <w:tblStylePr w:type="band1Horz">
      <w:tblPr/>
      <w:tcPr>
        <w:tcBorders>
          <w:left w:val="nil"/>
          <w:right w:val="nil"/>
          <w:insideH w:val="nil"/>
          <w:insideV w:val="nil"/>
        </w:tcBorders>
        <w:shd w:val="clear" w:color="auto" w:fill="D7D7D7" w:themeFill="text1" w:themeFillTint="3F"/>
      </w:tcPr>
    </w:tblStylePr>
  </w:style>
  <w:style w:type="table" w:styleId="LightShading-Accent1">
    <w:name w:val="Light Shading Accent 1"/>
    <w:basedOn w:val="TableNormal"/>
    <w:uiPriority w:val="60"/>
    <w:rsid w:val="00FC693F"/>
    <w:pPr>
      <w:spacing w:after="0" w:line="240" w:lineRule="auto"/>
    </w:pPr>
    <w:rPr>
      <w:color w:val="006935" w:themeColor="accent1" w:themeShade="BF"/>
    </w:rPr>
    <w:tblPr>
      <w:tblStyleRowBandSize w:val="1"/>
      <w:tblStyleColBandSize w:val="1"/>
      <w:tblBorders>
        <w:top w:val="single" w:sz="8" w:space="0" w:color="008D48" w:themeColor="accent1"/>
        <w:bottom w:val="single" w:sz="8" w:space="0" w:color="008D48" w:themeColor="accent1"/>
      </w:tblBorders>
    </w:tblPr>
    <w:tblStylePr w:type="firstRow">
      <w:pPr>
        <w:spacing w:before="0" w:after="0" w:line="240" w:lineRule="auto"/>
      </w:pPr>
      <w:rPr>
        <w:b/>
        <w:bCs/>
      </w:rPr>
      <w:tblPr/>
      <w:tcPr>
        <w:tcBorders>
          <w:top w:val="single" w:sz="8" w:space="0" w:color="008D48" w:themeColor="accent1"/>
          <w:left w:val="nil"/>
          <w:bottom w:val="single" w:sz="8" w:space="0" w:color="008D48" w:themeColor="accent1"/>
          <w:right w:val="nil"/>
          <w:insideH w:val="nil"/>
          <w:insideV w:val="nil"/>
        </w:tcBorders>
      </w:tcPr>
    </w:tblStylePr>
    <w:tblStylePr w:type="lastRow">
      <w:pPr>
        <w:spacing w:before="0" w:after="0" w:line="240" w:lineRule="auto"/>
      </w:pPr>
      <w:rPr>
        <w:b/>
        <w:bCs/>
      </w:rPr>
      <w:tblPr/>
      <w:tcPr>
        <w:tcBorders>
          <w:top w:val="single" w:sz="8" w:space="0" w:color="008D48" w:themeColor="accent1"/>
          <w:left w:val="nil"/>
          <w:bottom w:val="single" w:sz="8" w:space="0" w:color="008D4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FFD2" w:themeFill="accent1" w:themeFillTint="3F"/>
      </w:tcPr>
    </w:tblStylePr>
    <w:tblStylePr w:type="band1Horz">
      <w:tblPr/>
      <w:tcPr>
        <w:tcBorders>
          <w:left w:val="nil"/>
          <w:right w:val="nil"/>
          <w:insideH w:val="nil"/>
          <w:insideV w:val="nil"/>
        </w:tcBorders>
        <w:shd w:val="clear" w:color="auto" w:fill="A3FFD2" w:themeFill="accent1" w:themeFillTint="3F"/>
      </w:tcPr>
    </w:tblStylePr>
  </w:style>
  <w:style w:type="table" w:styleId="LightShading-Accent2">
    <w:name w:val="Light Shading Accent 2"/>
    <w:basedOn w:val="TableNormal"/>
    <w:uiPriority w:val="60"/>
    <w:rsid w:val="00FC693F"/>
    <w:pPr>
      <w:spacing w:after="0" w:line="240" w:lineRule="auto"/>
    </w:pPr>
    <w:rPr>
      <w:color w:val="8A932B" w:themeColor="accent2" w:themeShade="BF"/>
    </w:rPr>
    <w:tblPr>
      <w:tblStyleRowBandSize w:val="1"/>
      <w:tblStyleColBandSize w:val="1"/>
      <w:tblBorders>
        <w:top w:val="single" w:sz="8" w:space="0" w:color="B9C53A" w:themeColor="accent2"/>
        <w:bottom w:val="single" w:sz="8" w:space="0" w:color="B9C53A" w:themeColor="accent2"/>
      </w:tblBorders>
    </w:tblPr>
    <w:tblStylePr w:type="firstRow">
      <w:pPr>
        <w:spacing w:before="0" w:after="0" w:line="240" w:lineRule="auto"/>
      </w:pPr>
      <w:rPr>
        <w:b/>
        <w:bCs/>
      </w:rPr>
      <w:tblPr/>
      <w:tcPr>
        <w:tcBorders>
          <w:top w:val="single" w:sz="8" w:space="0" w:color="B9C53A" w:themeColor="accent2"/>
          <w:left w:val="nil"/>
          <w:bottom w:val="single" w:sz="8" w:space="0" w:color="B9C53A" w:themeColor="accent2"/>
          <w:right w:val="nil"/>
          <w:insideH w:val="nil"/>
          <w:insideV w:val="nil"/>
        </w:tcBorders>
      </w:tcPr>
    </w:tblStylePr>
    <w:tblStylePr w:type="lastRow">
      <w:pPr>
        <w:spacing w:before="0" w:after="0" w:line="240" w:lineRule="auto"/>
      </w:pPr>
      <w:rPr>
        <w:b/>
        <w:bCs/>
      </w:rPr>
      <w:tblPr/>
      <w:tcPr>
        <w:tcBorders>
          <w:top w:val="single" w:sz="8" w:space="0" w:color="B9C53A" w:themeColor="accent2"/>
          <w:left w:val="nil"/>
          <w:bottom w:val="single" w:sz="8" w:space="0" w:color="B9C53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F0CE" w:themeFill="accent2" w:themeFillTint="3F"/>
      </w:tcPr>
    </w:tblStylePr>
    <w:tblStylePr w:type="band1Horz">
      <w:tblPr/>
      <w:tcPr>
        <w:tcBorders>
          <w:left w:val="nil"/>
          <w:right w:val="nil"/>
          <w:insideH w:val="nil"/>
          <w:insideV w:val="nil"/>
        </w:tcBorders>
        <w:shd w:val="clear" w:color="auto" w:fill="EDF0CE" w:themeFill="accent2" w:themeFillTint="3F"/>
      </w:tcPr>
    </w:tblStylePr>
  </w:style>
  <w:style w:type="table" w:styleId="LightShading-Accent3">
    <w:name w:val="Light Shading Accent 3"/>
    <w:basedOn w:val="TableNormal"/>
    <w:uiPriority w:val="60"/>
    <w:rsid w:val="00FC693F"/>
    <w:pPr>
      <w:spacing w:after="0" w:line="240" w:lineRule="auto"/>
    </w:pPr>
    <w:rPr>
      <w:color w:val="00538F" w:themeColor="accent3" w:themeShade="BF"/>
    </w:rPr>
    <w:tblPr>
      <w:tblStyleRowBandSize w:val="1"/>
      <w:tblStyleColBandSize w:val="1"/>
      <w:tblBorders>
        <w:top w:val="single" w:sz="8" w:space="0" w:color="0070C0" w:themeColor="accent3"/>
        <w:bottom w:val="single" w:sz="8" w:space="0" w:color="0070C0" w:themeColor="accent3"/>
      </w:tblBorders>
    </w:tblPr>
    <w:tblStylePr w:type="firstRow">
      <w:pPr>
        <w:spacing w:before="0" w:after="0" w:line="240" w:lineRule="auto"/>
      </w:pPr>
      <w:rPr>
        <w:b/>
        <w:bCs/>
      </w:rPr>
      <w:tblPr/>
      <w:tcPr>
        <w:tcBorders>
          <w:top w:val="single" w:sz="8" w:space="0" w:color="0070C0" w:themeColor="accent3"/>
          <w:left w:val="nil"/>
          <w:bottom w:val="single" w:sz="8" w:space="0" w:color="0070C0" w:themeColor="accent3"/>
          <w:right w:val="nil"/>
          <w:insideH w:val="nil"/>
          <w:insideV w:val="nil"/>
        </w:tcBorders>
      </w:tcPr>
    </w:tblStylePr>
    <w:tblStylePr w:type="lastRow">
      <w:pPr>
        <w:spacing w:before="0" w:after="0" w:line="240" w:lineRule="auto"/>
      </w:pPr>
      <w:rPr>
        <w:b/>
        <w:bCs/>
      </w:rPr>
      <w:tblPr/>
      <w:tcPr>
        <w:tcBorders>
          <w:top w:val="single" w:sz="8" w:space="0" w:color="0070C0" w:themeColor="accent3"/>
          <w:left w:val="nil"/>
          <w:bottom w:val="single" w:sz="8" w:space="0" w:color="0070C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0DDFF" w:themeFill="accent3" w:themeFillTint="3F"/>
      </w:tcPr>
    </w:tblStylePr>
    <w:tblStylePr w:type="band1Horz">
      <w:tblPr/>
      <w:tcPr>
        <w:tcBorders>
          <w:left w:val="nil"/>
          <w:right w:val="nil"/>
          <w:insideH w:val="nil"/>
          <w:insideV w:val="nil"/>
        </w:tcBorders>
        <w:shd w:val="clear" w:color="auto" w:fill="B0DDFF" w:themeFill="accent3" w:themeFillTint="3F"/>
      </w:tcPr>
    </w:tblStylePr>
  </w:style>
  <w:style w:type="table" w:styleId="LightShading-Accent4">
    <w:name w:val="Light Shading Accent 4"/>
    <w:basedOn w:val="TableNormal"/>
    <w:uiPriority w:val="60"/>
    <w:rsid w:val="00FC693F"/>
    <w:pPr>
      <w:spacing w:after="0" w:line="240" w:lineRule="auto"/>
    </w:pPr>
    <w:rPr>
      <w:color w:val="34B1D8" w:themeColor="accent4" w:themeShade="BF"/>
    </w:rPr>
    <w:tblPr>
      <w:tblStyleRowBandSize w:val="1"/>
      <w:tblStyleColBandSize w:val="1"/>
      <w:tblBorders>
        <w:top w:val="single" w:sz="8" w:space="0" w:color="81CFE7" w:themeColor="accent4"/>
        <w:bottom w:val="single" w:sz="8" w:space="0" w:color="81CFE7" w:themeColor="accent4"/>
      </w:tblBorders>
    </w:tblPr>
    <w:tblStylePr w:type="firstRow">
      <w:pPr>
        <w:spacing w:before="0" w:after="0" w:line="240" w:lineRule="auto"/>
      </w:pPr>
      <w:rPr>
        <w:b/>
        <w:bCs/>
      </w:rPr>
      <w:tblPr/>
      <w:tcPr>
        <w:tcBorders>
          <w:top w:val="single" w:sz="8" w:space="0" w:color="81CFE7" w:themeColor="accent4"/>
          <w:left w:val="nil"/>
          <w:bottom w:val="single" w:sz="8" w:space="0" w:color="81CFE7" w:themeColor="accent4"/>
          <w:right w:val="nil"/>
          <w:insideH w:val="nil"/>
          <w:insideV w:val="nil"/>
        </w:tcBorders>
      </w:tcPr>
    </w:tblStylePr>
    <w:tblStylePr w:type="lastRow">
      <w:pPr>
        <w:spacing w:before="0" w:after="0" w:line="240" w:lineRule="auto"/>
      </w:pPr>
      <w:rPr>
        <w:b/>
        <w:bCs/>
      </w:rPr>
      <w:tblPr/>
      <w:tcPr>
        <w:tcBorders>
          <w:top w:val="single" w:sz="8" w:space="0" w:color="81CFE7" w:themeColor="accent4"/>
          <w:left w:val="nil"/>
          <w:bottom w:val="single" w:sz="8" w:space="0" w:color="81CFE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F3F9" w:themeFill="accent4" w:themeFillTint="3F"/>
      </w:tcPr>
    </w:tblStylePr>
    <w:tblStylePr w:type="band1Horz">
      <w:tblPr/>
      <w:tcPr>
        <w:tcBorders>
          <w:left w:val="nil"/>
          <w:right w:val="nil"/>
          <w:insideH w:val="nil"/>
          <w:insideV w:val="nil"/>
        </w:tcBorders>
        <w:shd w:val="clear" w:color="auto" w:fill="DFF3F9" w:themeFill="accent4" w:themeFillTint="3F"/>
      </w:tcPr>
    </w:tblStylePr>
  </w:style>
  <w:style w:type="table" w:styleId="LightShading-Accent5">
    <w:name w:val="Light Shading Accent 5"/>
    <w:basedOn w:val="TableNormal"/>
    <w:uiPriority w:val="60"/>
    <w:rsid w:val="00FC693F"/>
    <w:pPr>
      <w:spacing w:after="0" w:line="240" w:lineRule="auto"/>
    </w:pPr>
    <w:rPr>
      <w:color w:val="C2360C" w:themeColor="accent5" w:themeShade="BF"/>
    </w:rPr>
    <w:tblPr>
      <w:tblStyleRowBandSize w:val="1"/>
      <w:tblStyleColBandSize w:val="1"/>
      <w:tblBorders>
        <w:top w:val="single" w:sz="8" w:space="0" w:color="F15323" w:themeColor="accent5"/>
        <w:bottom w:val="single" w:sz="8" w:space="0" w:color="F15323" w:themeColor="accent5"/>
      </w:tblBorders>
    </w:tblPr>
    <w:tblStylePr w:type="firstRow">
      <w:pPr>
        <w:spacing w:before="0" w:after="0" w:line="240" w:lineRule="auto"/>
      </w:pPr>
      <w:rPr>
        <w:b/>
        <w:bCs/>
      </w:rPr>
      <w:tblPr/>
      <w:tcPr>
        <w:tcBorders>
          <w:top w:val="single" w:sz="8" w:space="0" w:color="F15323" w:themeColor="accent5"/>
          <w:left w:val="nil"/>
          <w:bottom w:val="single" w:sz="8" w:space="0" w:color="F15323" w:themeColor="accent5"/>
          <w:right w:val="nil"/>
          <w:insideH w:val="nil"/>
          <w:insideV w:val="nil"/>
        </w:tcBorders>
      </w:tcPr>
    </w:tblStylePr>
    <w:tblStylePr w:type="lastRow">
      <w:pPr>
        <w:spacing w:before="0" w:after="0" w:line="240" w:lineRule="auto"/>
      </w:pPr>
      <w:rPr>
        <w:b/>
        <w:bCs/>
      </w:rPr>
      <w:tblPr/>
      <w:tcPr>
        <w:tcBorders>
          <w:top w:val="single" w:sz="8" w:space="0" w:color="F15323" w:themeColor="accent5"/>
          <w:left w:val="nil"/>
          <w:bottom w:val="single" w:sz="8" w:space="0" w:color="F1532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4C8" w:themeFill="accent5" w:themeFillTint="3F"/>
      </w:tcPr>
    </w:tblStylePr>
    <w:tblStylePr w:type="band1Horz">
      <w:tblPr/>
      <w:tcPr>
        <w:tcBorders>
          <w:left w:val="nil"/>
          <w:right w:val="nil"/>
          <w:insideH w:val="nil"/>
          <w:insideV w:val="nil"/>
        </w:tcBorders>
        <w:shd w:val="clear" w:color="auto" w:fill="FBD4C8" w:themeFill="accent5" w:themeFillTint="3F"/>
      </w:tcPr>
    </w:tblStylePr>
  </w:style>
  <w:style w:type="table" w:styleId="LightShading-Accent6">
    <w:name w:val="Light Shading Accent 6"/>
    <w:basedOn w:val="TableNormal"/>
    <w:uiPriority w:val="60"/>
    <w:rsid w:val="00FC693F"/>
    <w:pPr>
      <w:spacing w:after="0" w:line="240" w:lineRule="auto"/>
    </w:pPr>
    <w:rPr>
      <w:color w:val="D77506" w:themeColor="accent6" w:themeShade="BF"/>
    </w:rPr>
    <w:tblPr>
      <w:tblStyleRowBandSize w:val="1"/>
      <w:tblStyleColBandSize w:val="1"/>
      <w:tblBorders>
        <w:top w:val="single" w:sz="8" w:space="0" w:color="F99B2F" w:themeColor="accent6"/>
        <w:bottom w:val="single" w:sz="8" w:space="0" w:color="F99B2F" w:themeColor="accent6"/>
      </w:tblBorders>
    </w:tblPr>
    <w:tblStylePr w:type="firstRow">
      <w:pPr>
        <w:spacing w:before="0" w:after="0" w:line="240" w:lineRule="auto"/>
      </w:pPr>
      <w:rPr>
        <w:b/>
        <w:bCs/>
      </w:rPr>
      <w:tblPr/>
      <w:tcPr>
        <w:tcBorders>
          <w:top w:val="single" w:sz="8" w:space="0" w:color="F99B2F" w:themeColor="accent6"/>
          <w:left w:val="nil"/>
          <w:bottom w:val="single" w:sz="8" w:space="0" w:color="F99B2F" w:themeColor="accent6"/>
          <w:right w:val="nil"/>
          <w:insideH w:val="nil"/>
          <w:insideV w:val="nil"/>
        </w:tcBorders>
      </w:tcPr>
    </w:tblStylePr>
    <w:tblStylePr w:type="lastRow">
      <w:pPr>
        <w:spacing w:before="0" w:after="0" w:line="240" w:lineRule="auto"/>
      </w:pPr>
      <w:rPr>
        <w:b/>
        <w:bCs/>
      </w:rPr>
      <w:tblPr/>
      <w:tcPr>
        <w:tcBorders>
          <w:top w:val="single" w:sz="8" w:space="0" w:color="F99B2F" w:themeColor="accent6"/>
          <w:left w:val="nil"/>
          <w:bottom w:val="single" w:sz="8" w:space="0" w:color="F99B2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6CB" w:themeFill="accent6" w:themeFillTint="3F"/>
      </w:tcPr>
    </w:tblStylePr>
    <w:tblStylePr w:type="band1Horz">
      <w:tblPr/>
      <w:tcPr>
        <w:tcBorders>
          <w:left w:val="nil"/>
          <w:right w:val="nil"/>
          <w:insideH w:val="nil"/>
          <w:insideV w:val="nil"/>
        </w:tcBorders>
        <w:shd w:val="clear" w:color="auto" w:fill="FDE6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5F5F5F" w:themeColor="text1"/>
        <w:left w:val="single" w:sz="8" w:space="0" w:color="5F5F5F" w:themeColor="text1"/>
        <w:bottom w:val="single" w:sz="8" w:space="0" w:color="5F5F5F" w:themeColor="text1"/>
        <w:right w:val="single" w:sz="8" w:space="0" w:color="5F5F5F" w:themeColor="text1"/>
      </w:tblBorders>
    </w:tblPr>
    <w:tblStylePr w:type="firstRow">
      <w:pPr>
        <w:spacing w:before="0" w:after="0" w:line="240" w:lineRule="auto"/>
      </w:pPr>
      <w:rPr>
        <w:b/>
        <w:bCs/>
        <w:color w:val="FFFFFF" w:themeColor="background1"/>
      </w:rPr>
      <w:tblPr/>
      <w:tcPr>
        <w:shd w:val="clear" w:color="auto" w:fill="5F5F5F" w:themeFill="text1"/>
      </w:tcPr>
    </w:tblStylePr>
    <w:tblStylePr w:type="lastRow">
      <w:pPr>
        <w:spacing w:before="0" w:after="0" w:line="240" w:lineRule="auto"/>
      </w:pPr>
      <w:rPr>
        <w:b/>
        <w:bCs/>
      </w:rPr>
      <w:tblPr/>
      <w:tcPr>
        <w:tcBorders>
          <w:top w:val="double" w:sz="6" w:space="0" w:color="5F5F5F" w:themeColor="text1"/>
          <w:left w:val="single" w:sz="8" w:space="0" w:color="5F5F5F" w:themeColor="text1"/>
          <w:bottom w:val="single" w:sz="8" w:space="0" w:color="5F5F5F" w:themeColor="text1"/>
          <w:right w:val="single" w:sz="8" w:space="0" w:color="5F5F5F" w:themeColor="text1"/>
        </w:tcBorders>
      </w:tcPr>
    </w:tblStylePr>
    <w:tblStylePr w:type="firstCol">
      <w:rPr>
        <w:b/>
        <w:bCs/>
      </w:rPr>
    </w:tblStylePr>
    <w:tblStylePr w:type="lastCol">
      <w:rPr>
        <w:b/>
        <w:bCs/>
      </w:rPr>
    </w:tblStylePr>
    <w:tblStylePr w:type="band1Vert">
      <w:tblPr/>
      <w:tcPr>
        <w:tcBorders>
          <w:top w:val="single" w:sz="8" w:space="0" w:color="5F5F5F" w:themeColor="text1"/>
          <w:left w:val="single" w:sz="8" w:space="0" w:color="5F5F5F" w:themeColor="text1"/>
          <w:bottom w:val="single" w:sz="8" w:space="0" w:color="5F5F5F" w:themeColor="text1"/>
          <w:right w:val="single" w:sz="8" w:space="0" w:color="5F5F5F" w:themeColor="text1"/>
        </w:tcBorders>
      </w:tcPr>
    </w:tblStylePr>
    <w:tblStylePr w:type="band1Horz">
      <w:tblPr/>
      <w:tcPr>
        <w:tcBorders>
          <w:top w:val="single" w:sz="8" w:space="0" w:color="5F5F5F" w:themeColor="text1"/>
          <w:left w:val="single" w:sz="8" w:space="0" w:color="5F5F5F" w:themeColor="text1"/>
          <w:bottom w:val="single" w:sz="8" w:space="0" w:color="5F5F5F" w:themeColor="text1"/>
          <w:right w:val="single" w:sz="8" w:space="0" w:color="5F5F5F"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8D48" w:themeColor="accent1"/>
        <w:left w:val="single" w:sz="8" w:space="0" w:color="008D48" w:themeColor="accent1"/>
        <w:bottom w:val="single" w:sz="8" w:space="0" w:color="008D48" w:themeColor="accent1"/>
        <w:right w:val="single" w:sz="8" w:space="0" w:color="008D48" w:themeColor="accent1"/>
      </w:tblBorders>
    </w:tblPr>
    <w:tblStylePr w:type="firstRow">
      <w:pPr>
        <w:spacing w:before="0" w:after="0" w:line="240" w:lineRule="auto"/>
      </w:pPr>
      <w:rPr>
        <w:b/>
        <w:bCs/>
        <w:color w:val="FFFFFF" w:themeColor="background1"/>
      </w:rPr>
      <w:tblPr/>
      <w:tcPr>
        <w:shd w:val="clear" w:color="auto" w:fill="008D48" w:themeFill="accent1"/>
      </w:tcPr>
    </w:tblStylePr>
    <w:tblStylePr w:type="lastRow">
      <w:pPr>
        <w:spacing w:before="0" w:after="0" w:line="240" w:lineRule="auto"/>
      </w:pPr>
      <w:rPr>
        <w:b/>
        <w:bCs/>
      </w:rPr>
      <w:tblPr/>
      <w:tcPr>
        <w:tcBorders>
          <w:top w:val="double" w:sz="6" w:space="0" w:color="008D48" w:themeColor="accent1"/>
          <w:left w:val="single" w:sz="8" w:space="0" w:color="008D48" w:themeColor="accent1"/>
          <w:bottom w:val="single" w:sz="8" w:space="0" w:color="008D48" w:themeColor="accent1"/>
          <w:right w:val="single" w:sz="8" w:space="0" w:color="008D48" w:themeColor="accent1"/>
        </w:tcBorders>
      </w:tcPr>
    </w:tblStylePr>
    <w:tblStylePr w:type="firstCol">
      <w:rPr>
        <w:b/>
        <w:bCs/>
      </w:rPr>
    </w:tblStylePr>
    <w:tblStylePr w:type="lastCol">
      <w:rPr>
        <w:b/>
        <w:bCs/>
      </w:rPr>
    </w:tblStylePr>
    <w:tblStylePr w:type="band1Vert">
      <w:tblPr/>
      <w:tcPr>
        <w:tcBorders>
          <w:top w:val="single" w:sz="8" w:space="0" w:color="008D48" w:themeColor="accent1"/>
          <w:left w:val="single" w:sz="8" w:space="0" w:color="008D48" w:themeColor="accent1"/>
          <w:bottom w:val="single" w:sz="8" w:space="0" w:color="008D48" w:themeColor="accent1"/>
          <w:right w:val="single" w:sz="8" w:space="0" w:color="008D48" w:themeColor="accent1"/>
        </w:tcBorders>
      </w:tcPr>
    </w:tblStylePr>
    <w:tblStylePr w:type="band1Horz">
      <w:tblPr/>
      <w:tcPr>
        <w:tcBorders>
          <w:top w:val="single" w:sz="8" w:space="0" w:color="008D48" w:themeColor="accent1"/>
          <w:left w:val="single" w:sz="8" w:space="0" w:color="008D48" w:themeColor="accent1"/>
          <w:bottom w:val="single" w:sz="8" w:space="0" w:color="008D48" w:themeColor="accent1"/>
          <w:right w:val="single" w:sz="8" w:space="0" w:color="008D48"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9C53A" w:themeColor="accent2"/>
        <w:left w:val="single" w:sz="8" w:space="0" w:color="B9C53A" w:themeColor="accent2"/>
        <w:bottom w:val="single" w:sz="8" w:space="0" w:color="B9C53A" w:themeColor="accent2"/>
        <w:right w:val="single" w:sz="8" w:space="0" w:color="B9C53A" w:themeColor="accent2"/>
      </w:tblBorders>
    </w:tblPr>
    <w:tblStylePr w:type="firstRow">
      <w:pPr>
        <w:spacing w:before="0" w:after="0" w:line="240" w:lineRule="auto"/>
      </w:pPr>
      <w:rPr>
        <w:b/>
        <w:bCs/>
        <w:color w:val="FFFFFF" w:themeColor="background1"/>
      </w:rPr>
      <w:tblPr/>
      <w:tcPr>
        <w:shd w:val="clear" w:color="auto" w:fill="B9C53A" w:themeFill="accent2"/>
      </w:tcPr>
    </w:tblStylePr>
    <w:tblStylePr w:type="lastRow">
      <w:pPr>
        <w:spacing w:before="0" w:after="0" w:line="240" w:lineRule="auto"/>
      </w:pPr>
      <w:rPr>
        <w:b/>
        <w:bCs/>
      </w:rPr>
      <w:tblPr/>
      <w:tcPr>
        <w:tcBorders>
          <w:top w:val="double" w:sz="6" w:space="0" w:color="B9C53A" w:themeColor="accent2"/>
          <w:left w:val="single" w:sz="8" w:space="0" w:color="B9C53A" w:themeColor="accent2"/>
          <w:bottom w:val="single" w:sz="8" w:space="0" w:color="B9C53A" w:themeColor="accent2"/>
          <w:right w:val="single" w:sz="8" w:space="0" w:color="B9C53A" w:themeColor="accent2"/>
        </w:tcBorders>
      </w:tcPr>
    </w:tblStylePr>
    <w:tblStylePr w:type="firstCol">
      <w:rPr>
        <w:b/>
        <w:bCs/>
      </w:rPr>
    </w:tblStylePr>
    <w:tblStylePr w:type="lastCol">
      <w:rPr>
        <w:b/>
        <w:bCs/>
      </w:rPr>
    </w:tblStylePr>
    <w:tblStylePr w:type="band1Vert">
      <w:tblPr/>
      <w:tcPr>
        <w:tcBorders>
          <w:top w:val="single" w:sz="8" w:space="0" w:color="B9C53A" w:themeColor="accent2"/>
          <w:left w:val="single" w:sz="8" w:space="0" w:color="B9C53A" w:themeColor="accent2"/>
          <w:bottom w:val="single" w:sz="8" w:space="0" w:color="B9C53A" w:themeColor="accent2"/>
          <w:right w:val="single" w:sz="8" w:space="0" w:color="B9C53A" w:themeColor="accent2"/>
        </w:tcBorders>
      </w:tcPr>
    </w:tblStylePr>
    <w:tblStylePr w:type="band1Horz">
      <w:tblPr/>
      <w:tcPr>
        <w:tcBorders>
          <w:top w:val="single" w:sz="8" w:space="0" w:color="B9C53A" w:themeColor="accent2"/>
          <w:left w:val="single" w:sz="8" w:space="0" w:color="B9C53A" w:themeColor="accent2"/>
          <w:bottom w:val="single" w:sz="8" w:space="0" w:color="B9C53A" w:themeColor="accent2"/>
          <w:right w:val="single" w:sz="8" w:space="0" w:color="B9C53A"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0070C0" w:themeColor="accent3"/>
        <w:left w:val="single" w:sz="8" w:space="0" w:color="0070C0" w:themeColor="accent3"/>
        <w:bottom w:val="single" w:sz="8" w:space="0" w:color="0070C0" w:themeColor="accent3"/>
        <w:right w:val="single" w:sz="8" w:space="0" w:color="0070C0" w:themeColor="accent3"/>
      </w:tblBorders>
    </w:tblPr>
    <w:tblStylePr w:type="firstRow">
      <w:pPr>
        <w:spacing w:before="0" w:after="0" w:line="240" w:lineRule="auto"/>
      </w:pPr>
      <w:rPr>
        <w:b/>
        <w:bCs/>
        <w:color w:val="FFFFFF" w:themeColor="background1"/>
      </w:rPr>
      <w:tblPr/>
      <w:tcPr>
        <w:shd w:val="clear" w:color="auto" w:fill="0070C0" w:themeFill="accent3"/>
      </w:tcPr>
    </w:tblStylePr>
    <w:tblStylePr w:type="lastRow">
      <w:pPr>
        <w:spacing w:before="0" w:after="0" w:line="240" w:lineRule="auto"/>
      </w:pPr>
      <w:rPr>
        <w:b/>
        <w:bCs/>
      </w:rPr>
      <w:tblPr/>
      <w:tcPr>
        <w:tcBorders>
          <w:top w:val="double" w:sz="6" w:space="0" w:color="0070C0" w:themeColor="accent3"/>
          <w:left w:val="single" w:sz="8" w:space="0" w:color="0070C0" w:themeColor="accent3"/>
          <w:bottom w:val="single" w:sz="8" w:space="0" w:color="0070C0" w:themeColor="accent3"/>
          <w:right w:val="single" w:sz="8" w:space="0" w:color="0070C0" w:themeColor="accent3"/>
        </w:tcBorders>
      </w:tcPr>
    </w:tblStylePr>
    <w:tblStylePr w:type="firstCol">
      <w:rPr>
        <w:b/>
        <w:bCs/>
      </w:rPr>
    </w:tblStylePr>
    <w:tblStylePr w:type="lastCol">
      <w:rPr>
        <w:b/>
        <w:bCs/>
      </w:rPr>
    </w:tblStylePr>
    <w:tblStylePr w:type="band1Vert">
      <w:tblPr/>
      <w:tcPr>
        <w:tcBorders>
          <w:top w:val="single" w:sz="8" w:space="0" w:color="0070C0" w:themeColor="accent3"/>
          <w:left w:val="single" w:sz="8" w:space="0" w:color="0070C0" w:themeColor="accent3"/>
          <w:bottom w:val="single" w:sz="8" w:space="0" w:color="0070C0" w:themeColor="accent3"/>
          <w:right w:val="single" w:sz="8" w:space="0" w:color="0070C0" w:themeColor="accent3"/>
        </w:tcBorders>
      </w:tcPr>
    </w:tblStylePr>
    <w:tblStylePr w:type="band1Horz">
      <w:tblPr/>
      <w:tcPr>
        <w:tcBorders>
          <w:top w:val="single" w:sz="8" w:space="0" w:color="0070C0" w:themeColor="accent3"/>
          <w:left w:val="single" w:sz="8" w:space="0" w:color="0070C0" w:themeColor="accent3"/>
          <w:bottom w:val="single" w:sz="8" w:space="0" w:color="0070C0" w:themeColor="accent3"/>
          <w:right w:val="single" w:sz="8" w:space="0" w:color="0070C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1CFE7" w:themeColor="accent4"/>
        <w:left w:val="single" w:sz="8" w:space="0" w:color="81CFE7" w:themeColor="accent4"/>
        <w:bottom w:val="single" w:sz="8" w:space="0" w:color="81CFE7" w:themeColor="accent4"/>
        <w:right w:val="single" w:sz="8" w:space="0" w:color="81CFE7" w:themeColor="accent4"/>
      </w:tblBorders>
    </w:tblPr>
    <w:tblStylePr w:type="firstRow">
      <w:pPr>
        <w:spacing w:before="0" w:after="0" w:line="240" w:lineRule="auto"/>
      </w:pPr>
      <w:rPr>
        <w:b/>
        <w:bCs/>
        <w:color w:val="FFFFFF" w:themeColor="background1"/>
      </w:rPr>
      <w:tblPr/>
      <w:tcPr>
        <w:shd w:val="clear" w:color="auto" w:fill="81CFE7" w:themeFill="accent4"/>
      </w:tcPr>
    </w:tblStylePr>
    <w:tblStylePr w:type="lastRow">
      <w:pPr>
        <w:spacing w:before="0" w:after="0" w:line="240" w:lineRule="auto"/>
      </w:pPr>
      <w:rPr>
        <w:b/>
        <w:bCs/>
      </w:rPr>
      <w:tblPr/>
      <w:tcPr>
        <w:tcBorders>
          <w:top w:val="double" w:sz="6" w:space="0" w:color="81CFE7" w:themeColor="accent4"/>
          <w:left w:val="single" w:sz="8" w:space="0" w:color="81CFE7" w:themeColor="accent4"/>
          <w:bottom w:val="single" w:sz="8" w:space="0" w:color="81CFE7" w:themeColor="accent4"/>
          <w:right w:val="single" w:sz="8" w:space="0" w:color="81CFE7" w:themeColor="accent4"/>
        </w:tcBorders>
      </w:tcPr>
    </w:tblStylePr>
    <w:tblStylePr w:type="firstCol">
      <w:rPr>
        <w:b/>
        <w:bCs/>
      </w:rPr>
    </w:tblStylePr>
    <w:tblStylePr w:type="lastCol">
      <w:rPr>
        <w:b/>
        <w:bCs/>
      </w:rPr>
    </w:tblStylePr>
    <w:tblStylePr w:type="band1Vert">
      <w:tblPr/>
      <w:tcPr>
        <w:tcBorders>
          <w:top w:val="single" w:sz="8" w:space="0" w:color="81CFE7" w:themeColor="accent4"/>
          <w:left w:val="single" w:sz="8" w:space="0" w:color="81CFE7" w:themeColor="accent4"/>
          <w:bottom w:val="single" w:sz="8" w:space="0" w:color="81CFE7" w:themeColor="accent4"/>
          <w:right w:val="single" w:sz="8" w:space="0" w:color="81CFE7" w:themeColor="accent4"/>
        </w:tcBorders>
      </w:tcPr>
    </w:tblStylePr>
    <w:tblStylePr w:type="band1Horz">
      <w:tblPr/>
      <w:tcPr>
        <w:tcBorders>
          <w:top w:val="single" w:sz="8" w:space="0" w:color="81CFE7" w:themeColor="accent4"/>
          <w:left w:val="single" w:sz="8" w:space="0" w:color="81CFE7" w:themeColor="accent4"/>
          <w:bottom w:val="single" w:sz="8" w:space="0" w:color="81CFE7" w:themeColor="accent4"/>
          <w:right w:val="single" w:sz="8" w:space="0" w:color="81CFE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15323" w:themeColor="accent5"/>
        <w:left w:val="single" w:sz="8" w:space="0" w:color="F15323" w:themeColor="accent5"/>
        <w:bottom w:val="single" w:sz="8" w:space="0" w:color="F15323" w:themeColor="accent5"/>
        <w:right w:val="single" w:sz="8" w:space="0" w:color="F15323" w:themeColor="accent5"/>
      </w:tblBorders>
    </w:tblPr>
    <w:tblStylePr w:type="firstRow">
      <w:pPr>
        <w:spacing w:before="0" w:after="0" w:line="240" w:lineRule="auto"/>
      </w:pPr>
      <w:rPr>
        <w:b/>
        <w:bCs/>
        <w:color w:val="FFFFFF" w:themeColor="background1"/>
      </w:rPr>
      <w:tblPr/>
      <w:tcPr>
        <w:shd w:val="clear" w:color="auto" w:fill="F15323" w:themeFill="accent5"/>
      </w:tcPr>
    </w:tblStylePr>
    <w:tblStylePr w:type="lastRow">
      <w:pPr>
        <w:spacing w:before="0" w:after="0" w:line="240" w:lineRule="auto"/>
      </w:pPr>
      <w:rPr>
        <w:b/>
        <w:bCs/>
      </w:rPr>
      <w:tblPr/>
      <w:tcPr>
        <w:tcBorders>
          <w:top w:val="double" w:sz="6" w:space="0" w:color="F15323" w:themeColor="accent5"/>
          <w:left w:val="single" w:sz="8" w:space="0" w:color="F15323" w:themeColor="accent5"/>
          <w:bottom w:val="single" w:sz="8" w:space="0" w:color="F15323" w:themeColor="accent5"/>
          <w:right w:val="single" w:sz="8" w:space="0" w:color="F15323" w:themeColor="accent5"/>
        </w:tcBorders>
      </w:tcPr>
    </w:tblStylePr>
    <w:tblStylePr w:type="firstCol">
      <w:rPr>
        <w:b/>
        <w:bCs/>
      </w:rPr>
    </w:tblStylePr>
    <w:tblStylePr w:type="lastCol">
      <w:rPr>
        <w:b/>
        <w:bCs/>
      </w:rPr>
    </w:tblStylePr>
    <w:tblStylePr w:type="band1Vert">
      <w:tblPr/>
      <w:tcPr>
        <w:tcBorders>
          <w:top w:val="single" w:sz="8" w:space="0" w:color="F15323" w:themeColor="accent5"/>
          <w:left w:val="single" w:sz="8" w:space="0" w:color="F15323" w:themeColor="accent5"/>
          <w:bottom w:val="single" w:sz="8" w:space="0" w:color="F15323" w:themeColor="accent5"/>
          <w:right w:val="single" w:sz="8" w:space="0" w:color="F15323" w:themeColor="accent5"/>
        </w:tcBorders>
      </w:tcPr>
    </w:tblStylePr>
    <w:tblStylePr w:type="band1Horz">
      <w:tblPr/>
      <w:tcPr>
        <w:tcBorders>
          <w:top w:val="single" w:sz="8" w:space="0" w:color="F15323" w:themeColor="accent5"/>
          <w:left w:val="single" w:sz="8" w:space="0" w:color="F15323" w:themeColor="accent5"/>
          <w:bottom w:val="single" w:sz="8" w:space="0" w:color="F15323" w:themeColor="accent5"/>
          <w:right w:val="single" w:sz="8" w:space="0" w:color="F1532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99B2F" w:themeColor="accent6"/>
        <w:left w:val="single" w:sz="8" w:space="0" w:color="F99B2F" w:themeColor="accent6"/>
        <w:bottom w:val="single" w:sz="8" w:space="0" w:color="F99B2F" w:themeColor="accent6"/>
        <w:right w:val="single" w:sz="8" w:space="0" w:color="F99B2F" w:themeColor="accent6"/>
      </w:tblBorders>
    </w:tblPr>
    <w:tblStylePr w:type="firstRow">
      <w:pPr>
        <w:spacing w:before="0" w:after="0" w:line="240" w:lineRule="auto"/>
      </w:pPr>
      <w:rPr>
        <w:b/>
        <w:bCs/>
        <w:color w:val="FFFFFF" w:themeColor="background1"/>
      </w:rPr>
      <w:tblPr/>
      <w:tcPr>
        <w:shd w:val="clear" w:color="auto" w:fill="F99B2F" w:themeFill="accent6"/>
      </w:tcPr>
    </w:tblStylePr>
    <w:tblStylePr w:type="lastRow">
      <w:pPr>
        <w:spacing w:before="0" w:after="0" w:line="240" w:lineRule="auto"/>
      </w:pPr>
      <w:rPr>
        <w:b/>
        <w:bCs/>
      </w:rPr>
      <w:tblPr/>
      <w:tcPr>
        <w:tcBorders>
          <w:top w:val="double" w:sz="6" w:space="0" w:color="F99B2F" w:themeColor="accent6"/>
          <w:left w:val="single" w:sz="8" w:space="0" w:color="F99B2F" w:themeColor="accent6"/>
          <w:bottom w:val="single" w:sz="8" w:space="0" w:color="F99B2F" w:themeColor="accent6"/>
          <w:right w:val="single" w:sz="8" w:space="0" w:color="F99B2F" w:themeColor="accent6"/>
        </w:tcBorders>
      </w:tcPr>
    </w:tblStylePr>
    <w:tblStylePr w:type="firstCol">
      <w:rPr>
        <w:b/>
        <w:bCs/>
      </w:rPr>
    </w:tblStylePr>
    <w:tblStylePr w:type="lastCol">
      <w:rPr>
        <w:b/>
        <w:bCs/>
      </w:rPr>
    </w:tblStylePr>
    <w:tblStylePr w:type="band1Vert">
      <w:tblPr/>
      <w:tcPr>
        <w:tcBorders>
          <w:top w:val="single" w:sz="8" w:space="0" w:color="F99B2F" w:themeColor="accent6"/>
          <w:left w:val="single" w:sz="8" w:space="0" w:color="F99B2F" w:themeColor="accent6"/>
          <w:bottom w:val="single" w:sz="8" w:space="0" w:color="F99B2F" w:themeColor="accent6"/>
          <w:right w:val="single" w:sz="8" w:space="0" w:color="F99B2F" w:themeColor="accent6"/>
        </w:tcBorders>
      </w:tcPr>
    </w:tblStylePr>
    <w:tblStylePr w:type="band1Horz">
      <w:tblPr/>
      <w:tcPr>
        <w:tcBorders>
          <w:top w:val="single" w:sz="8" w:space="0" w:color="F99B2F" w:themeColor="accent6"/>
          <w:left w:val="single" w:sz="8" w:space="0" w:color="F99B2F" w:themeColor="accent6"/>
          <w:bottom w:val="single" w:sz="8" w:space="0" w:color="F99B2F" w:themeColor="accent6"/>
          <w:right w:val="single" w:sz="8" w:space="0" w:color="F99B2F"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5F5F5F" w:themeColor="text1"/>
        <w:left w:val="single" w:sz="8" w:space="0" w:color="5F5F5F" w:themeColor="text1"/>
        <w:bottom w:val="single" w:sz="8" w:space="0" w:color="5F5F5F" w:themeColor="text1"/>
        <w:right w:val="single" w:sz="8" w:space="0" w:color="5F5F5F" w:themeColor="text1"/>
        <w:insideH w:val="single" w:sz="8" w:space="0" w:color="5F5F5F" w:themeColor="text1"/>
        <w:insideV w:val="single" w:sz="8" w:space="0" w:color="5F5F5F"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text1"/>
          <w:left w:val="single" w:sz="8" w:space="0" w:color="5F5F5F" w:themeColor="text1"/>
          <w:bottom w:val="single" w:sz="18" w:space="0" w:color="5F5F5F" w:themeColor="text1"/>
          <w:right w:val="single" w:sz="8" w:space="0" w:color="5F5F5F" w:themeColor="text1"/>
          <w:insideH w:val="nil"/>
          <w:insideV w:val="single" w:sz="8" w:space="0" w:color="5F5F5F"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text1"/>
          <w:left w:val="single" w:sz="8" w:space="0" w:color="5F5F5F" w:themeColor="text1"/>
          <w:bottom w:val="single" w:sz="8" w:space="0" w:color="5F5F5F" w:themeColor="text1"/>
          <w:right w:val="single" w:sz="8" w:space="0" w:color="5F5F5F" w:themeColor="text1"/>
          <w:insideH w:val="nil"/>
          <w:insideV w:val="single" w:sz="8" w:space="0" w:color="5F5F5F"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text1"/>
          <w:left w:val="single" w:sz="8" w:space="0" w:color="5F5F5F" w:themeColor="text1"/>
          <w:bottom w:val="single" w:sz="8" w:space="0" w:color="5F5F5F" w:themeColor="text1"/>
          <w:right w:val="single" w:sz="8" w:space="0" w:color="5F5F5F" w:themeColor="text1"/>
        </w:tcBorders>
      </w:tcPr>
    </w:tblStylePr>
    <w:tblStylePr w:type="band1Vert">
      <w:tblPr/>
      <w:tcPr>
        <w:tcBorders>
          <w:top w:val="single" w:sz="8" w:space="0" w:color="5F5F5F" w:themeColor="text1"/>
          <w:left w:val="single" w:sz="8" w:space="0" w:color="5F5F5F" w:themeColor="text1"/>
          <w:bottom w:val="single" w:sz="8" w:space="0" w:color="5F5F5F" w:themeColor="text1"/>
          <w:right w:val="single" w:sz="8" w:space="0" w:color="5F5F5F" w:themeColor="text1"/>
        </w:tcBorders>
        <w:shd w:val="clear" w:color="auto" w:fill="D7D7D7" w:themeFill="text1" w:themeFillTint="3F"/>
      </w:tcPr>
    </w:tblStylePr>
    <w:tblStylePr w:type="band1Horz">
      <w:tblPr/>
      <w:tcPr>
        <w:tcBorders>
          <w:top w:val="single" w:sz="8" w:space="0" w:color="5F5F5F" w:themeColor="text1"/>
          <w:left w:val="single" w:sz="8" w:space="0" w:color="5F5F5F" w:themeColor="text1"/>
          <w:bottom w:val="single" w:sz="8" w:space="0" w:color="5F5F5F" w:themeColor="text1"/>
          <w:right w:val="single" w:sz="8" w:space="0" w:color="5F5F5F" w:themeColor="text1"/>
          <w:insideV w:val="single" w:sz="8" w:space="0" w:color="5F5F5F" w:themeColor="text1"/>
        </w:tcBorders>
        <w:shd w:val="clear" w:color="auto" w:fill="D7D7D7" w:themeFill="text1" w:themeFillTint="3F"/>
      </w:tcPr>
    </w:tblStylePr>
    <w:tblStylePr w:type="band2Horz">
      <w:tblPr/>
      <w:tcPr>
        <w:tcBorders>
          <w:top w:val="single" w:sz="8" w:space="0" w:color="5F5F5F" w:themeColor="text1"/>
          <w:left w:val="single" w:sz="8" w:space="0" w:color="5F5F5F" w:themeColor="text1"/>
          <w:bottom w:val="single" w:sz="8" w:space="0" w:color="5F5F5F" w:themeColor="text1"/>
          <w:right w:val="single" w:sz="8" w:space="0" w:color="5F5F5F" w:themeColor="text1"/>
          <w:insideV w:val="single" w:sz="8" w:space="0" w:color="5F5F5F"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8D48" w:themeColor="accent1"/>
        <w:left w:val="single" w:sz="8" w:space="0" w:color="008D48" w:themeColor="accent1"/>
        <w:bottom w:val="single" w:sz="8" w:space="0" w:color="008D48" w:themeColor="accent1"/>
        <w:right w:val="single" w:sz="8" w:space="0" w:color="008D48" w:themeColor="accent1"/>
        <w:insideH w:val="single" w:sz="8" w:space="0" w:color="008D48" w:themeColor="accent1"/>
        <w:insideV w:val="single" w:sz="8" w:space="0" w:color="008D4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D48" w:themeColor="accent1"/>
          <w:left w:val="single" w:sz="8" w:space="0" w:color="008D48" w:themeColor="accent1"/>
          <w:bottom w:val="single" w:sz="18" w:space="0" w:color="008D48" w:themeColor="accent1"/>
          <w:right w:val="single" w:sz="8" w:space="0" w:color="008D48" w:themeColor="accent1"/>
          <w:insideH w:val="nil"/>
          <w:insideV w:val="single" w:sz="8" w:space="0" w:color="008D4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D48" w:themeColor="accent1"/>
          <w:left w:val="single" w:sz="8" w:space="0" w:color="008D48" w:themeColor="accent1"/>
          <w:bottom w:val="single" w:sz="8" w:space="0" w:color="008D48" w:themeColor="accent1"/>
          <w:right w:val="single" w:sz="8" w:space="0" w:color="008D48" w:themeColor="accent1"/>
          <w:insideH w:val="nil"/>
          <w:insideV w:val="single" w:sz="8" w:space="0" w:color="008D4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D48" w:themeColor="accent1"/>
          <w:left w:val="single" w:sz="8" w:space="0" w:color="008D48" w:themeColor="accent1"/>
          <w:bottom w:val="single" w:sz="8" w:space="0" w:color="008D48" w:themeColor="accent1"/>
          <w:right w:val="single" w:sz="8" w:space="0" w:color="008D48" w:themeColor="accent1"/>
        </w:tcBorders>
      </w:tcPr>
    </w:tblStylePr>
    <w:tblStylePr w:type="band1Vert">
      <w:tblPr/>
      <w:tcPr>
        <w:tcBorders>
          <w:top w:val="single" w:sz="8" w:space="0" w:color="008D48" w:themeColor="accent1"/>
          <w:left w:val="single" w:sz="8" w:space="0" w:color="008D48" w:themeColor="accent1"/>
          <w:bottom w:val="single" w:sz="8" w:space="0" w:color="008D48" w:themeColor="accent1"/>
          <w:right w:val="single" w:sz="8" w:space="0" w:color="008D48" w:themeColor="accent1"/>
        </w:tcBorders>
        <w:shd w:val="clear" w:color="auto" w:fill="A3FFD2" w:themeFill="accent1" w:themeFillTint="3F"/>
      </w:tcPr>
    </w:tblStylePr>
    <w:tblStylePr w:type="band1Horz">
      <w:tblPr/>
      <w:tcPr>
        <w:tcBorders>
          <w:top w:val="single" w:sz="8" w:space="0" w:color="008D48" w:themeColor="accent1"/>
          <w:left w:val="single" w:sz="8" w:space="0" w:color="008D48" w:themeColor="accent1"/>
          <w:bottom w:val="single" w:sz="8" w:space="0" w:color="008D48" w:themeColor="accent1"/>
          <w:right w:val="single" w:sz="8" w:space="0" w:color="008D48" w:themeColor="accent1"/>
          <w:insideV w:val="single" w:sz="8" w:space="0" w:color="008D48" w:themeColor="accent1"/>
        </w:tcBorders>
        <w:shd w:val="clear" w:color="auto" w:fill="A3FFD2" w:themeFill="accent1" w:themeFillTint="3F"/>
      </w:tcPr>
    </w:tblStylePr>
    <w:tblStylePr w:type="band2Horz">
      <w:tblPr/>
      <w:tcPr>
        <w:tcBorders>
          <w:top w:val="single" w:sz="8" w:space="0" w:color="008D48" w:themeColor="accent1"/>
          <w:left w:val="single" w:sz="8" w:space="0" w:color="008D48" w:themeColor="accent1"/>
          <w:bottom w:val="single" w:sz="8" w:space="0" w:color="008D48" w:themeColor="accent1"/>
          <w:right w:val="single" w:sz="8" w:space="0" w:color="008D48" w:themeColor="accent1"/>
          <w:insideV w:val="single" w:sz="8" w:space="0" w:color="008D48"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9C53A" w:themeColor="accent2"/>
        <w:left w:val="single" w:sz="8" w:space="0" w:color="B9C53A" w:themeColor="accent2"/>
        <w:bottom w:val="single" w:sz="8" w:space="0" w:color="B9C53A" w:themeColor="accent2"/>
        <w:right w:val="single" w:sz="8" w:space="0" w:color="B9C53A" w:themeColor="accent2"/>
        <w:insideH w:val="single" w:sz="8" w:space="0" w:color="B9C53A" w:themeColor="accent2"/>
        <w:insideV w:val="single" w:sz="8" w:space="0" w:color="B9C53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C53A" w:themeColor="accent2"/>
          <w:left w:val="single" w:sz="8" w:space="0" w:color="B9C53A" w:themeColor="accent2"/>
          <w:bottom w:val="single" w:sz="18" w:space="0" w:color="B9C53A" w:themeColor="accent2"/>
          <w:right w:val="single" w:sz="8" w:space="0" w:color="B9C53A" w:themeColor="accent2"/>
          <w:insideH w:val="nil"/>
          <w:insideV w:val="single" w:sz="8" w:space="0" w:color="B9C53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C53A" w:themeColor="accent2"/>
          <w:left w:val="single" w:sz="8" w:space="0" w:color="B9C53A" w:themeColor="accent2"/>
          <w:bottom w:val="single" w:sz="8" w:space="0" w:color="B9C53A" w:themeColor="accent2"/>
          <w:right w:val="single" w:sz="8" w:space="0" w:color="B9C53A" w:themeColor="accent2"/>
          <w:insideH w:val="nil"/>
          <w:insideV w:val="single" w:sz="8" w:space="0" w:color="B9C53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C53A" w:themeColor="accent2"/>
          <w:left w:val="single" w:sz="8" w:space="0" w:color="B9C53A" w:themeColor="accent2"/>
          <w:bottom w:val="single" w:sz="8" w:space="0" w:color="B9C53A" w:themeColor="accent2"/>
          <w:right w:val="single" w:sz="8" w:space="0" w:color="B9C53A" w:themeColor="accent2"/>
        </w:tcBorders>
      </w:tcPr>
    </w:tblStylePr>
    <w:tblStylePr w:type="band1Vert">
      <w:tblPr/>
      <w:tcPr>
        <w:tcBorders>
          <w:top w:val="single" w:sz="8" w:space="0" w:color="B9C53A" w:themeColor="accent2"/>
          <w:left w:val="single" w:sz="8" w:space="0" w:color="B9C53A" w:themeColor="accent2"/>
          <w:bottom w:val="single" w:sz="8" w:space="0" w:color="B9C53A" w:themeColor="accent2"/>
          <w:right w:val="single" w:sz="8" w:space="0" w:color="B9C53A" w:themeColor="accent2"/>
        </w:tcBorders>
        <w:shd w:val="clear" w:color="auto" w:fill="EDF0CE" w:themeFill="accent2" w:themeFillTint="3F"/>
      </w:tcPr>
    </w:tblStylePr>
    <w:tblStylePr w:type="band1Horz">
      <w:tblPr/>
      <w:tcPr>
        <w:tcBorders>
          <w:top w:val="single" w:sz="8" w:space="0" w:color="B9C53A" w:themeColor="accent2"/>
          <w:left w:val="single" w:sz="8" w:space="0" w:color="B9C53A" w:themeColor="accent2"/>
          <w:bottom w:val="single" w:sz="8" w:space="0" w:color="B9C53A" w:themeColor="accent2"/>
          <w:right w:val="single" w:sz="8" w:space="0" w:color="B9C53A" w:themeColor="accent2"/>
          <w:insideV w:val="single" w:sz="8" w:space="0" w:color="B9C53A" w:themeColor="accent2"/>
        </w:tcBorders>
        <w:shd w:val="clear" w:color="auto" w:fill="EDF0CE" w:themeFill="accent2" w:themeFillTint="3F"/>
      </w:tcPr>
    </w:tblStylePr>
    <w:tblStylePr w:type="band2Horz">
      <w:tblPr/>
      <w:tcPr>
        <w:tcBorders>
          <w:top w:val="single" w:sz="8" w:space="0" w:color="B9C53A" w:themeColor="accent2"/>
          <w:left w:val="single" w:sz="8" w:space="0" w:color="B9C53A" w:themeColor="accent2"/>
          <w:bottom w:val="single" w:sz="8" w:space="0" w:color="B9C53A" w:themeColor="accent2"/>
          <w:right w:val="single" w:sz="8" w:space="0" w:color="B9C53A" w:themeColor="accent2"/>
          <w:insideV w:val="single" w:sz="8" w:space="0" w:color="B9C53A"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0070C0" w:themeColor="accent3"/>
        <w:left w:val="single" w:sz="8" w:space="0" w:color="0070C0" w:themeColor="accent3"/>
        <w:bottom w:val="single" w:sz="8" w:space="0" w:color="0070C0" w:themeColor="accent3"/>
        <w:right w:val="single" w:sz="8" w:space="0" w:color="0070C0" w:themeColor="accent3"/>
        <w:insideH w:val="single" w:sz="8" w:space="0" w:color="0070C0" w:themeColor="accent3"/>
        <w:insideV w:val="single" w:sz="8" w:space="0" w:color="0070C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0C0" w:themeColor="accent3"/>
          <w:left w:val="single" w:sz="8" w:space="0" w:color="0070C0" w:themeColor="accent3"/>
          <w:bottom w:val="single" w:sz="18" w:space="0" w:color="0070C0" w:themeColor="accent3"/>
          <w:right w:val="single" w:sz="8" w:space="0" w:color="0070C0" w:themeColor="accent3"/>
          <w:insideH w:val="nil"/>
          <w:insideV w:val="single" w:sz="8" w:space="0" w:color="0070C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0C0" w:themeColor="accent3"/>
          <w:left w:val="single" w:sz="8" w:space="0" w:color="0070C0" w:themeColor="accent3"/>
          <w:bottom w:val="single" w:sz="8" w:space="0" w:color="0070C0" w:themeColor="accent3"/>
          <w:right w:val="single" w:sz="8" w:space="0" w:color="0070C0" w:themeColor="accent3"/>
          <w:insideH w:val="nil"/>
          <w:insideV w:val="single" w:sz="8" w:space="0" w:color="0070C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0C0" w:themeColor="accent3"/>
          <w:left w:val="single" w:sz="8" w:space="0" w:color="0070C0" w:themeColor="accent3"/>
          <w:bottom w:val="single" w:sz="8" w:space="0" w:color="0070C0" w:themeColor="accent3"/>
          <w:right w:val="single" w:sz="8" w:space="0" w:color="0070C0" w:themeColor="accent3"/>
        </w:tcBorders>
      </w:tcPr>
    </w:tblStylePr>
    <w:tblStylePr w:type="band1Vert">
      <w:tblPr/>
      <w:tcPr>
        <w:tcBorders>
          <w:top w:val="single" w:sz="8" w:space="0" w:color="0070C0" w:themeColor="accent3"/>
          <w:left w:val="single" w:sz="8" w:space="0" w:color="0070C0" w:themeColor="accent3"/>
          <w:bottom w:val="single" w:sz="8" w:space="0" w:color="0070C0" w:themeColor="accent3"/>
          <w:right w:val="single" w:sz="8" w:space="0" w:color="0070C0" w:themeColor="accent3"/>
        </w:tcBorders>
        <w:shd w:val="clear" w:color="auto" w:fill="B0DDFF" w:themeFill="accent3" w:themeFillTint="3F"/>
      </w:tcPr>
    </w:tblStylePr>
    <w:tblStylePr w:type="band1Horz">
      <w:tblPr/>
      <w:tcPr>
        <w:tcBorders>
          <w:top w:val="single" w:sz="8" w:space="0" w:color="0070C0" w:themeColor="accent3"/>
          <w:left w:val="single" w:sz="8" w:space="0" w:color="0070C0" w:themeColor="accent3"/>
          <w:bottom w:val="single" w:sz="8" w:space="0" w:color="0070C0" w:themeColor="accent3"/>
          <w:right w:val="single" w:sz="8" w:space="0" w:color="0070C0" w:themeColor="accent3"/>
          <w:insideV w:val="single" w:sz="8" w:space="0" w:color="0070C0" w:themeColor="accent3"/>
        </w:tcBorders>
        <w:shd w:val="clear" w:color="auto" w:fill="B0DDFF" w:themeFill="accent3" w:themeFillTint="3F"/>
      </w:tcPr>
    </w:tblStylePr>
    <w:tblStylePr w:type="band2Horz">
      <w:tblPr/>
      <w:tcPr>
        <w:tcBorders>
          <w:top w:val="single" w:sz="8" w:space="0" w:color="0070C0" w:themeColor="accent3"/>
          <w:left w:val="single" w:sz="8" w:space="0" w:color="0070C0" w:themeColor="accent3"/>
          <w:bottom w:val="single" w:sz="8" w:space="0" w:color="0070C0" w:themeColor="accent3"/>
          <w:right w:val="single" w:sz="8" w:space="0" w:color="0070C0" w:themeColor="accent3"/>
          <w:insideV w:val="single" w:sz="8" w:space="0" w:color="0070C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1CFE7" w:themeColor="accent4"/>
        <w:left w:val="single" w:sz="8" w:space="0" w:color="81CFE7" w:themeColor="accent4"/>
        <w:bottom w:val="single" w:sz="8" w:space="0" w:color="81CFE7" w:themeColor="accent4"/>
        <w:right w:val="single" w:sz="8" w:space="0" w:color="81CFE7" w:themeColor="accent4"/>
        <w:insideH w:val="single" w:sz="8" w:space="0" w:color="81CFE7" w:themeColor="accent4"/>
        <w:insideV w:val="single" w:sz="8" w:space="0" w:color="81CFE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1CFE7" w:themeColor="accent4"/>
          <w:left w:val="single" w:sz="8" w:space="0" w:color="81CFE7" w:themeColor="accent4"/>
          <w:bottom w:val="single" w:sz="18" w:space="0" w:color="81CFE7" w:themeColor="accent4"/>
          <w:right w:val="single" w:sz="8" w:space="0" w:color="81CFE7" w:themeColor="accent4"/>
          <w:insideH w:val="nil"/>
          <w:insideV w:val="single" w:sz="8" w:space="0" w:color="81CFE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1CFE7" w:themeColor="accent4"/>
          <w:left w:val="single" w:sz="8" w:space="0" w:color="81CFE7" w:themeColor="accent4"/>
          <w:bottom w:val="single" w:sz="8" w:space="0" w:color="81CFE7" w:themeColor="accent4"/>
          <w:right w:val="single" w:sz="8" w:space="0" w:color="81CFE7" w:themeColor="accent4"/>
          <w:insideH w:val="nil"/>
          <w:insideV w:val="single" w:sz="8" w:space="0" w:color="81CFE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1CFE7" w:themeColor="accent4"/>
          <w:left w:val="single" w:sz="8" w:space="0" w:color="81CFE7" w:themeColor="accent4"/>
          <w:bottom w:val="single" w:sz="8" w:space="0" w:color="81CFE7" w:themeColor="accent4"/>
          <w:right w:val="single" w:sz="8" w:space="0" w:color="81CFE7" w:themeColor="accent4"/>
        </w:tcBorders>
      </w:tcPr>
    </w:tblStylePr>
    <w:tblStylePr w:type="band1Vert">
      <w:tblPr/>
      <w:tcPr>
        <w:tcBorders>
          <w:top w:val="single" w:sz="8" w:space="0" w:color="81CFE7" w:themeColor="accent4"/>
          <w:left w:val="single" w:sz="8" w:space="0" w:color="81CFE7" w:themeColor="accent4"/>
          <w:bottom w:val="single" w:sz="8" w:space="0" w:color="81CFE7" w:themeColor="accent4"/>
          <w:right w:val="single" w:sz="8" w:space="0" w:color="81CFE7" w:themeColor="accent4"/>
        </w:tcBorders>
        <w:shd w:val="clear" w:color="auto" w:fill="DFF3F9" w:themeFill="accent4" w:themeFillTint="3F"/>
      </w:tcPr>
    </w:tblStylePr>
    <w:tblStylePr w:type="band1Horz">
      <w:tblPr/>
      <w:tcPr>
        <w:tcBorders>
          <w:top w:val="single" w:sz="8" w:space="0" w:color="81CFE7" w:themeColor="accent4"/>
          <w:left w:val="single" w:sz="8" w:space="0" w:color="81CFE7" w:themeColor="accent4"/>
          <w:bottom w:val="single" w:sz="8" w:space="0" w:color="81CFE7" w:themeColor="accent4"/>
          <w:right w:val="single" w:sz="8" w:space="0" w:color="81CFE7" w:themeColor="accent4"/>
          <w:insideV w:val="single" w:sz="8" w:space="0" w:color="81CFE7" w:themeColor="accent4"/>
        </w:tcBorders>
        <w:shd w:val="clear" w:color="auto" w:fill="DFF3F9" w:themeFill="accent4" w:themeFillTint="3F"/>
      </w:tcPr>
    </w:tblStylePr>
    <w:tblStylePr w:type="band2Horz">
      <w:tblPr/>
      <w:tcPr>
        <w:tcBorders>
          <w:top w:val="single" w:sz="8" w:space="0" w:color="81CFE7" w:themeColor="accent4"/>
          <w:left w:val="single" w:sz="8" w:space="0" w:color="81CFE7" w:themeColor="accent4"/>
          <w:bottom w:val="single" w:sz="8" w:space="0" w:color="81CFE7" w:themeColor="accent4"/>
          <w:right w:val="single" w:sz="8" w:space="0" w:color="81CFE7" w:themeColor="accent4"/>
          <w:insideV w:val="single" w:sz="8" w:space="0" w:color="81CFE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15323" w:themeColor="accent5"/>
        <w:left w:val="single" w:sz="8" w:space="0" w:color="F15323" w:themeColor="accent5"/>
        <w:bottom w:val="single" w:sz="8" w:space="0" w:color="F15323" w:themeColor="accent5"/>
        <w:right w:val="single" w:sz="8" w:space="0" w:color="F15323" w:themeColor="accent5"/>
        <w:insideH w:val="single" w:sz="8" w:space="0" w:color="F15323" w:themeColor="accent5"/>
        <w:insideV w:val="single" w:sz="8" w:space="0" w:color="F1532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15323" w:themeColor="accent5"/>
          <w:left w:val="single" w:sz="8" w:space="0" w:color="F15323" w:themeColor="accent5"/>
          <w:bottom w:val="single" w:sz="18" w:space="0" w:color="F15323" w:themeColor="accent5"/>
          <w:right w:val="single" w:sz="8" w:space="0" w:color="F15323" w:themeColor="accent5"/>
          <w:insideH w:val="nil"/>
          <w:insideV w:val="single" w:sz="8" w:space="0" w:color="F1532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15323" w:themeColor="accent5"/>
          <w:left w:val="single" w:sz="8" w:space="0" w:color="F15323" w:themeColor="accent5"/>
          <w:bottom w:val="single" w:sz="8" w:space="0" w:color="F15323" w:themeColor="accent5"/>
          <w:right w:val="single" w:sz="8" w:space="0" w:color="F15323" w:themeColor="accent5"/>
          <w:insideH w:val="nil"/>
          <w:insideV w:val="single" w:sz="8" w:space="0" w:color="F1532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15323" w:themeColor="accent5"/>
          <w:left w:val="single" w:sz="8" w:space="0" w:color="F15323" w:themeColor="accent5"/>
          <w:bottom w:val="single" w:sz="8" w:space="0" w:color="F15323" w:themeColor="accent5"/>
          <w:right w:val="single" w:sz="8" w:space="0" w:color="F15323" w:themeColor="accent5"/>
        </w:tcBorders>
      </w:tcPr>
    </w:tblStylePr>
    <w:tblStylePr w:type="band1Vert">
      <w:tblPr/>
      <w:tcPr>
        <w:tcBorders>
          <w:top w:val="single" w:sz="8" w:space="0" w:color="F15323" w:themeColor="accent5"/>
          <w:left w:val="single" w:sz="8" w:space="0" w:color="F15323" w:themeColor="accent5"/>
          <w:bottom w:val="single" w:sz="8" w:space="0" w:color="F15323" w:themeColor="accent5"/>
          <w:right w:val="single" w:sz="8" w:space="0" w:color="F15323" w:themeColor="accent5"/>
        </w:tcBorders>
        <w:shd w:val="clear" w:color="auto" w:fill="FBD4C8" w:themeFill="accent5" w:themeFillTint="3F"/>
      </w:tcPr>
    </w:tblStylePr>
    <w:tblStylePr w:type="band1Horz">
      <w:tblPr/>
      <w:tcPr>
        <w:tcBorders>
          <w:top w:val="single" w:sz="8" w:space="0" w:color="F15323" w:themeColor="accent5"/>
          <w:left w:val="single" w:sz="8" w:space="0" w:color="F15323" w:themeColor="accent5"/>
          <w:bottom w:val="single" w:sz="8" w:space="0" w:color="F15323" w:themeColor="accent5"/>
          <w:right w:val="single" w:sz="8" w:space="0" w:color="F15323" w:themeColor="accent5"/>
          <w:insideV w:val="single" w:sz="8" w:space="0" w:color="F15323" w:themeColor="accent5"/>
        </w:tcBorders>
        <w:shd w:val="clear" w:color="auto" w:fill="FBD4C8" w:themeFill="accent5" w:themeFillTint="3F"/>
      </w:tcPr>
    </w:tblStylePr>
    <w:tblStylePr w:type="band2Horz">
      <w:tblPr/>
      <w:tcPr>
        <w:tcBorders>
          <w:top w:val="single" w:sz="8" w:space="0" w:color="F15323" w:themeColor="accent5"/>
          <w:left w:val="single" w:sz="8" w:space="0" w:color="F15323" w:themeColor="accent5"/>
          <w:bottom w:val="single" w:sz="8" w:space="0" w:color="F15323" w:themeColor="accent5"/>
          <w:right w:val="single" w:sz="8" w:space="0" w:color="F15323" w:themeColor="accent5"/>
          <w:insideV w:val="single" w:sz="8" w:space="0" w:color="F1532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99B2F" w:themeColor="accent6"/>
        <w:left w:val="single" w:sz="8" w:space="0" w:color="F99B2F" w:themeColor="accent6"/>
        <w:bottom w:val="single" w:sz="8" w:space="0" w:color="F99B2F" w:themeColor="accent6"/>
        <w:right w:val="single" w:sz="8" w:space="0" w:color="F99B2F" w:themeColor="accent6"/>
        <w:insideH w:val="single" w:sz="8" w:space="0" w:color="F99B2F" w:themeColor="accent6"/>
        <w:insideV w:val="single" w:sz="8" w:space="0" w:color="F99B2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9B2F" w:themeColor="accent6"/>
          <w:left w:val="single" w:sz="8" w:space="0" w:color="F99B2F" w:themeColor="accent6"/>
          <w:bottom w:val="single" w:sz="18" w:space="0" w:color="F99B2F" w:themeColor="accent6"/>
          <w:right w:val="single" w:sz="8" w:space="0" w:color="F99B2F" w:themeColor="accent6"/>
          <w:insideH w:val="nil"/>
          <w:insideV w:val="single" w:sz="8" w:space="0" w:color="F99B2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9B2F" w:themeColor="accent6"/>
          <w:left w:val="single" w:sz="8" w:space="0" w:color="F99B2F" w:themeColor="accent6"/>
          <w:bottom w:val="single" w:sz="8" w:space="0" w:color="F99B2F" w:themeColor="accent6"/>
          <w:right w:val="single" w:sz="8" w:space="0" w:color="F99B2F" w:themeColor="accent6"/>
          <w:insideH w:val="nil"/>
          <w:insideV w:val="single" w:sz="8" w:space="0" w:color="F99B2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9B2F" w:themeColor="accent6"/>
          <w:left w:val="single" w:sz="8" w:space="0" w:color="F99B2F" w:themeColor="accent6"/>
          <w:bottom w:val="single" w:sz="8" w:space="0" w:color="F99B2F" w:themeColor="accent6"/>
          <w:right w:val="single" w:sz="8" w:space="0" w:color="F99B2F" w:themeColor="accent6"/>
        </w:tcBorders>
      </w:tcPr>
    </w:tblStylePr>
    <w:tblStylePr w:type="band1Vert">
      <w:tblPr/>
      <w:tcPr>
        <w:tcBorders>
          <w:top w:val="single" w:sz="8" w:space="0" w:color="F99B2F" w:themeColor="accent6"/>
          <w:left w:val="single" w:sz="8" w:space="0" w:color="F99B2F" w:themeColor="accent6"/>
          <w:bottom w:val="single" w:sz="8" w:space="0" w:color="F99B2F" w:themeColor="accent6"/>
          <w:right w:val="single" w:sz="8" w:space="0" w:color="F99B2F" w:themeColor="accent6"/>
        </w:tcBorders>
        <w:shd w:val="clear" w:color="auto" w:fill="FDE6CB" w:themeFill="accent6" w:themeFillTint="3F"/>
      </w:tcPr>
    </w:tblStylePr>
    <w:tblStylePr w:type="band1Horz">
      <w:tblPr/>
      <w:tcPr>
        <w:tcBorders>
          <w:top w:val="single" w:sz="8" w:space="0" w:color="F99B2F" w:themeColor="accent6"/>
          <w:left w:val="single" w:sz="8" w:space="0" w:color="F99B2F" w:themeColor="accent6"/>
          <w:bottom w:val="single" w:sz="8" w:space="0" w:color="F99B2F" w:themeColor="accent6"/>
          <w:right w:val="single" w:sz="8" w:space="0" w:color="F99B2F" w:themeColor="accent6"/>
          <w:insideV w:val="single" w:sz="8" w:space="0" w:color="F99B2F" w:themeColor="accent6"/>
        </w:tcBorders>
        <w:shd w:val="clear" w:color="auto" w:fill="FDE6CB" w:themeFill="accent6" w:themeFillTint="3F"/>
      </w:tcPr>
    </w:tblStylePr>
    <w:tblStylePr w:type="band2Horz">
      <w:tblPr/>
      <w:tcPr>
        <w:tcBorders>
          <w:top w:val="single" w:sz="8" w:space="0" w:color="F99B2F" w:themeColor="accent6"/>
          <w:left w:val="single" w:sz="8" w:space="0" w:color="F99B2F" w:themeColor="accent6"/>
          <w:bottom w:val="single" w:sz="8" w:space="0" w:color="F99B2F" w:themeColor="accent6"/>
          <w:right w:val="single" w:sz="8" w:space="0" w:color="F99B2F" w:themeColor="accent6"/>
          <w:insideV w:val="single" w:sz="8" w:space="0" w:color="F99B2F"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878787" w:themeColor="text1" w:themeTint="BF"/>
        <w:left w:val="single" w:sz="8" w:space="0" w:color="878787" w:themeColor="text1" w:themeTint="BF"/>
        <w:bottom w:val="single" w:sz="8" w:space="0" w:color="878787" w:themeColor="text1" w:themeTint="BF"/>
        <w:right w:val="single" w:sz="8" w:space="0" w:color="878787" w:themeColor="text1" w:themeTint="BF"/>
        <w:insideH w:val="single" w:sz="8" w:space="0" w:color="878787" w:themeColor="text1" w:themeTint="BF"/>
      </w:tblBorders>
    </w:tblPr>
    <w:tblStylePr w:type="firstRow">
      <w:pPr>
        <w:spacing w:before="0" w:after="0" w:line="240" w:lineRule="auto"/>
      </w:pPr>
      <w:rPr>
        <w:b/>
        <w:bCs/>
        <w:color w:val="FFFFFF" w:themeColor="background1"/>
      </w:rPr>
      <w:tblPr/>
      <w:tcPr>
        <w:tcBorders>
          <w:top w:val="single" w:sz="8" w:space="0" w:color="878787" w:themeColor="text1" w:themeTint="BF"/>
          <w:left w:val="single" w:sz="8" w:space="0" w:color="878787" w:themeColor="text1" w:themeTint="BF"/>
          <w:bottom w:val="single" w:sz="8" w:space="0" w:color="878787" w:themeColor="text1" w:themeTint="BF"/>
          <w:right w:val="single" w:sz="8" w:space="0" w:color="878787" w:themeColor="text1" w:themeTint="BF"/>
          <w:insideH w:val="nil"/>
          <w:insideV w:val="nil"/>
        </w:tcBorders>
        <w:shd w:val="clear" w:color="auto" w:fill="5F5F5F" w:themeFill="text1"/>
      </w:tcPr>
    </w:tblStylePr>
    <w:tblStylePr w:type="lastRow">
      <w:pPr>
        <w:spacing w:before="0" w:after="0" w:line="240" w:lineRule="auto"/>
      </w:pPr>
      <w:rPr>
        <w:b/>
        <w:bCs/>
      </w:rPr>
      <w:tblPr/>
      <w:tcPr>
        <w:tcBorders>
          <w:top w:val="double" w:sz="6" w:space="0" w:color="878787" w:themeColor="text1" w:themeTint="BF"/>
          <w:left w:val="single" w:sz="8" w:space="0" w:color="878787" w:themeColor="text1" w:themeTint="BF"/>
          <w:bottom w:val="single" w:sz="8" w:space="0" w:color="878787" w:themeColor="text1" w:themeTint="BF"/>
          <w:right w:val="single" w:sz="8" w:space="0" w:color="878787" w:themeColor="text1" w:themeTint="BF"/>
          <w:insideH w:val="nil"/>
          <w:insideV w:val="nil"/>
        </w:tcBorders>
      </w:tcPr>
    </w:tblStylePr>
    <w:tblStylePr w:type="firstCol">
      <w:rPr>
        <w:b/>
        <w:bCs/>
      </w:rPr>
    </w:tblStylePr>
    <w:tblStylePr w:type="lastCol">
      <w:rPr>
        <w:b/>
        <w:bCs/>
      </w:rPr>
    </w:tblStylePr>
    <w:tblStylePr w:type="band1Vert">
      <w:tblPr/>
      <w:tcPr>
        <w:shd w:val="clear" w:color="auto" w:fill="D7D7D7" w:themeFill="text1" w:themeFillTint="3F"/>
      </w:tcPr>
    </w:tblStylePr>
    <w:tblStylePr w:type="band1Horz">
      <w:tblPr/>
      <w:tcPr>
        <w:tcBorders>
          <w:insideH w:val="nil"/>
          <w:insideV w:val="nil"/>
        </w:tcBorders>
        <w:shd w:val="clear" w:color="auto" w:fill="D7D7D7"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00E976" w:themeColor="accent1" w:themeTint="BF"/>
        <w:left w:val="single" w:sz="8" w:space="0" w:color="00E976" w:themeColor="accent1" w:themeTint="BF"/>
        <w:bottom w:val="single" w:sz="8" w:space="0" w:color="00E976" w:themeColor="accent1" w:themeTint="BF"/>
        <w:right w:val="single" w:sz="8" w:space="0" w:color="00E976" w:themeColor="accent1" w:themeTint="BF"/>
        <w:insideH w:val="single" w:sz="8" w:space="0" w:color="00E976" w:themeColor="accent1" w:themeTint="BF"/>
      </w:tblBorders>
    </w:tblPr>
    <w:tblStylePr w:type="firstRow">
      <w:pPr>
        <w:spacing w:before="0" w:after="0" w:line="240" w:lineRule="auto"/>
      </w:pPr>
      <w:rPr>
        <w:b/>
        <w:bCs/>
        <w:color w:val="FFFFFF" w:themeColor="background1"/>
      </w:rPr>
      <w:tblPr/>
      <w:tcPr>
        <w:tcBorders>
          <w:top w:val="single" w:sz="8" w:space="0" w:color="00E976" w:themeColor="accent1" w:themeTint="BF"/>
          <w:left w:val="single" w:sz="8" w:space="0" w:color="00E976" w:themeColor="accent1" w:themeTint="BF"/>
          <w:bottom w:val="single" w:sz="8" w:space="0" w:color="00E976" w:themeColor="accent1" w:themeTint="BF"/>
          <w:right w:val="single" w:sz="8" w:space="0" w:color="00E976" w:themeColor="accent1" w:themeTint="BF"/>
          <w:insideH w:val="nil"/>
          <w:insideV w:val="nil"/>
        </w:tcBorders>
        <w:shd w:val="clear" w:color="auto" w:fill="008D48" w:themeFill="accent1"/>
      </w:tcPr>
    </w:tblStylePr>
    <w:tblStylePr w:type="lastRow">
      <w:pPr>
        <w:spacing w:before="0" w:after="0" w:line="240" w:lineRule="auto"/>
      </w:pPr>
      <w:rPr>
        <w:b/>
        <w:bCs/>
      </w:rPr>
      <w:tblPr/>
      <w:tcPr>
        <w:tcBorders>
          <w:top w:val="double" w:sz="6" w:space="0" w:color="00E976" w:themeColor="accent1" w:themeTint="BF"/>
          <w:left w:val="single" w:sz="8" w:space="0" w:color="00E976" w:themeColor="accent1" w:themeTint="BF"/>
          <w:bottom w:val="single" w:sz="8" w:space="0" w:color="00E976" w:themeColor="accent1" w:themeTint="BF"/>
          <w:right w:val="single" w:sz="8" w:space="0" w:color="00E976" w:themeColor="accent1" w:themeTint="BF"/>
          <w:insideH w:val="nil"/>
          <w:insideV w:val="nil"/>
        </w:tcBorders>
      </w:tcPr>
    </w:tblStylePr>
    <w:tblStylePr w:type="firstCol">
      <w:rPr>
        <w:b/>
        <w:bCs/>
      </w:rPr>
    </w:tblStylePr>
    <w:tblStylePr w:type="lastCol">
      <w:rPr>
        <w:b/>
        <w:bCs/>
      </w:rPr>
    </w:tblStylePr>
    <w:tblStylePr w:type="band1Vert">
      <w:tblPr/>
      <w:tcPr>
        <w:shd w:val="clear" w:color="auto" w:fill="A3FFD2" w:themeFill="accent1" w:themeFillTint="3F"/>
      </w:tcPr>
    </w:tblStylePr>
    <w:tblStylePr w:type="band1Horz">
      <w:tblPr/>
      <w:tcPr>
        <w:tcBorders>
          <w:insideH w:val="nil"/>
          <w:insideV w:val="nil"/>
        </w:tcBorders>
        <w:shd w:val="clear" w:color="auto" w:fill="A3FFD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AD36B" w:themeColor="accent2" w:themeTint="BF"/>
        <w:left w:val="single" w:sz="8" w:space="0" w:color="CAD36B" w:themeColor="accent2" w:themeTint="BF"/>
        <w:bottom w:val="single" w:sz="8" w:space="0" w:color="CAD36B" w:themeColor="accent2" w:themeTint="BF"/>
        <w:right w:val="single" w:sz="8" w:space="0" w:color="CAD36B" w:themeColor="accent2" w:themeTint="BF"/>
        <w:insideH w:val="single" w:sz="8" w:space="0" w:color="CAD36B" w:themeColor="accent2" w:themeTint="BF"/>
      </w:tblBorders>
    </w:tblPr>
    <w:tblStylePr w:type="firstRow">
      <w:pPr>
        <w:spacing w:before="0" w:after="0" w:line="240" w:lineRule="auto"/>
      </w:pPr>
      <w:rPr>
        <w:b/>
        <w:bCs/>
        <w:color w:val="FFFFFF" w:themeColor="background1"/>
      </w:rPr>
      <w:tblPr/>
      <w:tcPr>
        <w:tcBorders>
          <w:top w:val="single" w:sz="8" w:space="0" w:color="CAD36B" w:themeColor="accent2" w:themeTint="BF"/>
          <w:left w:val="single" w:sz="8" w:space="0" w:color="CAD36B" w:themeColor="accent2" w:themeTint="BF"/>
          <w:bottom w:val="single" w:sz="8" w:space="0" w:color="CAD36B" w:themeColor="accent2" w:themeTint="BF"/>
          <w:right w:val="single" w:sz="8" w:space="0" w:color="CAD36B" w:themeColor="accent2" w:themeTint="BF"/>
          <w:insideH w:val="nil"/>
          <w:insideV w:val="nil"/>
        </w:tcBorders>
        <w:shd w:val="clear" w:color="auto" w:fill="B9C53A" w:themeFill="accent2"/>
      </w:tcPr>
    </w:tblStylePr>
    <w:tblStylePr w:type="lastRow">
      <w:pPr>
        <w:spacing w:before="0" w:after="0" w:line="240" w:lineRule="auto"/>
      </w:pPr>
      <w:rPr>
        <w:b/>
        <w:bCs/>
      </w:rPr>
      <w:tblPr/>
      <w:tcPr>
        <w:tcBorders>
          <w:top w:val="double" w:sz="6" w:space="0" w:color="CAD36B" w:themeColor="accent2" w:themeTint="BF"/>
          <w:left w:val="single" w:sz="8" w:space="0" w:color="CAD36B" w:themeColor="accent2" w:themeTint="BF"/>
          <w:bottom w:val="single" w:sz="8" w:space="0" w:color="CAD36B" w:themeColor="accent2" w:themeTint="BF"/>
          <w:right w:val="single" w:sz="8" w:space="0" w:color="CAD36B" w:themeColor="accent2" w:themeTint="BF"/>
          <w:insideH w:val="nil"/>
          <w:insideV w:val="nil"/>
        </w:tcBorders>
      </w:tcPr>
    </w:tblStylePr>
    <w:tblStylePr w:type="firstCol">
      <w:rPr>
        <w:b/>
        <w:bCs/>
      </w:rPr>
    </w:tblStylePr>
    <w:tblStylePr w:type="lastCol">
      <w:rPr>
        <w:b/>
        <w:bCs/>
      </w:rPr>
    </w:tblStylePr>
    <w:tblStylePr w:type="band1Vert">
      <w:tblPr/>
      <w:tcPr>
        <w:shd w:val="clear" w:color="auto" w:fill="EDF0CE" w:themeFill="accent2" w:themeFillTint="3F"/>
      </w:tcPr>
    </w:tblStylePr>
    <w:tblStylePr w:type="band1Horz">
      <w:tblPr/>
      <w:tcPr>
        <w:tcBorders>
          <w:insideH w:val="nil"/>
          <w:insideV w:val="nil"/>
        </w:tcBorders>
        <w:shd w:val="clear" w:color="auto" w:fill="EDF0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109AFF" w:themeColor="accent3" w:themeTint="BF"/>
        <w:left w:val="single" w:sz="8" w:space="0" w:color="109AFF" w:themeColor="accent3" w:themeTint="BF"/>
        <w:bottom w:val="single" w:sz="8" w:space="0" w:color="109AFF" w:themeColor="accent3" w:themeTint="BF"/>
        <w:right w:val="single" w:sz="8" w:space="0" w:color="109AFF" w:themeColor="accent3" w:themeTint="BF"/>
        <w:insideH w:val="single" w:sz="8" w:space="0" w:color="109AFF" w:themeColor="accent3" w:themeTint="BF"/>
      </w:tblBorders>
    </w:tblPr>
    <w:tblStylePr w:type="firstRow">
      <w:pPr>
        <w:spacing w:before="0" w:after="0" w:line="240" w:lineRule="auto"/>
      </w:pPr>
      <w:rPr>
        <w:b/>
        <w:bCs/>
        <w:color w:val="FFFFFF" w:themeColor="background1"/>
      </w:rPr>
      <w:tblPr/>
      <w:tcPr>
        <w:tcBorders>
          <w:top w:val="single" w:sz="8" w:space="0" w:color="109AFF" w:themeColor="accent3" w:themeTint="BF"/>
          <w:left w:val="single" w:sz="8" w:space="0" w:color="109AFF" w:themeColor="accent3" w:themeTint="BF"/>
          <w:bottom w:val="single" w:sz="8" w:space="0" w:color="109AFF" w:themeColor="accent3" w:themeTint="BF"/>
          <w:right w:val="single" w:sz="8" w:space="0" w:color="109AFF" w:themeColor="accent3" w:themeTint="BF"/>
          <w:insideH w:val="nil"/>
          <w:insideV w:val="nil"/>
        </w:tcBorders>
        <w:shd w:val="clear" w:color="auto" w:fill="0070C0" w:themeFill="accent3"/>
      </w:tcPr>
    </w:tblStylePr>
    <w:tblStylePr w:type="lastRow">
      <w:pPr>
        <w:spacing w:before="0" w:after="0" w:line="240" w:lineRule="auto"/>
      </w:pPr>
      <w:rPr>
        <w:b/>
        <w:bCs/>
      </w:rPr>
      <w:tblPr/>
      <w:tcPr>
        <w:tcBorders>
          <w:top w:val="double" w:sz="6" w:space="0" w:color="109AFF" w:themeColor="accent3" w:themeTint="BF"/>
          <w:left w:val="single" w:sz="8" w:space="0" w:color="109AFF" w:themeColor="accent3" w:themeTint="BF"/>
          <w:bottom w:val="single" w:sz="8" w:space="0" w:color="109AFF" w:themeColor="accent3" w:themeTint="BF"/>
          <w:right w:val="single" w:sz="8" w:space="0" w:color="109A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0DDFF" w:themeFill="accent3" w:themeFillTint="3F"/>
      </w:tcPr>
    </w:tblStylePr>
    <w:tblStylePr w:type="band1Horz">
      <w:tblPr/>
      <w:tcPr>
        <w:tcBorders>
          <w:insideH w:val="nil"/>
          <w:insideV w:val="nil"/>
        </w:tcBorders>
        <w:shd w:val="clear" w:color="auto" w:fill="B0DD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A0DAED" w:themeColor="accent4" w:themeTint="BF"/>
        <w:left w:val="single" w:sz="8" w:space="0" w:color="A0DAED" w:themeColor="accent4" w:themeTint="BF"/>
        <w:bottom w:val="single" w:sz="8" w:space="0" w:color="A0DAED" w:themeColor="accent4" w:themeTint="BF"/>
        <w:right w:val="single" w:sz="8" w:space="0" w:color="A0DAED" w:themeColor="accent4" w:themeTint="BF"/>
        <w:insideH w:val="single" w:sz="8" w:space="0" w:color="A0DAED" w:themeColor="accent4" w:themeTint="BF"/>
      </w:tblBorders>
    </w:tblPr>
    <w:tblStylePr w:type="firstRow">
      <w:pPr>
        <w:spacing w:before="0" w:after="0" w:line="240" w:lineRule="auto"/>
      </w:pPr>
      <w:rPr>
        <w:b/>
        <w:bCs/>
        <w:color w:val="FFFFFF" w:themeColor="background1"/>
      </w:rPr>
      <w:tblPr/>
      <w:tcPr>
        <w:tcBorders>
          <w:top w:val="single" w:sz="8" w:space="0" w:color="A0DAED" w:themeColor="accent4" w:themeTint="BF"/>
          <w:left w:val="single" w:sz="8" w:space="0" w:color="A0DAED" w:themeColor="accent4" w:themeTint="BF"/>
          <w:bottom w:val="single" w:sz="8" w:space="0" w:color="A0DAED" w:themeColor="accent4" w:themeTint="BF"/>
          <w:right w:val="single" w:sz="8" w:space="0" w:color="A0DAED" w:themeColor="accent4" w:themeTint="BF"/>
          <w:insideH w:val="nil"/>
          <w:insideV w:val="nil"/>
        </w:tcBorders>
        <w:shd w:val="clear" w:color="auto" w:fill="81CFE7" w:themeFill="accent4"/>
      </w:tcPr>
    </w:tblStylePr>
    <w:tblStylePr w:type="lastRow">
      <w:pPr>
        <w:spacing w:before="0" w:after="0" w:line="240" w:lineRule="auto"/>
      </w:pPr>
      <w:rPr>
        <w:b/>
        <w:bCs/>
      </w:rPr>
      <w:tblPr/>
      <w:tcPr>
        <w:tcBorders>
          <w:top w:val="double" w:sz="6" w:space="0" w:color="A0DAED" w:themeColor="accent4" w:themeTint="BF"/>
          <w:left w:val="single" w:sz="8" w:space="0" w:color="A0DAED" w:themeColor="accent4" w:themeTint="BF"/>
          <w:bottom w:val="single" w:sz="8" w:space="0" w:color="A0DAED" w:themeColor="accent4" w:themeTint="BF"/>
          <w:right w:val="single" w:sz="8" w:space="0" w:color="A0DAED"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F3F9" w:themeFill="accent4" w:themeFillTint="3F"/>
      </w:tcPr>
    </w:tblStylePr>
    <w:tblStylePr w:type="band1Horz">
      <w:tblPr/>
      <w:tcPr>
        <w:tcBorders>
          <w:insideH w:val="nil"/>
          <w:insideV w:val="nil"/>
        </w:tcBorders>
        <w:shd w:val="clear" w:color="auto" w:fill="DFF3F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47D5A" w:themeColor="accent5" w:themeTint="BF"/>
        <w:left w:val="single" w:sz="8" w:space="0" w:color="F47D5A" w:themeColor="accent5" w:themeTint="BF"/>
        <w:bottom w:val="single" w:sz="8" w:space="0" w:color="F47D5A" w:themeColor="accent5" w:themeTint="BF"/>
        <w:right w:val="single" w:sz="8" w:space="0" w:color="F47D5A" w:themeColor="accent5" w:themeTint="BF"/>
        <w:insideH w:val="single" w:sz="8" w:space="0" w:color="F47D5A" w:themeColor="accent5" w:themeTint="BF"/>
      </w:tblBorders>
    </w:tblPr>
    <w:tblStylePr w:type="firstRow">
      <w:pPr>
        <w:spacing w:before="0" w:after="0" w:line="240" w:lineRule="auto"/>
      </w:pPr>
      <w:rPr>
        <w:b/>
        <w:bCs/>
        <w:color w:val="FFFFFF" w:themeColor="background1"/>
      </w:rPr>
      <w:tblPr/>
      <w:tcPr>
        <w:tcBorders>
          <w:top w:val="single" w:sz="8" w:space="0" w:color="F47D5A" w:themeColor="accent5" w:themeTint="BF"/>
          <w:left w:val="single" w:sz="8" w:space="0" w:color="F47D5A" w:themeColor="accent5" w:themeTint="BF"/>
          <w:bottom w:val="single" w:sz="8" w:space="0" w:color="F47D5A" w:themeColor="accent5" w:themeTint="BF"/>
          <w:right w:val="single" w:sz="8" w:space="0" w:color="F47D5A" w:themeColor="accent5" w:themeTint="BF"/>
          <w:insideH w:val="nil"/>
          <w:insideV w:val="nil"/>
        </w:tcBorders>
        <w:shd w:val="clear" w:color="auto" w:fill="F15323" w:themeFill="accent5"/>
      </w:tcPr>
    </w:tblStylePr>
    <w:tblStylePr w:type="lastRow">
      <w:pPr>
        <w:spacing w:before="0" w:after="0" w:line="240" w:lineRule="auto"/>
      </w:pPr>
      <w:rPr>
        <w:b/>
        <w:bCs/>
      </w:rPr>
      <w:tblPr/>
      <w:tcPr>
        <w:tcBorders>
          <w:top w:val="double" w:sz="6" w:space="0" w:color="F47D5A" w:themeColor="accent5" w:themeTint="BF"/>
          <w:left w:val="single" w:sz="8" w:space="0" w:color="F47D5A" w:themeColor="accent5" w:themeTint="BF"/>
          <w:bottom w:val="single" w:sz="8" w:space="0" w:color="F47D5A" w:themeColor="accent5" w:themeTint="BF"/>
          <w:right w:val="single" w:sz="8" w:space="0" w:color="F47D5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BD4C8" w:themeFill="accent5" w:themeFillTint="3F"/>
      </w:tcPr>
    </w:tblStylePr>
    <w:tblStylePr w:type="band1Horz">
      <w:tblPr/>
      <w:tcPr>
        <w:tcBorders>
          <w:insideH w:val="nil"/>
          <w:insideV w:val="nil"/>
        </w:tcBorders>
        <w:shd w:val="clear" w:color="auto" w:fill="FBD4C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AB363" w:themeColor="accent6" w:themeTint="BF"/>
        <w:left w:val="single" w:sz="8" w:space="0" w:color="FAB363" w:themeColor="accent6" w:themeTint="BF"/>
        <w:bottom w:val="single" w:sz="8" w:space="0" w:color="FAB363" w:themeColor="accent6" w:themeTint="BF"/>
        <w:right w:val="single" w:sz="8" w:space="0" w:color="FAB363" w:themeColor="accent6" w:themeTint="BF"/>
        <w:insideH w:val="single" w:sz="8" w:space="0" w:color="FAB363" w:themeColor="accent6" w:themeTint="BF"/>
      </w:tblBorders>
    </w:tblPr>
    <w:tblStylePr w:type="firstRow">
      <w:pPr>
        <w:spacing w:before="0" w:after="0" w:line="240" w:lineRule="auto"/>
      </w:pPr>
      <w:rPr>
        <w:b/>
        <w:bCs/>
        <w:color w:val="FFFFFF" w:themeColor="background1"/>
      </w:rPr>
      <w:tblPr/>
      <w:tcPr>
        <w:tcBorders>
          <w:top w:val="single" w:sz="8" w:space="0" w:color="FAB363" w:themeColor="accent6" w:themeTint="BF"/>
          <w:left w:val="single" w:sz="8" w:space="0" w:color="FAB363" w:themeColor="accent6" w:themeTint="BF"/>
          <w:bottom w:val="single" w:sz="8" w:space="0" w:color="FAB363" w:themeColor="accent6" w:themeTint="BF"/>
          <w:right w:val="single" w:sz="8" w:space="0" w:color="FAB363" w:themeColor="accent6" w:themeTint="BF"/>
          <w:insideH w:val="nil"/>
          <w:insideV w:val="nil"/>
        </w:tcBorders>
        <w:shd w:val="clear" w:color="auto" w:fill="F99B2F" w:themeFill="accent6"/>
      </w:tcPr>
    </w:tblStylePr>
    <w:tblStylePr w:type="lastRow">
      <w:pPr>
        <w:spacing w:before="0" w:after="0" w:line="240" w:lineRule="auto"/>
      </w:pPr>
      <w:rPr>
        <w:b/>
        <w:bCs/>
      </w:rPr>
      <w:tblPr/>
      <w:tcPr>
        <w:tcBorders>
          <w:top w:val="double" w:sz="6" w:space="0" w:color="FAB363" w:themeColor="accent6" w:themeTint="BF"/>
          <w:left w:val="single" w:sz="8" w:space="0" w:color="FAB363" w:themeColor="accent6" w:themeTint="BF"/>
          <w:bottom w:val="single" w:sz="8" w:space="0" w:color="FAB363" w:themeColor="accent6" w:themeTint="BF"/>
          <w:right w:val="single" w:sz="8" w:space="0" w:color="FAB36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6CB" w:themeFill="accent6" w:themeFillTint="3F"/>
      </w:tcPr>
    </w:tblStylePr>
    <w:tblStylePr w:type="band1Horz">
      <w:tblPr/>
      <w:tcPr>
        <w:tcBorders>
          <w:insideH w:val="nil"/>
          <w:insideV w:val="nil"/>
        </w:tcBorders>
        <w:shd w:val="clear" w:color="auto" w:fill="FDE6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text1"/>
      </w:tcPr>
    </w:tblStylePr>
    <w:tblStylePr w:type="lastCol">
      <w:rPr>
        <w:b/>
        <w:bCs/>
        <w:color w:val="FFFFFF" w:themeColor="background1"/>
      </w:rPr>
      <w:tblPr/>
      <w:tcPr>
        <w:tcBorders>
          <w:left w:val="nil"/>
          <w:right w:val="nil"/>
          <w:insideH w:val="nil"/>
          <w:insideV w:val="nil"/>
        </w:tcBorders>
        <w:shd w:val="clear" w:color="auto" w:fill="5F5F5F"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D4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D48" w:themeFill="accent1"/>
      </w:tcPr>
    </w:tblStylePr>
    <w:tblStylePr w:type="lastCol">
      <w:rPr>
        <w:b/>
        <w:bCs/>
        <w:color w:val="FFFFFF" w:themeColor="background1"/>
      </w:rPr>
      <w:tblPr/>
      <w:tcPr>
        <w:tcBorders>
          <w:left w:val="nil"/>
          <w:right w:val="nil"/>
          <w:insideH w:val="nil"/>
          <w:insideV w:val="nil"/>
        </w:tcBorders>
        <w:shd w:val="clear" w:color="auto" w:fill="008D4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C53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C53A" w:themeFill="accent2"/>
      </w:tcPr>
    </w:tblStylePr>
    <w:tblStylePr w:type="lastCol">
      <w:rPr>
        <w:b/>
        <w:bCs/>
        <w:color w:val="FFFFFF" w:themeColor="background1"/>
      </w:rPr>
      <w:tblPr/>
      <w:tcPr>
        <w:tcBorders>
          <w:left w:val="nil"/>
          <w:right w:val="nil"/>
          <w:insideH w:val="nil"/>
          <w:insideV w:val="nil"/>
        </w:tcBorders>
        <w:shd w:val="clear" w:color="auto" w:fill="B9C53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0C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70C0" w:themeFill="accent3"/>
      </w:tcPr>
    </w:tblStylePr>
    <w:tblStylePr w:type="lastCol">
      <w:rPr>
        <w:b/>
        <w:bCs/>
        <w:color w:val="FFFFFF" w:themeColor="background1"/>
      </w:rPr>
      <w:tblPr/>
      <w:tcPr>
        <w:tcBorders>
          <w:left w:val="nil"/>
          <w:right w:val="nil"/>
          <w:insideH w:val="nil"/>
          <w:insideV w:val="nil"/>
        </w:tcBorders>
        <w:shd w:val="clear" w:color="auto" w:fill="0070C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1CFE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1CFE7" w:themeFill="accent4"/>
      </w:tcPr>
    </w:tblStylePr>
    <w:tblStylePr w:type="lastCol">
      <w:rPr>
        <w:b/>
        <w:bCs/>
        <w:color w:val="FFFFFF" w:themeColor="background1"/>
      </w:rPr>
      <w:tblPr/>
      <w:tcPr>
        <w:tcBorders>
          <w:left w:val="nil"/>
          <w:right w:val="nil"/>
          <w:insideH w:val="nil"/>
          <w:insideV w:val="nil"/>
        </w:tcBorders>
        <w:shd w:val="clear" w:color="auto" w:fill="81CFE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1532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15323" w:themeFill="accent5"/>
      </w:tcPr>
    </w:tblStylePr>
    <w:tblStylePr w:type="lastCol">
      <w:rPr>
        <w:b/>
        <w:bCs/>
        <w:color w:val="FFFFFF" w:themeColor="background1"/>
      </w:rPr>
      <w:tblPr/>
      <w:tcPr>
        <w:tcBorders>
          <w:left w:val="nil"/>
          <w:right w:val="nil"/>
          <w:insideH w:val="nil"/>
          <w:insideV w:val="nil"/>
        </w:tcBorders>
        <w:shd w:val="clear" w:color="auto" w:fill="F1532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9B2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9B2F" w:themeFill="accent6"/>
      </w:tcPr>
    </w:tblStylePr>
    <w:tblStylePr w:type="lastCol">
      <w:rPr>
        <w:b/>
        <w:bCs/>
        <w:color w:val="FFFFFF" w:themeColor="background1"/>
      </w:rPr>
      <w:tblPr/>
      <w:tcPr>
        <w:tcBorders>
          <w:left w:val="nil"/>
          <w:right w:val="nil"/>
          <w:insideH w:val="nil"/>
          <w:insideV w:val="nil"/>
        </w:tcBorders>
        <w:shd w:val="clear" w:color="auto" w:fill="F99B2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5F5F5F" w:themeColor="text1"/>
    </w:rPr>
    <w:tblPr>
      <w:tblStyleRowBandSize w:val="1"/>
      <w:tblStyleColBandSize w:val="1"/>
      <w:tblBorders>
        <w:top w:val="single" w:sz="8" w:space="0" w:color="5F5F5F" w:themeColor="text1"/>
        <w:bottom w:val="single" w:sz="8" w:space="0" w:color="5F5F5F" w:themeColor="text1"/>
      </w:tblBorders>
    </w:tblPr>
    <w:tblStylePr w:type="firstRow">
      <w:rPr>
        <w:rFonts w:asciiTheme="majorHAnsi" w:eastAsiaTheme="majorEastAsia" w:hAnsiTheme="majorHAnsi" w:cstheme="majorBidi"/>
      </w:rPr>
      <w:tblPr/>
      <w:tcPr>
        <w:tcBorders>
          <w:top w:val="nil"/>
          <w:bottom w:val="single" w:sz="8" w:space="0" w:color="5F5F5F" w:themeColor="text1"/>
        </w:tcBorders>
      </w:tcPr>
    </w:tblStylePr>
    <w:tblStylePr w:type="lastRow">
      <w:rPr>
        <w:b/>
        <w:bCs/>
        <w:color w:val="131313" w:themeColor="text2"/>
      </w:rPr>
      <w:tblPr/>
      <w:tcPr>
        <w:tcBorders>
          <w:top w:val="single" w:sz="8" w:space="0" w:color="5F5F5F" w:themeColor="text1"/>
          <w:bottom w:val="single" w:sz="8" w:space="0" w:color="5F5F5F" w:themeColor="text1"/>
        </w:tcBorders>
      </w:tcPr>
    </w:tblStylePr>
    <w:tblStylePr w:type="firstCol">
      <w:rPr>
        <w:b/>
        <w:bCs/>
      </w:rPr>
    </w:tblStylePr>
    <w:tblStylePr w:type="lastCol">
      <w:rPr>
        <w:b/>
        <w:bCs/>
      </w:rPr>
      <w:tblPr/>
      <w:tcPr>
        <w:tcBorders>
          <w:top w:val="single" w:sz="8" w:space="0" w:color="5F5F5F" w:themeColor="text1"/>
          <w:bottom w:val="single" w:sz="8" w:space="0" w:color="5F5F5F" w:themeColor="text1"/>
        </w:tcBorders>
      </w:tcPr>
    </w:tblStylePr>
    <w:tblStylePr w:type="band1Vert">
      <w:tblPr/>
      <w:tcPr>
        <w:shd w:val="clear" w:color="auto" w:fill="D7D7D7" w:themeFill="text1" w:themeFillTint="3F"/>
      </w:tcPr>
    </w:tblStylePr>
    <w:tblStylePr w:type="band1Horz">
      <w:tblPr/>
      <w:tcPr>
        <w:shd w:val="clear" w:color="auto" w:fill="D7D7D7" w:themeFill="text1" w:themeFillTint="3F"/>
      </w:tcPr>
    </w:tblStylePr>
  </w:style>
  <w:style w:type="table" w:styleId="MediumList1-Accent1">
    <w:name w:val="Medium List 1 Accent 1"/>
    <w:basedOn w:val="TableNormal"/>
    <w:uiPriority w:val="65"/>
    <w:rsid w:val="00CB0664"/>
    <w:pPr>
      <w:spacing w:after="0" w:line="240" w:lineRule="auto"/>
    </w:pPr>
    <w:rPr>
      <w:color w:val="5F5F5F" w:themeColor="text1"/>
    </w:rPr>
    <w:tblPr>
      <w:tblStyleRowBandSize w:val="1"/>
      <w:tblStyleColBandSize w:val="1"/>
      <w:tblBorders>
        <w:top w:val="single" w:sz="8" w:space="0" w:color="008D48" w:themeColor="accent1"/>
        <w:bottom w:val="single" w:sz="8" w:space="0" w:color="008D48" w:themeColor="accent1"/>
      </w:tblBorders>
    </w:tblPr>
    <w:tblStylePr w:type="firstRow">
      <w:rPr>
        <w:rFonts w:asciiTheme="majorHAnsi" w:eastAsiaTheme="majorEastAsia" w:hAnsiTheme="majorHAnsi" w:cstheme="majorBidi"/>
      </w:rPr>
      <w:tblPr/>
      <w:tcPr>
        <w:tcBorders>
          <w:top w:val="nil"/>
          <w:bottom w:val="single" w:sz="8" w:space="0" w:color="008D48" w:themeColor="accent1"/>
        </w:tcBorders>
      </w:tcPr>
    </w:tblStylePr>
    <w:tblStylePr w:type="lastRow">
      <w:rPr>
        <w:b/>
        <w:bCs/>
        <w:color w:val="131313" w:themeColor="text2"/>
      </w:rPr>
      <w:tblPr/>
      <w:tcPr>
        <w:tcBorders>
          <w:top w:val="single" w:sz="8" w:space="0" w:color="008D48" w:themeColor="accent1"/>
          <w:bottom w:val="single" w:sz="8" w:space="0" w:color="008D48" w:themeColor="accent1"/>
        </w:tcBorders>
      </w:tcPr>
    </w:tblStylePr>
    <w:tblStylePr w:type="firstCol">
      <w:rPr>
        <w:b/>
        <w:bCs/>
      </w:rPr>
    </w:tblStylePr>
    <w:tblStylePr w:type="lastCol">
      <w:rPr>
        <w:b/>
        <w:bCs/>
      </w:rPr>
      <w:tblPr/>
      <w:tcPr>
        <w:tcBorders>
          <w:top w:val="single" w:sz="8" w:space="0" w:color="008D48" w:themeColor="accent1"/>
          <w:bottom w:val="single" w:sz="8" w:space="0" w:color="008D48" w:themeColor="accent1"/>
        </w:tcBorders>
      </w:tcPr>
    </w:tblStylePr>
    <w:tblStylePr w:type="band1Vert">
      <w:tblPr/>
      <w:tcPr>
        <w:shd w:val="clear" w:color="auto" w:fill="A3FFD2" w:themeFill="accent1" w:themeFillTint="3F"/>
      </w:tcPr>
    </w:tblStylePr>
    <w:tblStylePr w:type="band1Horz">
      <w:tblPr/>
      <w:tcPr>
        <w:shd w:val="clear" w:color="auto" w:fill="A3FFD2" w:themeFill="accent1" w:themeFillTint="3F"/>
      </w:tcPr>
    </w:tblStylePr>
  </w:style>
  <w:style w:type="table" w:styleId="MediumList1-Accent2">
    <w:name w:val="Medium List 1 Accent 2"/>
    <w:basedOn w:val="TableNormal"/>
    <w:uiPriority w:val="65"/>
    <w:rsid w:val="00CB0664"/>
    <w:pPr>
      <w:spacing w:after="0" w:line="240" w:lineRule="auto"/>
    </w:pPr>
    <w:rPr>
      <w:color w:val="5F5F5F" w:themeColor="text1"/>
    </w:rPr>
    <w:tblPr>
      <w:tblStyleRowBandSize w:val="1"/>
      <w:tblStyleColBandSize w:val="1"/>
      <w:tblBorders>
        <w:top w:val="single" w:sz="8" w:space="0" w:color="B9C53A" w:themeColor="accent2"/>
        <w:bottom w:val="single" w:sz="8" w:space="0" w:color="B9C53A" w:themeColor="accent2"/>
      </w:tblBorders>
    </w:tblPr>
    <w:tblStylePr w:type="firstRow">
      <w:rPr>
        <w:rFonts w:asciiTheme="majorHAnsi" w:eastAsiaTheme="majorEastAsia" w:hAnsiTheme="majorHAnsi" w:cstheme="majorBidi"/>
      </w:rPr>
      <w:tblPr/>
      <w:tcPr>
        <w:tcBorders>
          <w:top w:val="nil"/>
          <w:bottom w:val="single" w:sz="8" w:space="0" w:color="B9C53A" w:themeColor="accent2"/>
        </w:tcBorders>
      </w:tcPr>
    </w:tblStylePr>
    <w:tblStylePr w:type="lastRow">
      <w:rPr>
        <w:b/>
        <w:bCs/>
        <w:color w:val="131313" w:themeColor="text2"/>
      </w:rPr>
      <w:tblPr/>
      <w:tcPr>
        <w:tcBorders>
          <w:top w:val="single" w:sz="8" w:space="0" w:color="B9C53A" w:themeColor="accent2"/>
          <w:bottom w:val="single" w:sz="8" w:space="0" w:color="B9C53A" w:themeColor="accent2"/>
        </w:tcBorders>
      </w:tcPr>
    </w:tblStylePr>
    <w:tblStylePr w:type="firstCol">
      <w:rPr>
        <w:b/>
        <w:bCs/>
      </w:rPr>
    </w:tblStylePr>
    <w:tblStylePr w:type="lastCol">
      <w:rPr>
        <w:b/>
        <w:bCs/>
      </w:rPr>
      <w:tblPr/>
      <w:tcPr>
        <w:tcBorders>
          <w:top w:val="single" w:sz="8" w:space="0" w:color="B9C53A" w:themeColor="accent2"/>
          <w:bottom w:val="single" w:sz="8" w:space="0" w:color="B9C53A" w:themeColor="accent2"/>
        </w:tcBorders>
      </w:tcPr>
    </w:tblStylePr>
    <w:tblStylePr w:type="band1Vert">
      <w:tblPr/>
      <w:tcPr>
        <w:shd w:val="clear" w:color="auto" w:fill="EDF0CE" w:themeFill="accent2" w:themeFillTint="3F"/>
      </w:tcPr>
    </w:tblStylePr>
    <w:tblStylePr w:type="band1Horz">
      <w:tblPr/>
      <w:tcPr>
        <w:shd w:val="clear" w:color="auto" w:fill="EDF0CE" w:themeFill="accent2" w:themeFillTint="3F"/>
      </w:tcPr>
    </w:tblStylePr>
  </w:style>
  <w:style w:type="table" w:styleId="MediumList1-Accent3">
    <w:name w:val="Medium List 1 Accent 3"/>
    <w:basedOn w:val="TableNormal"/>
    <w:uiPriority w:val="65"/>
    <w:rsid w:val="00CB0664"/>
    <w:pPr>
      <w:spacing w:after="0" w:line="240" w:lineRule="auto"/>
    </w:pPr>
    <w:rPr>
      <w:color w:val="5F5F5F" w:themeColor="text1"/>
    </w:rPr>
    <w:tblPr>
      <w:tblStyleRowBandSize w:val="1"/>
      <w:tblStyleColBandSize w:val="1"/>
      <w:tblBorders>
        <w:top w:val="single" w:sz="8" w:space="0" w:color="0070C0" w:themeColor="accent3"/>
        <w:bottom w:val="single" w:sz="8" w:space="0" w:color="0070C0" w:themeColor="accent3"/>
      </w:tblBorders>
    </w:tblPr>
    <w:tblStylePr w:type="firstRow">
      <w:rPr>
        <w:rFonts w:asciiTheme="majorHAnsi" w:eastAsiaTheme="majorEastAsia" w:hAnsiTheme="majorHAnsi" w:cstheme="majorBidi"/>
      </w:rPr>
      <w:tblPr/>
      <w:tcPr>
        <w:tcBorders>
          <w:top w:val="nil"/>
          <w:bottom w:val="single" w:sz="8" w:space="0" w:color="0070C0" w:themeColor="accent3"/>
        </w:tcBorders>
      </w:tcPr>
    </w:tblStylePr>
    <w:tblStylePr w:type="lastRow">
      <w:rPr>
        <w:b/>
        <w:bCs/>
        <w:color w:val="131313" w:themeColor="text2"/>
      </w:rPr>
      <w:tblPr/>
      <w:tcPr>
        <w:tcBorders>
          <w:top w:val="single" w:sz="8" w:space="0" w:color="0070C0" w:themeColor="accent3"/>
          <w:bottom w:val="single" w:sz="8" w:space="0" w:color="0070C0" w:themeColor="accent3"/>
        </w:tcBorders>
      </w:tcPr>
    </w:tblStylePr>
    <w:tblStylePr w:type="firstCol">
      <w:rPr>
        <w:b/>
        <w:bCs/>
      </w:rPr>
    </w:tblStylePr>
    <w:tblStylePr w:type="lastCol">
      <w:rPr>
        <w:b/>
        <w:bCs/>
      </w:rPr>
      <w:tblPr/>
      <w:tcPr>
        <w:tcBorders>
          <w:top w:val="single" w:sz="8" w:space="0" w:color="0070C0" w:themeColor="accent3"/>
          <w:bottom w:val="single" w:sz="8" w:space="0" w:color="0070C0" w:themeColor="accent3"/>
        </w:tcBorders>
      </w:tcPr>
    </w:tblStylePr>
    <w:tblStylePr w:type="band1Vert">
      <w:tblPr/>
      <w:tcPr>
        <w:shd w:val="clear" w:color="auto" w:fill="B0DDFF" w:themeFill="accent3" w:themeFillTint="3F"/>
      </w:tcPr>
    </w:tblStylePr>
    <w:tblStylePr w:type="band1Horz">
      <w:tblPr/>
      <w:tcPr>
        <w:shd w:val="clear" w:color="auto" w:fill="B0DDFF" w:themeFill="accent3" w:themeFillTint="3F"/>
      </w:tcPr>
    </w:tblStylePr>
  </w:style>
  <w:style w:type="table" w:styleId="MediumList1-Accent4">
    <w:name w:val="Medium List 1 Accent 4"/>
    <w:basedOn w:val="TableNormal"/>
    <w:uiPriority w:val="65"/>
    <w:rsid w:val="00CB0664"/>
    <w:pPr>
      <w:spacing w:after="0" w:line="240" w:lineRule="auto"/>
    </w:pPr>
    <w:rPr>
      <w:color w:val="5F5F5F" w:themeColor="text1"/>
    </w:rPr>
    <w:tblPr>
      <w:tblStyleRowBandSize w:val="1"/>
      <w:tblStyleColBandSize w:val="1"/>
      <w:tblBorders>
        <w:top w:val="single" w:sz="8" w:space="0" w:color="81CFE7" w:themeColor="accent4"/>
        <w:bottom w:val="single" w:sz="8" w:space="0" w:color="81CFE7" w:themeColor="accent4"/>
      </w:tblBorders>
    </w:tblPr>
    <w:tblStylePr w:type="firstRow">
      <w:rPr>
        <w:rFonts w:asciiTheme="majorHAnsi" w:eastAsiaTheme="majorEastAsia" w:hAnsiTheme="majorHAnsi" w:cstheme="majorBidi"/>
      </w:rPr>
      <w:tblPr/>
      <w:tcPr>
        <w:tcBorders>
          <w:top w:val="nil"/>
          <w:bottom w:val="single" w:sz="8" w:space="0" w:color="81CFE7" w:themeColor="accent4"/>
        </w:tcBorders>
      </w:tcPr>
    </w:tblStylePr>
    <w:tblStylePr w:type="lastRow">
      <w:rPr>
        <w:b/>
        <w:bCs/>
        <w:color w:val="131313" w:themeColor="text2"/>
      </w:rPr>
      <w:tblPr/>
      <w:tcPr>
        <w:tcBorders>
          <w:top w:val="single" w:sz="8" w:space="0" w:color="81CFE7" w:themeColor="accent4"/>
          <w:bottom w:val="single" w:sz="8" w:space="0" w:color="81CFE7" w:themeColor="accent4"/>
        </w:tcBorders>
      </w:tcPr>
    </w:tblStylePr>
    <w:tblStylePr w:type="firstCol">
      <w:rPr>
        <w:b/>
        <w:bCs/>
      </w:rPr>
    </w:tblStylePr>
    <w:tblStylePr w:type="lastCol">
      <w:rPr>
        <w:b/>
        <w:bCs/>
      </w:rPr>
      <w:tblPr/>
      <w:tcPr>
        <w:tcBorders>
          <w:top w:val="single" w:sz="8" w:space="0" w:color="81CFE7" w:themeColor="accent4"/>
          <w:bottom w:val="single" w:sz="8" w:space="0" w:color="81CFE7" w:themeColor="accent4"/>
        </w:tcBorders>
      </w:tcPr>
    </w:tblStylePr>
    <w:tblStylePr w:type="band1Vert">
      <w:tblPr/>
      <w:tcPr>
        <w:shd w:val="clear" w:color="auto" w:fill="DFF3F9" w:themeFill="accent4" w:themeFillTint="3F"/>
      </w:tcPr>
    </w:tblStylePr>
    <w:tblStylePr w:type="band1Horz">
      <w:tblPr/>
      <w:tcPr>
        <w:shd w:val="clear" w:color="auto" w:fill="DFF3F9" w:themeFill="accent4" w:themeFillTint="3F"/>
      </w:tcPr>
    </w:tblStylePr>
  </w:style>
  <w:style w:type="table" w:styleId="MediumList1-Accent5">
    <w:name w:val="Medium List 1 Accent 5"/>
    <w:basedOn w:val="TableNormal"/>
    <w:uiPriority w:val="65"/>
    <w:rsid w:val="00CB0664"/>
    <w:pPr>
      <w:spacing w:after="0" w:line="240" w:lineRule="auto"/>
    </w:pPr>
    <w:rPr>
      <w:color w:val="5F5F5F" w:themeColor="text1"/>
    </w:rPr>
    <w:tblPr>
      <w:tblStyleRowBandSize w:val="1"/>
      <w:tblStyleColBandSize w:val="1"/>
      <w:tblBorders>
        <w:top w:val="single" w:sz="8" w:space="0" w:color="F15323" w:themeColor="accent5"/>
        <w:bottom w:val="single" w:sz="8" w:space="0" w:color="F15323" w:themeColor="accent5"/>
      </w:tblBorders>
    </w:tblPr>
    <w:tblStylePr w:type="firstRow">
      <w:rPr>
        <w:rFonts w:asciiTheme="majorHAnsi" w:eastAsiaTheme="majorEastAsia" w:hAnsiTheme="majorHAnsi" w:cstheme="majorBidi"/>
      </w:rPr>
      <w:tblPr/>
      <w:tcPr>
        <w:tcBorders>
          <w:top w:val="nil"/>
          <w:bottom w:val="single" w:sz="8" w:space="0" w:color="F15323" w:themeColor="accent5"/>
        </w:tcBorders>
      </w:tcPr>
    </w:tblStylePr>
    <w:tblStylePr w:type="lastRow">
      <w:rPr>
        <w:b/>
        <w:bCs/>
        <w:color w:val="131313" w:themeColor="text2"/>
      </w:rPr>
      <w:tblPr/>
      <w:tcPr>
        <w:tcBorders>
          <w:top w:val="single" w:sz="8" w:space="0" w:color="F15323" w:themeColor="accent5"/>
          <w:bottom w:val="single" w:sz="8" w:space="0" w:color="F15323" w:themeColor="accent5"/>
        </w:tcBorders>
      </w:tcPr>
    </w:tblStylePr>
    <w:tblStylePr w:type="firstCol">
      <w:rPr>
        <w:b/>
        <w:bCs/>
      </w:rPr>
    </w:tblStylePr>
    <w:tblStylePr w:type="lastCol">
      <w:rPr>
        <w:b/>
        <w:bCs/>
      </w:rPr>
      <w:tblPr/>
      <w:tcPr>
        <w:tcBorders>
          <w:top w:val="single" w:sz="8" w:space="0" w:color="F15323" w:themeColor="accent5"/>
          <w:bottom w:val="single" w:sz="8" w:space="0" w:color="F15323" w:themeColor="accent5"/>
        </w:tcBorders>
      </w:tcPr>
    </w:tblStylePr>
    <w:tblStylePr w:type="band1Vert">
      <w:tblPr/>
      <w:tcPr>
        <w:shd w:val="clear" w:color="auto" w:fill="FBD4C8" w:themeFill="accent5" w:themeFillTint="3F"/>
      </w:tcPr>
    </w:tblStylePr>
    <w:tblStylePr w:type="band1Horz">
      <w:tblPr/>
      <w:tcPr>
        <w:shd w:val="clear" w:color="auto" w:fill="FBD4C8" w:themeFill="accent5" w:themeFillTint="3F"/>
      </w:tcPr>
    </w:tblStylePr>
  </w:style>
  <w:style w:type="table" w:styleId="MediumList1-Accent6">
    <w:name w:val="Medium List 1 Accent 6"/>
    <w:basedOn w:val="TableNormal"/>
    <w:uiPriority w:val="65"/>
    <w:rsid w:val="00CB0664"/>
    <w:pPr>
      <w:spacing w:after="0" w:line="240" w:lineRule="auto"/>
    </w:pPr>
    <w:rPr>
      <w:color w:val="5F5F5F" w:themeColor="text1"/>
    </w:rPr>
    <w:tblPr>
      <w:tblStyleRowBandSize w:val="1"/>
      <w:tblStyleColBandSize w:val="1"/>
      <w:tblBorders>
        <w:top w:val="single" w:sz="8" w:space="0" w:color="F99B2F" w:themeColor="accent6"/>
        <w:bottom w:val="single" w:sz="8" w:space="0" w:color="F99B2F" w:themeColor="accent6"/>
      </w:tblBorders>
    </w:tblPr>
    <w:tblStylePr w:type="firstRow">
      <w:rPr>
        <w:rFonts w:asciiTheme="majorHAnsi" w:eastAsiaTheme="majorEastAsia" w:hAnsiTheme="majorHAnsi" w:cstheme="majorBidi"/>
      </w:rPr>
      <w:tblPr/>
      <w:tcPr>
        <w:tcBorders>
          <w:top w:val="nil"/>
          <w:bottom w:val="single" w:sz="8" w:space="0" w:color="F99B2F" w:themeColor="accent6"/>
        </w:tcBorders>
      </w:tcPr>
    </w:tblStylePr>
    <w:tblStylePr w:type="lastRow">
      <w:rPr>
        <w:b/>
        <w:bCs/>
        <w:color w:val="131313" w:themeColor="text2"/>
      </w:rPr>
      <w:tblPr/>
      <w:tcPr>
        <w:tcBorders>
          <w:top w:val="single" w:sz="8" w:space="0" w:color="F99B2F" w:themeColor="accent6"/>
          <w:bottom w:val="single" w:sz="8" w:space="0" w:color="F99B2F" w:themeColor="accent6"/>
        </w:tcBorders>
      </w:tcPr>
    </w:tblStylePr>
    <w:tblStylePr w:type="firstCol">
      <w:rPr>
        <w:b/>
        <w:bCs/>
      </w:rPr>
    </w:tblStylePr>
    <w:tblStylePr w:type="lastCol">
      <w:rPr>
        <w:b/>
        <w:bCs/>
      </w:rPr>
      <w:tblPr/>
      <w:tcPr>
        <w:tcBorders>
          <w:top w:val="single" w:sz="8" w:space="0" w:color="F99B2F" w:themeColor="accent6"/>
          <w:bottom w:val="single" w:sz="8" w:space="0" w:color="F99B2F" w:themeColor="accent6"/>
        </w:tcBorders>
      </w:tcPr>
    </w:tblStylePr>
    <w:tblStylePr w:type="band1Vert">
      <w:tblPr/>
      <w:tcPr>
        <w:shd w:val="clear" w:color="auto" w:fill="FDE6CB" w:themeFill="accent6" w:themeFillTint="3F"/>
      </w:tcPr>
    </w:tblStylePr>
    <w:tblStylePr w:type="band1Horz">
      <w:tblPr/>
      <w:tcPr>
        <w:shd w:val="clear" w:color="auto" w:fill="FDE6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5F5F5F" w:themeColor="text1"/>
        <w:left w:val="single" w:sz="8" w:space="0" w:color="5F5F5F" w:themeColor="text1"/>
        <w:bottom w:val="single" w:sz="8" w:space="0" w:color="5F5F5F" w:themeColor="text1"/>
        <w:right w:val="single" w:sz="8" w:space="0" w:color="5F5F5F" w:themeColor="text1"/>
      </w:tblBorders>
    </w:tblPr>
    <w:tblStylePr w:type="firstRow">
      <w:rPr>
        <w:sz w:val="24"/>
        <w:szCs w:val="24"/>
      </w:rPr>
      <w:tblPr/>
      <w:tcPr>
        <w:tcBorders>
          <w:top w:val="nil"/>
          <w:left w:val="nil"/>
          <w:bottom w:val="single" w:sz="24" w:space="0" w:color="5F5F5F" w:themeColor="text1"/>
          <w:right w:val="nil"/>
          <w:insideH w:val="nil"/>
          <w:insideV w:val="nil"/>
        </w:tcBorders>
        <w:shd w:val="clear" w:color="auto" w:fill="FFFFFF" w:themeFill="background1"/>
      </w:tcPr>
    </w:tblStylePr>
    <w:tblStylePr w:type="lastRow">
      <w:tblPr/>
      <w:tcPr>
        <w:tcBorders>
          <w:top w:val="single" w:sz="8" w:space="0" w:color="5F5F5F"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text1"/>
          <w:insideH w:val="nil"/>
          <w:insideV w:val="nil"/>
        </w:tcBorders>
        <w:shd w:val="clear" w:color="auto" w:fill="FFFFFF" w:themeFill="background1"/>
      </w:tcPr>
    </w:tblStylePr>
    <w:tblStylePr w:type="lastCol">
      <w:tblPr/>
      <w:tcPr>
        <w:tcBorders>
          <w:top w:val="nil"/>
          <w:left w:val="single" w:sz="8" w:space="0" w:color="5F5F5F"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text1" w:themeFillTint="3F"/>
      </w:tcPr>
    </w:tblStylePr>
    <w:tblStylePr w:type="band1Horz">
      <w:tblPr/>
      <w:tcPr>
        <w:tcBorders>
          <w:top w:val="nil"/>
          <w:bottom w:val="nil"/>
          <w:insideH w:val="nil"/>
          <w:insideV w:val="nil"/>
        </w:tcBorders>
        <w:shd w:val="clear" w:color="auto" w:fill="D7D7D7"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008D48" w:themeColor="accent1"/>
        <w:left w:val="single" w:sz="8" w:space="0" w:color="008D48" w:themeColor="accent1"/>
        <w:bottom w:val="single" w:sz="8" w:space="0" w:color="008D48" w:themeColor="accent1"/>
        <w:right w:val="single" w:sz="8" w:space="0" w:color="008D48" w:themeColor="accent1"/>
      </w:tblBorders>
    </w:tblPr>
    <w:tblStylePr w:type="firstRow">
      <w:rPr>
        <w:sz w:val="24"/>
        <w:szCs w:val="24"/>
      </w:rPr>
      <w:tblPr/>
      <w:tcPr>
        <w:tcBorders>
          <w:top w:val="nil"/>
          <w:left w:val="nil"/>
          <w:bottom w:val="single" w:sz="24" w:space="0" w:color="008D48" w:themeColor="accent1"/>
          <w:right w:val="nil"/>
          <w:insideH w:val="nil"/>
          <w:insideV w:val="nil"/>
        </w:tcBorders>
        <w:shd w:val="clear" w:color="auto" w:fill="FFFFFF" w:themeFill="background1"/>
      </w:tcPr>
    </w:tblStylePr>
    <w:tblStylePr w:type="lastRow">
      <w:tblPr/>
      <w:tcPr>
        <w:tcBorders>
          <w:top w:val="single" w:sz="8" w:space="0" w:color="008D4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D48" w:themeColor="accent1"/>
          <w:insideH w:val="nil"/>
          <w:insideV w:val="nil"/>
        </w:tcBorders>
        <w:shd w:val="clear" w:color="auto" w:fill="FFFFFF" w:themeFill="background1"/>
      </w:tcPr>
    </w:tblStylePr>
    <w:tblStylePr w:type="lastCol">
      <w:tblPr/>
      <w:tcPr>
        <w:tcBorders>
          <w:top w:val="nil"/>
          <w:left w:val="single" w:sz="8" w:space="0" w:color="008D4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FFD2" w:themeFill="accent1" w:themeFillTint="3F"/>
      </w:tcPr>
    </w:tblStylePr>
    <w:tblStylePr w:type="band1Horz">
      <w:tblPr/>
      <w:tcPr>
        <w:tcBorders>
          <w:top w:val="nil"/>
          <w:bottom w:val="nil"/>
          <w:insideH w:val="nil"/>
          <w:insideV w:val="nil"/>
        </w:tcBorders>
        <w:shd w:val="clear" w:color="auto" w:fill="A3FFD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B9C53A" w:themeColor="accent2"/>
        <w:left w:val="single" w:sz="8" w:space="0" w:color="B9C53A" w:themeColor="accent2"/>
        <w:bottom w:val="single" w:sz="8" w:space="0" w:color="B9C53A" w:themeColor="accent2"/>
        <w:right w:val="single" w:sz="8" w:space="0" w:color="B9C53A" w:themeColor="accent2"/>
      </w:tblBorders>
    </w:tblPr>
    <w:tblStylePr w:type="firstRow">
      <w:rPr>
        <w:sz w:val="24"/>
        <w:szCs w:val="24"/>
      </w:rPr>
      <w:tblPr/>
      <w:tcPr>
        <w:tcBorders>
          <w:top w:val="nil"/>
          <w:left w:val="nil"/>
          <w:bottom w:val="single" w:sz="24" w:space="0" w:color="B9C53A" w:themeColor="accent2"/>
          <w:right w:val="nil"/>
          <w:insideH w:val="nil"/>
          <w:insideV w:val="nil"/>
        </w:tcBorders>
        <w:shd w:val="clear" w:color="auto" w:fill="FFFFFF" w:themeFill="background1"/>
      </w:tcPr>
    </w:tblStylePr>
    <w:tblStylePr w:type="lastRow">
      <w:tblPr/>
      <w:tcPr>
        <w:tcBorders>
          <w:top w:val="single" w:sz="8" w:space="0" w:color="B9C53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C53A" w:themeColor="accent2"/>
          <w:insideH w:val="nil"/>
          <w:insideV w:val="nil"/>
        </w:tcBorders>
        <w:shd w:val="clear" w:color="auto" w:fill="FFFFFF" w:themeFill="background1"/>
      </w:tcPr>
    </w:tblStylePr>
    <w:tblStylePr w:type="lastCol">
      <w:tblPr/>
      <w:tcPr>
        <w:tcBorders>
          <w:top w:val="nil"/>
          <w:left w:val="single" w:sz="8" w:space="0" w:color="B9C53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F0CE" w:themeFill="accent2" w:themeFillTint="3F"/>
      </w:tcPr>
    </w:tblStylePr>
    <w:tblStylePr w:type="band1Horz">
      <w:tblPr/>
      <w:tcPr>
        <w:tcBorders>
          <w:top w:val="nil"/>
          <w:bottom w:val="nil"/>
          <w:insideH w:val="nil"/>
          <w:insideV w:val="nil"/>
        </w:tcBorders>
        <w:shd w:val="clear" w:color="auto" w:fill="EDF0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0070C0" w:themeColor="accent3"/>
        <w:left w:val="single" w:sz="8" w:space="0" w:color="0070C0" w:themeColor="accent3"/>
        <w:bottom w:val="single" w:sz="8" w:space="0" w:color="0070C0" w:themeColor="accent3"/>
        <w:right w:val="single" w:sz="8" w:space="0" w:color="0070C0" w:themeColor="accent3"/>
      </w:tblBorders>
    </w:tblPr>
    <w:tblStylePr w:type="firstRow">
      <w:rPr>
        <w:sz w:val="24"/>
        <w:szCs w:val="24"/>
      </w:rPr>
      <w:tblPr/>
      <w:tcPr>
        <w:tcBorders>
          <w:top w:val="nil"/>
          <w:left w:val="nil"/>
          <w:bottom w:val="single" w:sz="24" w:space="0" w:color="0070C0" w:themeColor="accent3"/>
          <w:right w:val="nil"/>
          <w:insideH w:val="nil"/>
          <w:insideV w:val="nil"/>
        </w:tcBorders>
        <w:shd w:val="clear" w:color="auto" w:fill="FFFFFF" w:themeFill="background1"/>
      </w:tcPr>
    </w:tblStylePr>
    <w:tblStylePr w:type="lastRow">
      <w:tblPr/>
      <w:tcPr>
        <w:tcBorders>
          <w:top w:val="single" w:sz="8" w:space="0" w:color="0070C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0C0" w:themeColor="accent3"/>
          <w:insideH w:val="nil"/>
          <w:insideV w:val="nil"/>
        </w:tcBorders>
        <w:shd w:val="clear" w:color="auto" w:fill="FFFFFF" w:themeFill="background1"/>
      </w:tcPr>
    </w:tblStylePr>
    <w:tblStylePr w:type="lastCol">
      <w:tblPr/>
      <w:tcPr>
        <w:tcBorders>
          <w:top w:val="nil"/>
          <w:left w:val="single" w:sz="8" w:space="0" w:color="0070C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0DDFF" w:themeFill="accent3" w:themeFillTint="3F"/>
      </w:tcPr>
    </w:tblStylePr>
    <w:tblStylePr w:type="band1Horz">
      <w:tblPr/>
      <w:tcPr>
        <w:tcBorders>
          <w:top w:val="nil"/>
          <w:bottom w:val="nil"/>
          <w:insideH w:val="nil"/>
          <w:insideV w:val="nil"/>
        </w:tcBorders>
        <w:shd w:val="clear" w:color="auto" w:fill="B0DD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81CFE7" w:themeColor="accent4"/>
        <w:left w:val="single" w:sz="8" w:space="0" w:color="81CFE7" w:themeColor="accent4"/>
        <w:bottom w:val="single" w:sz="8" w:space="0" w:color="81CFE7" w:themeColor="accent4"/>
        <w:right w:val="single" w:sz="8" w:space="0" w:color="81CFE7" w:themeColor="accent4"/>
      </w:tblBorders>
    </w:tblPr>
    <w:tblStylePr w:type="firstRow">
      <w:rPr>
        <w:sz w:val="24"/>
        <w:szCs w:val="24"/>
      </w:rPr>
      <w:tblPr/>
      <w:tcPr>
        <w:tcBorders>
          <w:top w:val="nil"/>
          <w:left w:val="nil"/>
          <w:bottom w:val="single" w:sz="24" w:space="0" w:color="81CFE7" w:themeColor="accent4"/>
          <w:right w:val="nil"/>
          <w:insideH w:val="nil"/>
          <w:insideV w:val="nil"/>
        </w:tcBorders>
        <w:shd w:val="clear" w:color="auto" w:fill="FFFFFF" w:themeFill="background1"/>
      </w:tcPr>
    </w:tblStylePr>
    <w:tblStylePr w:type="lastRow">
      <w:tblPr/>
      <w:tcPr>
        <w:tcBorders>
          <w:top w:val="single" w:sz="8" w:space="0" w:color="81CFE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1CFE7" w:themeColor="accent4"/>
          <w:insideH w:val="nil"/>
          <w:insideV w:val="nil"/>
        </w:tcBorders>
        <w:shd w:val="clear" w:color="auto" w:fill="FFFFFF" w:themeFill="background1"/>
      </w:tcPr>
    </w:tblStylePr>
    <w:tblStylePr w:type="lastCol">
      <w:tblPr/>
      <w:tcPr>
        <w:tcBorders>
          <w:top w:val="nil"/>
          <w:left w:val="single" w:sz="8" w:space="0" w:color="81CFE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F3F9" w:themeFill="accent4" w:themeFillTint="3F"/>
      </w:tcPr>
    </w:tblStylePr>
    <w:tblStylePr w:type="band1Horz">
      <w:tblPr/>
      <w:tcPr>
        <w:tcBorders>
          <w:top w:val="nil"/>
          <w:bottom w:val="nil"/>
          <w:insideH w:val="nil"/>
          <w:insideV w:val="nil"/>
        </w:tcBorders>
        <w:shd w:val="clear" w:color="auto" w:fill="DFF3F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F15323" w:themeColor="accent5"/>
        <w:left w:val="single" w:sz="8" w:space="0" w:color="F15323" w:themeColor="accent5"/>
        <w:bottom w:val="single" w:sz="8" w:space="0" w:color="F15323" w:themeColor="accent5"/>
        <w:right w:val="single" w:sz="8" w:space="0" w:color="F15323" w:themeColor="accent5"/>
      </w:tblBorders>
    </w:tblPr>
    <w:tblStylePr w:type="firstRow">
      <w:rPr>
        <w:sz w:val="24"/>
        <w:szCs w:val="24"/>
      </w:rPr>
      <w:tblPr/>
      <w:tcPr>
        <w:tcBorders>
          <w:top w:val="nil"/>
          <w:left w:val="nil"/>
          <w:bottom w:val="single" w:sz="24" w:space="0" w:color="F15323" w:themeColor="accent5"/>
          <w:right w:val="nil"/>
          <w:insideH w:val="nil"/>
          <w:insideV w:val="nil"/>
        </w:tcBorders>
        <w:shd w:val="clear" w:color="auto" w:fill="FFFFFF" w:themeFill="background1"/>
      </w:tcPr>
    </w:tblStylePr>
    <w:tblStylePr w:type="lastRow">
      <w:tblPr/>
      <w:tcPr>
        <w:tcBorders>
          <w:top w:val="single" w:sz="8" w:space="0" w:color="F1532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15323" w:themeColor="accent5"/>
          <w:insideH w:val="nil"/>
          <w:insideV w:val="nil"/>
        </w:tcBorders>
        <w:shd w:val="clear" w:color="auto" w:fill="FFFFFF" w:themeFill="background1"/>
      </w:tcPr>
    </w:tblStylePr>
    <w:tblStylePr w:type="lastCol">
      <w:tblPr/>
      <w:tcPr>
        <w:tcBorders>
          <w:top w:val="nil"/>
          <w:left w:val="single" w:sz="8" w:space="0" w:color="F1532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4C8" w:themeFill="accent5" w:themeFillTint="3F"/>
      </w:tcPr>
    </w:tblStylePr>
    <w:tblStylePr w:type="band1Horz">
      <w:tblPr/>
      <w:tcPr>
        <w:tcBorders>
          <w:top w:val="nil"/>
          <w:bottom w:val="nil"/>
          <w:insideH w:val="nil"/>
          <w:insideV w:val="nil"/>
        </w:tcBorders>
        <w:shd w:val="clear" w:color="auto" w:fill="FBD4C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F99B2F" w:themeColor="accent6"/>
        <w:left w:val="single" w:sz="8" w:space="0" w:color="F99B2F" w:themeColor="accent6"/>
        <w:bottom w:val="single" w:sz="8" w:space="0" w:color="F99B2F" w:themeColor="accent6"/>
        <w:right w:val="single" w:sz="8" w:space="0" w:color="F99B2F" w:themeColor="accent6"/>
      </w:tblBorders>
    </w:tblPr>
    <w:tblStylePr w:type="firstRow">
      <w:rPr>
        <w:sz w:val="24"/>
        <w:szCs w:val="24"/>
      </w:rPr>
      <w:tblPr/>
      <w:tcPr>
        <w:tcBorders>
          <w:top w:val="nil"/>
          <w:left w:val="nil"/>
          <w:bottom w:val="single" w:sz="24" w:space="0" w:color="F99B2F" w:themeColor="accent6"/>
          <w:right w:val="nil"/>
          <w:insideH w:val="nil"/>
          <w:insideV w:val="nil"/>
        </w:tcBorders>
        <w:shd w:val="clear" w:color="auto" w:fill="FFFFFF" w:themeFill="background1"/>
      </w:tcPr>
    </w:tblStylePr>
    <w:tblStylePr w:type="lastRow">
      <w:tblPr/>
      <w:tcPr>
        <w:tcBorders>
          <w:top w:val="single" w:sz="8" w:space="0" w:color="F99B2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9B2F" w:themeColor="accent6"/>
          <w:insideH w:val="nil"/>
          <w:insideV w:val="nil"/>
        </w:tcBorders>
        <w:shd w:val="clear" w:color="auto" w:fill="FFFFFF" w:themeFill="background1"/>
      </w:tcPr>
    </w:tblStylePr>
    <w:tblStylePr w:type="lastCol">
      <w:tblPr/>
      <w:tcPr>
        <w:tcBorders>
          <w:top w:val="nil"/>
          <w:left w:val="single" w:sz="8" w:space="0" w:color="F99B2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6CB" w:themeFill="accent6" w:themeFillTint="3F"/>
      </w:tcPr>
    </w:tblStylePr>
    <w:tblStylePr w:type="band1Horz">
      <w:tblPr/>
      <w:tcPr>
        <w:tcBorders>
          <w:top w:val="nil"/>
          <w:bottom w:val="nil"/>
          <w:insideH w:val="nil"/>
          <w:insideV w:val="nil"/>
        </w:tcBorders>
        <w:shd w:val="clear" w:color="auto" w:fill="FDE6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878787" w:themeColor="text1" w:themeTint="BF"/>
        <w:left w:val="single" w:sz="8" w:space="0" w:color="878787" w:themeColor="text1" w:themeTint="BF"/>
        <w:bottom w:val="single" w:sz="8" w:space="0" w:color="878787" w:themeColor="text1" w:themeTint="BF"/>
        <w:right w:val="single" w:sz="8" w:space="0" w:color="878787" w:themeColor="text1" w:themeTint="BF"/>
        <w:insideH w:val="single" w:sz="8" w:space="0" w:color="878787" w:themeColor="text1" w:themeTint="BF"/>
        <w:insideV w:val="single" w:sz="8" w:space="0" w:color="878787" w:themeColor="text1" w:themeTint="BF"/>
      </w:tblBorders>
    </w:tblPr>
    <w:tcPr>
      <w:shd w:val="clear" w:color="auto" w:fill="D7D7D7" w:themeFill="text1" w:themeFillTint="3F"/>
    </w:tcPr>
    <w:tblStylePr w:type="firstRow">
      <w:rPr>
        <w:b/>
        <w:bCs/>
      </w:rPr>
    </w:tblStylePr>
    <w:tblStylePr w:type="lastRow">
      <w:rPr>
        <w:b/>
        <w:bCs/>
      </w:rPr>
      <w:tblPr/>
      <w:tcPr>
        <w:tcBorders>
          <w:top w:val="single" w:sz="18" w:space="0" w:color="878787" w:themeColor="text1" w:themeTint="BF"/>
        </w:tcBorders>
      </w:tcPr>
    </w:tblStylePr>
    <w:tblStylePr w:type="firstCol">
      <w:rPr>
        <w:b/>
        <w:bCs/>
      </w:rPr>
    </w:tblStylePr>
    <w:tblStylePr w:type="lastCol">
      <w:rPr>
        <w:b/>
        <w:bCs/>
      </w:rPr>
    </w:tblStylePr>
    <w:tblStylePr w:type="band1Vert">
      <w:tblPr/>
      <w:tcPr>
        <w:shd w:val="clear" w:color="auto" w:fill="AFAFAF" w:themeFill="text1" w:themeFillTint="7F"/>
      </w:tcPr>
    </w:tblStylePr>
    <w:tblStylePr w:type="band1Horz">
      <w:tblPr/>
      <w:tcPr>
        <w:shd w:val="clear" w:color="auto" w:fill="AFAFAF"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00E976" w:themeColor="accent1" w:themeTint="BF"/>
        <w:left w:val="single" w:sz="8" w:space="0" w:color="00E976" w:themeColor="accent1" w:themeTint="BF"/>
        <w:bottom w:val="single" w:sz="8" w:space="0" w:color="00E976" w:themeColor="accent1" w:themeTint="BF"/>
        <w:right w:val="single" w:sz="8" w:space="0" w:color="00E976" w:themeColor="accent1" w:themeTint="BF"/>
        <w:insideH w:val="single" w:sz="8" w:space="0" w:color="00E976" w:themeColor="accent1" w:themeTint="BF"/>
        <w:insideV w:val="single" w:sz="8" w:space="0" w:color="00E976" w:themeColor="accent1" w:themeTint="BF"/>
      </w:tblBorders>
    </w:tblPr>
    <w:tcPr>
      <w:shd w:val="clear" w:color="auto" w:fill="A3FFD2" w:themeFill="accent1" w:themeFillTint="3F"/>
    </w:tcPr>
    <w:tblStylePr w:type="firstRow">
      <w:rPr>
        <w:b/>
        <w:bCs/>
      </w:rPr>
    </w:tblStylePr>
    <w:tblStylePr w:type="lastRow">
      <w:rPr>
        <w:b/>
        <w:bCs/>
      </w:rPr>
      <w:tblPr/>
      <w:tcPr>
        <w:tcBorders>
          <w:top w:val="single" w:sz="18" w:space="0" w:color="00E976" w:themeColor="accent1" w:themeTint="BF"/>
        </w:tcBorders>
      </w:tcPr>
    </w:tblStylePr>
    <w:tblStylePr w:type="firstCol">
      <w:rPr>
        <w:b/>
        <w:bCs/>
      </w:rPr>
    </w:tblStylePr>
    <w:tblStylePr w:type="lastCol">
      <w:rPr>
        <w:b/>
        <w:bCs/>
      </w:rPr>
    </w:tblStylePr>
    <w:tblStylePr w:type="band1Vert">
      <w:tblPr/>
      <w:tcPr>
        <w:shd w:val="clear" w:color="auto" w:fill="47FFA4" w:themeFill="accent1" w:themeFillTint="7F"/>
      </w:tcPr>
    </w:tblStylePr>
    <w:tblStylePr w:type="band1Horz">
      <w:tblPr/>
      <w:tcPr>
        <w:shd w:val="clear" w:color="auto" w:fill="47FFA4"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AD36B" w:themeColor="accent2" w:themeTint="BF"/>
        <w:left w:val="single" w:sz="8" w:space="0" w:color="CAD36B" w:themeColor="accent2" w:themeTint="BF"/>
        <w:bottom w:val="single" w:sz="8" w:space="0" w:color="CAD36B" w:themeColor="accent2" w:themeTint="BF"/>
        <w:right w:val="single" w:sz="8" w:space="0" w:color="CAD36B" w:themeColor="accent2" w:themeTint="BF"/>
        <w:insideH w:val="single" w:sz="8" w:space="0" w:color="CAD36B" w:themeColor="accent2" w:themeTint="BF"/>
        <w:insideV w:val="single" w:sz="8" w:space="0" w:color="CAD36B" w:themeColor="accent2" w:themeTint="BF"/>
      </w:tblBorders>
    </w:tblPr>
    <w:tcPr>
      <w:shd w:val="clear" w:color="auto" w:fill="EDF0CE" w:themeFill="accent2" w:themeFillTint="3F"/>
    </w:tcPr>
    <w:tblStylePr w:type="firstRow">
      <w:rPr>
        <w:b/>
        <w:bCs/>
      </w:rPr>
    </w:tblStylePr>
    <w:tblStylePr w:type="lastRow">
      <w:rPr>
        <w:b/>
        <w:bCs/>
      </w:rPr>
      <w:tblPr/>
      <w:tcPr>
        <w:tcBorders>
          <w:top w:val="single" w:sz="18" w:space="0" w:color="CAD36B" w:themeColor="accent2" w:themeTint="BF"/>
        </w:tcBorders>
      </w:tcPr>
    </w:tblStylePr>
    <w:tblStylePr w:type="firstCol">
      <w:rPr>
        <w:b/>
        <w:bCs/>
      </w:rPr>
    </w:tblStylePr>
    <w:tblStylePr w:type="lastCol">
      <w:rPr>
        <w:b/>
        <w:bCs/>
      </w:rPr>
    </w:tblStylePr>
    <w:tblStylePr w:type="band1Vert">
      <w:tblPr/>
      <w:tcPr>
        <w:shd w:val="clear" w:color="auto" w:fill="DBE29C" w:themeFill="accent2" w:themeFillTint="7F"/>
      </w:tcPr>
    </w:tblStylePr>
    <w:tblStylePr w:type="band1Horz">
      <w:tblPr/>
      <w:tcPr>
        <w:shd w:val="clear" w:color="auto" w:fill="DBE29C"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109AFF" w:themeColor="accent3" w:themeTint="BF"/>
        <w:left w:val="single" w:sz="8" w:space="0" w:color="109AFF" w:themeColor="accent3" w:themeTint="BF"/>
        <w:bottom w:val="single" w:sz="8" w:space="0" w:color="109AFF" w:themeColor="accent3" w:themeTint="BF"/>
        <w:right w:val="single" w:sz="8" w:space="0" w:color="109AFF" w:themeColor="accent3" w:themeTint="BF"/>
        <w:insideH w:val="single" w:sz="8" w:space="0" w:color="109AFF" w:themeColor="accent3" w:themeTint="BF"/>
        <w:insideV w:val="single" w:sz="8" w:space="0" w:color="109AFF" w:themeColor="accent3" w:themeTint="BF"/>
      </w:tblBorders>
    </w:tblPr>
    <w:tcPr>
      <w:shd w:val="clear" w:color="auto" w:fill="B0DDFF" w:themeFill="accent3" w:themeFillTint="3F"/>
    </w:tcPr>
    <w:tblStylePr w:type="firstRow">
      <w:rPr>
        <w:b/>
        <w:bCs/>
      </w:rPr>
    </w:tblStylePr>
    <w:tblStylePr w:type="lastRow">
      <w:rPr>
        <w:b/>
        <w:bCs/>
      </w:rPr>
      <w:tblPr/>
      <w:tcPr>
        <w:tcBorders>
          <w:top w:val="single" w:sz="18" w:space="0" w:color="109AFF" w:themeColor="accent3" w:themeTint="BF"/>
        </w:tcBorders>
      </w:tcPr>
    </w:tblStylePr>
    <w:tblStylePr w:type="firstCol">
      <w:rPr>
        <w:b/>
        <w:bCs/>
      </w:rPr>
    </w:tblStylePr>
    <w:tblStylePr w:type="lastCol">
      <w:rPr>
        <w:b/>
        <w:bCs/>
      </w:rPr>
    </w:tblStylePr>
    <w:tblStylePr w:type="band1Vert">
      <w:tblPr/>
      <w:tcPr>
        <w:shd w:val="clear" w:color="auto" w:fill="60BCFF" w:themeFill="accent3" w:themeFillTint="7F"/>
      </w:tcPr>
    </w:tblStylePr>
    <w:tblStylePr w:type="band1Horz">
      <w:tblPr/>
      <w:tcPr>
        <w:shd w:val="clear" w:color="auto" w:fill="60BCF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A0DAED" w:themeColor="accent4" w:themeTint="BF"/>
        <w:left w:val="single" w:sz="8" w:space="0" w:color="A0DAED" w:themeColor="accent4" w:themeTint="BF"/>
        <w:bottom w:val="single" w:sz="8" w:space="0" w:color="A0DAED" w:themeColor="accent4" w:themeTint="BF"/>
        <w:right w:val="single" w:sz="8" w:space="0" w:color="A0DAED" w:themeColor="accent4" w:themeTint="BF"/>
        <w:insideH w:val="single" w:sz="8" w:space="0" w:color="A0DAED" w:themeColor="accent4" w:themeTint="BF"/>
        <w:insideV w:val="single" w:sz="8" w:space="0" w:color="A0DAED" w:themeColor="accent4" w:themeTint="BF"/>
      </w:tblBorders>
    </w:tblPr>
    <w:tcPr>
      <w:shd w:val="clear" w:color="auto" w:fill="DFF3F9" w:themeFill="accent4" w:themeFillTint="3F"/>
    </w:tcPr>
    <w:tblStylePr w:type="firstRow">
      <w:rPr>
        <w:b/>
        <w:bCs/>
      </w:rPr>
    </w:tblStylePr>
    <w:tblStylePr w:type="lastRow">
      <w:rPr>
        <w:b/>
        <w:bCs/>
      </w:rPr>
      <w:tblPr/>
      <w:tcPr>
        <w:tcBorders>
          <w:top w:val="single" w:sz="18" w:space="0" w:color="A0DAED" w:themeColor="accent4" w:themeTint="BF"/>
        </w:tcBorders>
      </w:tcPr>
    </w:tblStylePr>
    <w:tblStylePr w:type="firstCol">
      <w:rPr>
        <w:b/>
        <w:bCs/>
      </w:rPr>
    </w:tblStylePr>
    <w:tblStylePr w:type="lastCol">
      <w:rPr>
        <w:b/>
        <w:bCs/>
      </w:rPr>
    </w:tblStylePr>
    <w:tblStylePr w:type="band1Vert">
      <w:tblPr/>
      <w:tcPr>
        <w:shd w:val="clear" w:color="auto" w:fill="C0E7F3" w:themeFill="accent4" w:themeFillTint="7F"/>
      </w:tcPr>
    </w:tblStylePr>
    <w:tblStylePr w:type="band1Horz">
      <w:tblPr/>
      <w:tcPr>
        <w:shd w:val="clear" w:color="auto" w:fill="C0E7F3"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47D5A" w:themeColor="accent5" w:themeTint="BF"/>
        <w:left w:val="single" w:sz="8" w:space="0" w:color="F47D5A" w:themeColor="accent5" w:themeTint="BF"/>
        <w:bottom w:val="single" w:sz="8" w:space="0" w:color="F47D5A" w:themeColor="accent5" w:themeTint="BF"/>
        <w:right w:val="single" w:sz="8" w:space="0" w:color="F47D5A" w:themeColor="accent5" w:themeTint="BF"/>
        <w:insideH w:val="single" w:sz="8" w:space="0" w:color="F47D5A" w:themeColor="accent5" w:themeTint="BF"/>
        <w:insideV w:val="single" w:sz="8" w:space="0" w:color="F47D5A" w:themeColor="accent5" w:themeTint="BF"/>
      </w:tblBorders>
    </w:tblPr>
    <w:tcPr>
      <w:shd w:val="clear" w:color="auto" w:fill="FBD4C8" w:themeFill="accent5" w:themeFillTint="3F"/>
    </w:tcPr>
    <w:tblStylePr w:type="firstRow">
      <w:rPr>
        <w:b/>
        <w:bCs/>
      </w:rPr>
    </w:tblStylePr>
    <w:tblStylePr w:type="lastRow">
      <w:rPr>
        <w:b/>
        <w:bCs/>
      </w:rPr>
      <w:tblPr/>
      <w:tcPr>
        <w:tcBorders>
          <w:top w:val="single" w:sz="18" w:space="0" w:color="F47D5A" w:themeColor="accent5" w:themeTint="BF"/>
        </w:tcBorders>
      </w:tcPr>
    </w:tblStylePr>
    <w:tblStylePr w:type="firstCol">
      <w:rPr>
        <w:b/>
        <w:bCs/>
      </w:rPr>
    </w:tblStylePr>
    <w:tblStylePr w:type="lastCol">
      <w:rPr>
        <w:b/>
        <w:bCs/>
      </w:rPr>
    </w:tblStylePr>
    <w:tblStylePr w:type="band1Vert">
      <w:tblPr/>
      <w:tcPr>
        <w:shd w:val="clear" w:color="auto" w:fill="F8A991" w:themeFill="accent5" w:themeFillTint="7F"/>
      </w:tcPr>
    </w:tblStylePr>
    <w:tblStylePr w:type="band1Horz">
      <w:tblPr/>
      <w:tcPr>
        <w:shd w:val="clear" w:color="auto" w:fill="F8A99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AB363" w:themeColor="accent6" w:themeTint="BF"/>
        <w:left w:val="single" w:sz="8" w:space="0" w:color="FAB363" w:themeColor="accent6" w:themeTint="BF"/>
        <w:bottom w:val="single" w:sz="8" w:space="0" w:color="FAB363" w:themeColor="accent6" w:themeTint="BF"/>
        <w:right w:val="single" w:sz="8" w:space="0" w:color="FAB363" w:themeColor="accent6" w:themeTint="BF"/>
        <w:insideH w:val="single" w:sz="8" w:space="0" w:color="FAB363" w:themeColor="accent6" w:themeTint="BF"/>
        <w:insideV w:val="single" w:sz="8" w:space="0" w:color="FAB363" w:themeColor="accent6" w:themeTint="BF"/>
      </w:tblBorders>
    </w:tblPr>
    <w:tcPr>
      <w:shd w:val="clear" w:color="auto" w:fill="FDE6CB" w:themeFill="accent6" w:themeFillTint="3F"/>
    </w:tcPr>
    <w:tblStylePr w:type="firstRow">
      <w:rPr>
        <w:b/>
        <w:bCs/>
      </w:rPr>
    </w:tblStylePr>
    <w:tblStylePr w:type="lastRow">
      <w:rPr>
        <w:b/>
        <w:bCs/>
      </w:rPr>
      <w:tblPr/>
      <w:tcPr>
        <w:tcBorders>
          <w:top w:val="single" w:sz="18" w:space="0" w:color="FAB363" w:themeColor="accent6" w:themeTint="BF"/>
        </w:tcBorders>
      </w:tcPr>
    </w:tblStylePr>
    <w:tblStylePr w:type="firstCol">
      <w:rPr>
        <w:b/>
        <w:bCs/>
      </w:rPr>
    </w:tblStylePr>
    <w:tblStylePr w:type="lastCol">
      <w:rPr>
        <w:b/>
        <w:bCs/>
      </w:rPr>
    </w:tblStylePr>
    <w:tblStylePr w:type="band1Vert">
      <w:tblPr/>
      <w:tcPr>
        <w:shd w:val="clear" w:color="auto" w:fill="FCCD97" w:themeFill="accent6" w:themeFillTint="7F"/>
      </w:tcPr>
    </w:tblStylePr>
    <w:tblStylePr w:type="band1Horz">
      <w:tblPr/>
      <w:tcPr>
        <w:shd w:val="clear" w:color="auto" w:fill="FCCD97"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5F5F5F" w:themeColor="text1"/>
        <w:left w:val="single" w:sz="8" w:space="0" w:color="5F5F5F" w:themeColor="text1"/>
        <w:bottom w:val="single" w:sz="8" w:space="0" w:color="5F5F5F" w:themeColor="text1"/>
        <w:right w:val="single" w:sz="8" w:space="0" w:color="5F5F5F" w:themeColor="text1"/>
        <w:insideH w:val="single" w:sz="8" w:space="0" w:color="5F5F5F" w:themeColor="text1"/>
        <w:insideV w:val="single" w:sz="8" w:space="0" w:color="5F5F5F" w:themeColor="text1"/>
      </w:tblBorders>
    </w:tblPr>
    <w:tcPr>
      <w:shd w:val="clear" w:color="auto" w:fill="D7D7D7" w:themeFill="text1" w:themeFillTint="3F"/>
    </w:tcPr>
    <w:tblStylePr w:type="firstRow">
      <w:rPr>
        <w:b/>
        <w:bCs/>
        <w:color w:val="5F5F5F" w:themeColor="text1"/>
      </w:rPr>
      <w:tblPr/>
      <w:tcPr>
        <w:shd w:val="clear" w:color="auto" w:fill="EFEFEF" w:themeFill="text1" w:themeFillTint="19"/>
      </w:tcPr>
    </w:tblStylePr>
    <w:tblStylePr w:type="lastRow">
      <w:rPr>
        <w:b/>
        <w:bCs/>
        <w:color w:val="5F5F5F" w:themeColor="text1"/>
      </w:rPr>
      <w:tblPr/>
      <w:tcPr>
        <w:tcBorders>
          <w:top w:val="single" w:sz="12" w:space="0" w:color="5F5F5F" w:themeColor="text1"/>
          <w:left w:val="nil"/>
          <w:bottom w:val="nil"/>
          <w:right w:val="nil"/>
          <w:insideH w:val="nil"/>
          <w:insideV w:val="nil"/>
        </w:tcBorders>
        <w:shd w:val="clear" w:color="auto" w:fill="FFFFFF" w:themeFill="background1"/>
      </w:tcPr>
    </w:tblStylePr>
    <w:tblStylePr w:type="firstCol">
      <w:rPr>
        <w:b/>
        <w:bCs/>
        <w:color w:val="5F5F5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5F5F5F" w:themeColor="text1"/>
      </w:rPr>
      <w:tblPr/>
      <w:tcPr>
        <w:tcBorders>
          <w:top w:val="nil"/>
          <w:left w:val="nil"/>
          <w:bottom w:val="nil"/>
          <w:right w:val="nil"/>
          <w:insideH w:val="nil"/>
          <w:insideV w:val="nil"/>
        </w:tcBorders>
        <w:shd w:val="clear" w:color="auto" w:fill="DFDFDF" w:themeFill="text1" w:themeFillTint="33"/>
      </w:tcPr>
    </w:tblStylePr>
    <w:tblStylePr w:type="band1Vert">
      <w:tblPr/>
      <w:tcPr>
        <w:shd w:val="clear" w:color="auto" w:fill="AFAFAF" w:themeFill="text1" w:themeFillTint="7F"/>
      </w:tcPr>
    </w:tblStylePr>
    <w:tblStylePr w:type="band1Horz">
      <w:tblPr/>
      <w:tcPr>
        <w:tcBorders>
          <w:insideH w:val="single" w:sz="6" w:space="0" w:color="5F5F5F" w:themeColor="text1"/>
          <w:insideV w:val="single" w:sz="6" w:space="0" w:color="5F5F5F" w:themeColor="text1"/>
        </w:tcBorders>
        <w:shd w:val="clear" w:color="auto" w:fill="AFAFA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008D48" w:themeColor="accent1"/>
        <w:left w:val="single" w:sz="8" w:space="0" w:color="008D48" w:themeColor="accent1"/>
        <w:bottom w:val="single" w:sz="8" w:space="0" w:color="008D48" w:themeColor="accent1"/>
        <w:right w:val="single" w:sz="8" w:space="0" w:color="008D48" w:themeColor="accent1"/>
        <w:insideH w:val="single" w:sz="8" w:space="0" w:color="008D48" w:themeColor="accent1"/>
        <w:insideV w:val="single" w:sz="8" w:space="0" w:color="008D48" w:themeColor="accent1"/>
      </w:tblBorders>
    </w:tblPr>
    <w:tcPr>
      <w:shd w:val="clear" w:color="auto" w:fill="A3FFD2" w:themeFill="accent1" w:themeFillTint="3F"/>
    </w:tcPr>
    <w:tblStylePr w:type="firstRow">
      <w:rPr>
        <w:b/>
        <w:bCs/>
        <w:color w:val="5F5F5F" w:themeColor="text1"/>
      </w:rPr>
      <w:tblPr/>
      <w:tcPr>
        <w:shd w:val="clear" w:color="auto" w:fill="DAFFED" w:themeFill="accent1" w:themeFillTint="19"/>
      </w:tcPr>
    </w:tblStylePr>
    <w:tblStylePr w:type="lastRow">
      <w:rPr>
        <w:b/>
        <w:bCs/>
        <w:color w:val="5F5F5F" w:themeColor="text1"/>
      </w:rPr>
      <w:tblPr/>
      <w:tcPr>
        <w:tcBorders>
          <w:top w:val="single" w:sz="12" w:space="0" w:color="5F5F5F" w:themeColor="text1"/>
          <w:left w:val="nil"/>
          <w:bottom w:val="nil"/>
          <w:right w:val="nil"/>
          <w:insideH w:val="nil"/>
          <w:insideV w:val="nil"/>
        </w:tcBorders>
        <w:shd w:val="clear" w:color="auto" w:fill="FFFFFF" w:themeFill="background1"/>
      </w:tcPr>
    </w:tblStylePr>
    <w:tblStylePr w:type="firstCol">
      <w:rPr>
        <w:b/>
        <w:bCs/>
        <w:color w:val="5F5F5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5F5F5F" w:themeColor="text1"/>
      </w:rPr>
      <w:tblPr/>
      <w:tcPr>
        <w:tcBorders>
          <w:top w:val="nil"/>
          <w:left w:val="nil"/>
          <w:bottom w:val="nil"/>
          <w:right w:val="nil"/>
          <w:insideH w:val="nil"/>
          <w:insideV w:val="nil"/>
        </w:tcBorders>
        <w:shd w:val="clear" w:color="auto" w:fill="B5FFDA" w:themeFill="accent1" w:themeFillTint="33"/>
      </w:tcPr>
    </w:tblStylePr>
    <w:tblStylePr w:type="band1Vert">
      <w:tblPr/>
      <w:tcPr>
        <w:shd w:val="clear" w:color="auto" w:fill="47FFA4" w:themeFill="accent1" w:themeFillTint="7F"/>
      </w:tcPr>
    </w:tblStylePr>
    <w:tblStylePr w:type="band1Horz">
      <w:tblPr/>
      <w:tcPr>
        <w:tcBorders>
          <w:insideH w:val="single" w:sz="6" w:space="0" w:color="008D48" w:themeColor="accent1"/>
          <w:insideV w:val="single" w:sz="6" w:space="0" w:color="008D48" w:themeColor="accent1"/>
        </w:tcBorders>
        <w:shd w:val="clear" w:color="auto" w:fill="47FFA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B9C53A" w:themeColor="accent2"/>
        <w:left w:val="single" w:sz="8" w:space="0" w:color="B9C53A" w:themeColor="accent2"/>
        <w:bottom w:val="single" w:sz="8" w:space="0" w:color="B9C53A" w:themeColor="accent2"/>
        <w:right w:val="single" w:sz="8" w:space="0" w:color="B9C53A" w:themeColor="accent2"/>
        <w:insideH w:val="single" w:sz="8" w:space="0" w:color="B9C53A" w:themeColor="accent2"/>
        <w:insideV w:val="single" w:sz="8" w:space="0" w:color="B9C53A" w:themeColor="accent2"/>
      </w:tblBorders>
    </w:tblPr>
    <w:tcPr>
      <w:shd w:val="clear" w:color="auto" w:fill="EDF0CE" w:themeFill="accent2" w:themeFillTint="3F"/>
    </w:tcPr>
    <w:tblStylePr w:type="firstRow">
      <w:rPr>
        <w:b/>
        <w:bCs/>
        <w:color w:val="5F5F5F" w:themeColor="text1"/>
      </w:rPr>
      <w:tblPr/>
      <w:tcPr>
        <w:shd w:val="clear" w:color="auto" w:fill="F8F9EB" w:themeFill="accent2" w:themeFillTint="19"/>
      </w:tcPr>
    </w:tblStylePr>
    <w:tblStylePr w:type="lastRow">
      <w:rPr>
        <w:b/>
        <w:bCs/>
        <w:color w:val="5F5F5F" w:themeColor="text1"/>
      </w:rPr>
      <w:tblPr/>
      <w:tcPr>
        <w:tcBorders>
          <w:top w:val="single" w:sz="12" w:space="0" w:color="5F5F5F" w:themeColor="text1"/>
          <w:left w:val="nil"/>
          <w:bottom w:val="nil"/>
          <w:right w:val="nil"/>
          <w:insideH w:val="nil"/>
          <w:insideV w:val="nil"/>
        </w:tcBorders>
        <w:shd w:val="clear" w:color="auto" w:fill="FFFFFF" w:themeFill="background1"/>
      </w:tcPr>
    </w:tblStylePr>
    <w:tblStylePr w:type="firstCol">
      <w:rPr>
        <w:b/>
        <w:bCs/>
        <w:color w:val="5F5F5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5F5F5F" w:themeColor="text1"/>
      </w:rPr>
      <w:tblPr/>
      <w:tcPr>
        <w:tcBorders>
          <w:top w:val="nil"/>
          <w:left w:val="nil"/>
          <w:bottom w:val="nil"/>
          <w:right w:val="nil"/>
          <w:insideH w:val="nil"/>
          <w:insideV w:val="nil"/>
        </w:tcBorders>
        <w:shd w:val="clear" w:color="auto" w:fill="F0F3D7" w:themeFill="accent2" w:themeFillTint="33"/>
      </w:tcPr>
    </w:tblStylePr>
    <w:tblStylePr w:type="band1Vert">
      <w:tblPr/>
      <w:tcPr>
        <w:shd w:val="clear" w:color="auto" w:fill="DBE29C" w:themeFill="accent2" w:themeFillTint="7F"/>
      </w:tcPr>
    </w:tblStylePr>
    <w:tblStylePr w:type="band1Horz">
      <w:tblPr/>
      <w:tcPr>
        <w:tcBorders>
          <w:insideH w:val="single" w:sz="6" w:space="0" w:color="B9C53A" w:themeColor="accent2"/>
          <w:insideV w:val="single" w:sz="6" w:space="0" w:color="B9C53A" w:themeColor="accent2"/>
        </w:tcBorders>
        <w:shd w:val="clear" w:color="auto" w:fill="DBE29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0070C0" w:themeColor="accent3"/>
        <w:left w:val="single" w:sz="8" w:space="0" w:color="0070C0" w:themeColor="accent3"/>
        <w:bottom w:val="single" w:sz="8" w:space="0" w:color="0070C0" w:themeColor="accent3"/>
        <w:right w:val="single" w:sz="8" w:space="0" w:color="0070C0" w:themeColor="accent3"/>
        <w:insideH w:val="single" w:sz="8" w:space="0" w:color="0070C0" w:themeColor="accent3"/>
        <w:insideV w:val="single" w:sz="8" w:space="0" w:color="0070C0" w:themeColor="accent3"/>
      </w:tblBorders>
    </w:tblPr>
    <w:tcPr>
      <w:shd w:val="clear" w:color="auto" w:fill="B0DDFF" w:themeFill="accent3" w:themeFillTint="3F"/>
    </w:tcPr>
    <w:tblStylePr w:type="firstRow">
      <w:rPr>
        <w:b/>
        <w:bCs/>
        <w:color w:val="5F5F5F" w:themeColor="text1"/>
      </w:rPr>
      <w:tblPr/>
      <w:tcPr>
        <w:shd w:val="clear" w:color="auto" w:fill="DFF1FF" w:themeFill="accent3" w:themeFillTint="19"/>
      </w:tcPr>
    </w:tblStylePr>
    <w:tblStylePr w:type="lastRow">
      <w:rPr>
        <w:b/>
        <w:bCs/>
        <w:color w:val="5F5F5F" w:themeColor="text1"/>
      </w:rPr>
      <w:tblPr/>
      <w:tcPr>
        <w:tcBorders>
          <w:top w:val="single" w:sz="12" w:space="0" w:color="5F5F5F" w:themeColor="text1"/>
          <w:left w:val="nil"/>
          <w:bottom w:val="nil"/>
          <w:right w:val="nil"/>
          <w:insideH w:val="nil"/>
          <w:insideV w:val="nil"/>
        </w:tcBorders>
        <w:shd w:val="clear" w:color="auto" w:fill="FFFFFF" w:themeFill="background1"/>
      </w:tcPr>
    </w:tblStylePr>
    <w:tblStylePr w:type="firstCol">
      <w:rPr>
        <w:b/>
        <w:bCs/>
        <w:color w:val="5F5F5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5F5F5F" w:themeColor="text1"/>
      </w:rPr>
      <w:tblPr/>
      <w:tcPr>
        <w:tcBorders>
          <w:top w:val="nil"/>
          <w:left w:val="nil"/>
          <w:bottom w:val="nil"/>
          <w:right w:val="nil"/>
          <w:insideH w:val="nil"/>
          <w:insideV w:val="nil"/>
        </w:tcBorders>
        <w:shd w:val="clear" w:color="auto" w:fill="BFE4FF" w:themeFill="accent3" w:themeFillTint="33"/>
      </w:tcPr>
    </w:tblStylePr>
    <w:tblStylePr w:type="band1Vert">
      <w:tblPr/>
      <w:tcPr>
        <w:shd w:val="clear" w:color="auto" w:fill="60BCFF" w:themeFill="accent3" w:themeFillTint="7F"/>
      </w:tcPr>
    </w:tblStylePr>
    <w:tblStylePr w:type="band1Horz">
      <w:tblPr/>
      <w:tcPr>
        <w:tcBorders>
          <w:insideH w:val="single" w:sz="6" w:space="0" w:color="0070C0" w:themeColor="accent3"/>
          <w:insideV w:val="single" w:sz="6" w:space="0" w:color="0070C0" w:themeColor="accent3"/>
        </w:tcBorders>
        <w:shd w:val="clear" w:color="auto" w:fill="60BC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81CFE7" w:themeColor="accent4"/>
        <w:left w:val="single" w:sz="8" w:space="0" w:color="81CFE7" w:themeColor="accent4"/>
        <w:bottom w:val="single" w:sz="8" w:space="0" w:color="81CFE7" w:themeColor="accent4"/>
        <w:right w:val="single" w:sz="8" w:space="0" w:color="81CFE7" w:themeColor="accent4"/>
        <w:insideH w:val="single" w:sz="8" w:space="0" w:color="81CFE7" w:themeColor="accent4"/>
        <w:insideV w:val="single" w:sz="8" w:space="0" w:color="81CFE7" w:themeColor="accent4"/>
      </w:tblBorders>
    </w:tblPr>
    <w:tcPr>
      <w:shd w:val="clear" w:color="auto" w:fill="DFF3F9" w:themeFill="accent4" w:themeFillTint="3F"/>
    </w:tcPr>
    <w:tblStylePr w:type="firstRow">
      <w:rPr>
        <w:b/>
        <w:bCs/>
        <w:color w:val="5F5F5F" w:themeColor="text1"/>
      </w:rPr>
      <w:tblPr/>
      <w:tcPr>
        <w:shd w:val="clear" w:color="auto" w:fill="F2FAFC" w:themeFill="accent4" w:themeFillTint="19"/>
      </w:tcPr>
    </w:tblStylePr>
    <w:tblStylePr w:type="lastRow">
      <w:rPr>
        <w:b/>
        <w:bCs/>
        <w:color w:val="5F5F5F" w:themeColor="text1"/>
      </w:rPr>
      <w:tblPr/>
      <w:tcPr>
        <w:tcBorders>
          <w:top w:val="single" w:sz="12" w:space="0" w:color="5F5F5F" w:themeColor="text1"/>
          <w:left w:val="nil"/>
          <w:bottom w:val="nil"/>
          <w:right w:val="nil"/>
          <w:insideH w:val="nil"/>
          <w:insideV w:val="nil"/>
        </w:tcBorders>
        <w:shd w:val="clear" w:color="auto" w:fill="FFFFFF" w:themeFill="background1"/>
      </w:tcPr>
    </w:tblStylePr>
    <w:tblStylePr w:type="firstCol">
      <w:rPr>
        <w:b/>
        <w:bCs/>
        <w:color w:val="5F5F5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5F5F5F" w:themeColor="text1"/>
      </w:rPr>
      <w:tblPr/>
      <w:tcPr>
        <w:tcBorders>
          <w:top w:val="nil"/>
          <w:left w:val="nil"/>
          <w:bottom w:val="nil"/>
          <w:right w:val="nil"/>
          <w:insideH w:val="nil"/>
          <w:insideV w:val="nil"/>
        </w:tcBorders>
        <w:shd w:val="clear" w:color="auto" w:fill="E5F5FA" w:themeFill="accent4" w:themeFillTint="33"/>
      </w:tcPr>
    </w:tblStylePr>
    <w:tblStylePr w:type="band1Vert">
      <w:tblPr/>
      <w:tcPr>
        <w:shd w:val="clear" w:color="auto" w:fill="C0E7F3" w:themeFill="accent4" w:themeFillTint="7F"/>
      </w:tcPr>
    </w:tblStylePr>
    <w:tblStylePr w:type="band1Horz">
      <w:tblPr/>
      <w:tcPr>
        <w:tcBorders>
          <w:insideH w:val="single" w:sz="6" w:space="0" w:color="81CFE7" w:themeColor="accent4"/>
          <w:insideV w:val="single" w:sz="6" w:space="0" w:color="81CFE7" w:themeColor="accent4"/>
        </w:tcBorders>
        <w:shd w:val="clear" w:color="auto" w:fill="C0E7F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F15323" w:themeColor="accent5"/>
        <w:left w:val="single" w:sz="8" w:space="0" w:color="F15323" w:themeColor="accent5"/>
        <w:bottom w:val="single" w:sz="8" w:space="0" w:color="F15323" w:themeColor="accent5"/>
        <w:right w:val="single" w:sz="8" w:space="0" w:color="F15323" w:themeColor="accent5"/>
        <w:insideH w:val="single" w:sz="8" w:space="0" w:color="F15323" w:themeColor="accent5"/>
        <w:insideV w:val="single" w:sz="8" w:space="0" w:color="F15323" w:themeColor="accent5"/>
      </w:tblBorders>
    </w:tblPr>
    <w:tcPr>
      <w:shd w:val="clear" w:color="auto" w:fill="FBD4C8" w:themeFill="accent5" w:themeFillTint="3F"/>
    </w:tcPr>
    <w:tblStylePr w:type="firstRow">
      <w:rPr>
        <w:b/>
        <w:bCs/>
        <w:color w:val="5F5F5F" w:themeColor="text1"/>
      </w:rPr>
      <w:tblPr/>
      <w:tcPr>
        <w:shd w:val="clear" w:color="auto" w:fill="FDEEE9" w:themeFill="accent5" w:themeFillTint="19"/>
      </w:tcPr>
    </w:tblStylePr>
    <w:tblStylePr w:type="lastRow">
      <w:rPr>
        <w:b/>
        <w:bCs/>
        <w:color w:val="5F5F5F" w:themeColor="text1"/>
      </w:rPr>
      <w:tblPr/>
      <w:tcPr>
        <w:tcBorders>
          <w:top w:val="single" w:sz="12" w:space="0" w:color="5F5F5F" w:themeColor="text1"/>
          <w:left w:val="nil"/>
          <w:bottom w:val="nil"/>
          <w:right w:val="nil"/>
          <w:insideH w:val="nil"/>
          <w:insideV w:val="nil"/>
        </w:tcBorders>
        <w:shd w:val="clear" w:color="auto" w:fill="FFFFFF" w:themeFill="background1"/>
      </w:tcPr>
    </w:tblStylePr>
    <w:tblStylePr w:type="firstCol">
      <w:rPr>
        <w:b/>
        <w:bCs/>
        <w:color w:val="5F5F5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5F5F5F" w:themeColor="text1"/>
      </w:rPr>
      <w:tblPr/>
      <w:tcPr>
        <w:tcBorders>
          <w:top w:val="nil"/>
          <w:left w:val="nil"/>
          <w:bottom w:val="nil"/>
          <w:right w:val="nil"/>
          <w:insideH w:val="nil"/>
          <w:insideV w:val="nil"/>
        </w:tcBorders>
        <w:shd w:val="clear" w:color="auto" w:fill="FCDCD2" w:themeFill="accent5" w:themeFillTint="33"/>
      </w:tcPr>
    </w:tblStylePr>
    <w:tblStylePr w:type="band1Vert">
      <w:tblPr/>
      <w:tcPr>
        <w:shd w:val="clear" w:color="auto" w:fill="F8A991" w:themeFill="accent5" w:themeFillTint="7F"/>
      </w:tcPr>
    </w:tblStylePr>
    <w:tblStylePr w:type="band1Horz">
      <w:tblPr/>
      <w:tcPr>
        <w:tcBorders>
          <w:insideH w:val="single" w:sz="6" w:space="0" w:color="F15323" w:themeColor="accent5"/>
          <w:insideV w:val="single" w:sz="6" w:space="0" w:color="F15323" w:themeColor="accent5"/>
        </w:tcBorders>
        <w:shd w:val="clear" w:color="auto" w:fill="F8A99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5F5F5F" w:themeColor="text1"/>
    </w:rPr>
    <w:tblPr>
      <w:tblStyleRowBandSize w:val="1"/>
      <w:tblStyleColBandSize w:val="1"/>
      <w:tblBorders>
        <w:top w:val="single" w:sz="8" w:space="0" w:color="F99B2F" w:themeColor="accent6"/>
        <w:left w:val="single" w:sz="8" w:space="0" w:color="F99B2F" w:themeColor="accent6"/>
        <w:bottom w:val="single" w:sz="8" w:space="0" w:color="F99B2F" w:themeColor="accent6"/>
        <w:right w:val="single" w:sz="8" w:space="0" w:color="F99B2F" w:themeColor="accent6"/>
        <w:insideH w:val="single" w:sz="8" w:space="0" w:color="F99B2F" w:themeColor="accent6"/>
        <w:insideV w:val="single" w:sz="8" w:space="0" w:color="F99B2F" w:themeColor="accent6"/>
      </w:tblBorders>
    </w:tblPr>
    <w:tcPr>
      <w:shd w:val="clear" w:color="auto" w:fill="FDE6CB" w:themeFill="accent6" w:themeFillTint="3F"/>
    </w:tcPr>
    <w:tblStylePr w:type="firstRow">
      <w:rPr>
        <w:b/>
        <w:bCs/>
        <w:color w:val="5F5F5F" w:themeColor="text1"/>
      </w:rPr>
      <w:tblPr/>
      <w:tcPr>
        <w:shd w:val="clear" w:color="auto" w:fill="FEF5EA" w:themeFill="accent6" w:themeFillTint="19"/>
      </w:tcPr>
    </w:tblStylePr>
    <w:tblStylePr w:type="lastRow">
      <w:rPr>
        <w:b/>
        <w:bCs/>
        <w:color w:val="5F5F5F" w:themeColor="text1"/>
      </w:rPr>
      <w:tblPr/>
      <w:tcPr>
        <w:tcBorders>
          <w:top w:val="single" w:sz="12" w:space="0" w:color="5F5F5F" w:themeColor="text1"/>
          <w:left w:val="nil"/>
          <w:bottom w:val="nil"/>
          <w:right w:val="nil"/>
          <w:insideH w:val="nil"/>
          <w:insideV w:val="nil"/>
        </w:tcBorders>
        <w:shd w:val="clear" w:color="auto" w:fill="FFFFFF" w:themeFill="background1"/>
      </w:tcPr>
    </w:tblStylePr>
    <w:tblStylePr w:type="firstCol">
      <w:rPr>
        <w:b/>
        <w:bCs/>
        <w:color w:val="5F5F5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5F5F5F" w:themeColor="text1"/>
      </w:rPr>
      <w:tblPr/>
      <w:tcPr>
        <w:tcBorders>
          <w:top w:val="nil"/>
          <w:left w:val="nil"/>
          <w:bottom w:val="nil"/>
          <w:right w:val="nil"/>
          <w:insideH w:val="nil"/>
          <w:insideV w:val="nil"/>
        </w:tcBorders>
        <w:shd w:val="clear" w:color="auto" w:fill="FDEAD5" w:themeFill="accent6" w:themeFillTint="33"/>
      </w:tcPr>
    </w:tblStylePr>
    <w:tblStylePr w:type="band1Vert">
      <w:tblPr/>
      <w:tcPr>
        <w:shd w:val="clear" w:color="auto" w:fill="FCCD97" w:themeFill="accent6" w:themeFillTint="7F"/>
      </w:tcPr>
    </w:tblStylePr>
    <w:tblStylePr w:type="band1Horz">
      <w:tblPr/>
      <w:tcPr>
        <w:tcBorders>
          <w:insideH w:val="single" w:sz="6" w:space="0" w:color="F99B2F" w:themeColor="accent6"/>
          <w:insideV w:val="single" w:sz="6" w:space="0" w:color="F99B2F" w:themeColor="accent6"/>
        </w:tcBorders>
        <w:shd w:val="clear" w:color="auto" w:fill="FCCD9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3FFD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D4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D4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D4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D4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7FFA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7FFA4"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F0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C53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C53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C53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C53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BE29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BE29C"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0DD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0C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0C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0C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0C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0BC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0BCF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F3F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1CFE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1CFE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1CFE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1CFE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0E7F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0E7F3"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4C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532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532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1532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1532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A99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A99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6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9B2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9B2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9B2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9B2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CD9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CD97"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text1"/>
    </w:tcPr>
    <w:tblStylePr w:type="firstRow">
      <w:rPr>
        <w:b/>
        <w:bCs/>
      </w:rPr>
      <w:tblPr/>
      <w:tcPr>
        <w:tcBorders>
          <w:top w:val="nil"/>
          <w:left w:val="nil"/>
          <w:bottom w:val="single" w:sz="18" w:space="0" w:color="FFFFFF" w:themeColor="background1"/>
          <w:right w:val="nil"/>
          <w:insideH w:val="nil"/>
          <w:insideV w:val="nil"/>
        </w:tcBorders>
        <w:shd w:val="clear" w:color="auto" w:fill="5F5F5F"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text1" w:themeFillShade="BF"/>
      </w:tcPr>
    </w:tblStylePr>
    <w:tblStylePr w:type="band1Vert">
      <w:tblPr/>
      <w:tcPr>
        <w:tcBorders>
          <w:top w:val="nil"/>
          <w:left w:val="nil"/>
          <w:bottom w:val="nil"/>
          <w:right w:val="nil"/>
          <w:insideH w:val="nil"/>
          <w:insideV w:val="nil"/>
        </w:tcBorders>
        <w:shd w:val="clear" w:color="auto" w:fill="474747" w:themeFill="text1" w:themeFillShade="BF"/>
      </w:tcPr>
    </w:tblStylePr>
    <w:tblStylePr w:type="band1Horz">
      <w:tblPr/>
      <w:tcPr>
        <w:tcBorders>
          <w:top w:val="nil"/>
          <w:left w:val="nil"/>
          <w:bottom w:val="nil"/>
          <w:right w:val="nil"/>
          <w:insideH w:val="nil"/>
          <w:insideV w:val="nil"/>
        </w:tcBorders>
        <w:shd w:val="clear" w:color="auto" w:fill="47474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8D4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5F5F5F" w:themeFill="text1"/>
      </w:tcPr>
    </w:tblStylePr>
    <w:tblStylePr w:type="lastRow">
      <w:tblPr/>
      <w:tcPr>
        <w:tcBorders>
          <w:top w:val="single" w:sz="18" w:space="0" w:color="FFFFFF" w:themeColor="background1"/>
          <w:left w:val="nil"/>
          <w:bottom w:val="nil"/>
          <w:right w:val="nil"/>
          <w:insideH w:val="nil"/>
          <w:insideV w:val="nil"/>
        </w:tcBorders>
        <w:shd w:val="clear" w:color="auto" w:fill="00462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93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935" w:themeFill="accent1" w:themeFillShade="BF"/>
      </w:tcPr>
    </w:tblStylePr>
    <w:tblStylePr w:type="band1Vert">
      <w:tblPr/>
      <w:tcPr>
        <w:tcBorders>
          <w:top w:val="nil"/>
          <w:left w:val="nil"/>
          <w:bottom w:val="nil"/>
          <w:right w:val="nil"/>
          <w:insideH w:val="nil"/>
          <w:insideV w:val="nil"/>
        </w:tcBorders>
        <w:shd w:val="clear" w:color="auto" w:fill="006935" w:themeFill="accent1" w:themeFillShade="BF"/>
      </w:tcPr>
    </w:tblStylePr>
    <w:tblStylePr w:type="band1Horz">
      <w:tblPr/>
      <w:tcPr>
        <w:tcBorders>
          <w:top w:val="nil"/>
          <w:left w:val="nil"/>
          <w:bottom w:val="nil"/>
          <w:right w:val="nil"/>
          <w:insideH w:val="nil"/>
          <w:insideV w:val="nil"/>
        </w:tcBorders>
        <w:shd w:val="clear" w:color="auto" w:fill="00693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9C53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5F5F5F" w:themeFill="text1"/>
      </w:tcPr>
    </w:tblStylePr>
    <w:tblStylePr w:type="lastRow">
      <w:tblPr/>
      <w:tcPr>
        <w:tcBorders>
          <w:top w:val="single" w:sz="18" w:space="0" w:color="FFFFFF" w:themeColor="background1"/>
          <w:left w:val="nil"/>
          <w:bottom w:val="nil"/>
          <w:right w:val="nil"/>
          <w:insideH w:val="nil"/>
          <w:insideV w:val="nil"/>
        </w:tcBorders>
        <w:shd w:val="clear" w:color="auto" w:fill="5B621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A932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A932B" w:themeFill="accent2" w:themeFillShade="BF"/>
      </w:tcPr>
    </w:tblStylePr>
    <w:tblStylePr w:type="band1Vert">
      <w:tblPr/>
      <w:tcPr>
        <w:tcBorders>
          <w:top w:val="nil"/>
          <w:left w:val="nil"/>
          <w:bottom w:val="nil"/>
          <w:right w:val="nil"/>
          <w:insideH w:val="nil"/>
          <w:insideV w:val="nil"/>
        </w:tcBorders>
        <w:shd w:val="clear" w:color="auto" w:fill="8A932B" w:themeFill="accent2" w:themeFillShade="BF"/>
      </w:tcPr>
    </w:tblStylePr>
    <w:tblStylePr w:type="band1Horz">
      <w:tblPr/>
      <w:tcPr>
        <w:tcBorders>
          <w:top w:val="nil"/>
          <w:left w:val="nil"/>
          <w:bottom w:val="nil"/>
          <w:right w:val="nil"/>
          <w:insideH w:val="nil"/>
          <w:insideV w:val="nil"/>
        </w:tcBorders>
        <w:shd w:val="clear" w:color="auto" w:fill="8A932B"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0070C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5F5F5F" w:themeFill="text1"/>
      </w:tcPr>
    </w:tblStylePr>
    <w:tblStylePr w:type="lastRow">
      <w:tblPr/>
      <w:tcPr>
        <w:tcBorders>
          <w:top w:val="single" w:sz="18" w:space="0" w:color="FFFFFF" w:themeColor="background1"/>
          <w:left w:val="nil"/>
          <w:bottom w:val="nil"/>
          <w:right w:val="nil"/>
          <w:insideH w:val="nil"/>
          <w:insideV w:val="nil"/>
        </w:tcBorders>
        <w:shd w:val="clear" w:color="auto" w:fill="00375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38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38F" w:themeFill="accent3" w:themeFillShade="BF"/>
      </w:tcPr>
    </w:tblStylePr>
    <w:tblStylePr w:type="band1Vert">
      <w:tblPr/>
      <w:tcPr>
        <w:tcBorders>
          <w:top w:val="nil"/>
          <w:left w:val="nil"/>
          <w:bottom w:val="nil"/>
          <w:right w:val="nil"/>
          <w:insideH w:val="nil"/>
          <w:insideV w:val="nil"/>
        </w:tcBorders>
        <w:shd w:val="clear" w:color="auto" w:fill="00538F" w:themeFill="accent3" w:themeFillShade="BF"/>
      </w:tcPr>
    </w:tblStylePr>
    <w:tblStylePr w:type="band1Horz">
      <w:tblPr/>
      <w:tcPr>
        <w:tcBorders>
          <w:top w:val="nil"/>
          <w:left w:val="nil"/>
          <w:bottom w:val="nil"/>
          <w:right w:val="nil"/>
          <w:insideH w:val="nil"/>
          <w:insideV w:val="nil"/>
        </w:tcBorders>
        <w:shd w:val="clear" w:color="auto" w:fill="00538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1CFE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5F5F5F" w:themeFill="text1"/>
      </w:tcPr>
    </w:tblStylePr>
    <w:tblStylePr w:type="lastRow">
      <w:tblPr/>
      <w:tcPr>
        <w:tcBorders>
          <w:top w:val="single" w:sz="18" w:space="0" w:color="FFFFFF" w:themeColor="background1"/>
          <w:left w:val="nil"/>
          <w:bottom w:val="nil"/>
          <w:right w:val="nil"/>
          <w:insideH w:val="nil"/>
          <w:insideV w:val="nil"/>
        </w:tcBorders>
        <w:shd w:val="clear" w:color="auto" w:fill="1C799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4B1D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4B1D8" w:themeFill="accent4" w:themeFillShade="BF"/>
      </w:tcPr>
    </w:tblStylePr>
    <w:tblStylePr w:type="band1Vert">
      <w:tblPr/>
      <w:tcPr>
        <w:tcBorders>
          <w:top w:val="nil"/>
          <w:left w:val="nil"/>
          <w:bottom w:val="nil"/>
          <w:right w:val="nil"/>
          <w:insideH w:val="nil"/>
          <w:insideV w:val="nil"/>
        </w:tcBorders>
        <w:shd w:val="clear" w:color="auto" w:fill="34B1D8" w:themeFill="accent4" w:themeFillShade="BF"/>
      </w:tcPr>
    </w:tblStylePr>
    <w:tblStylePr w:type="band1Horz">
      <w:tblPr/>
      <w:tcPr>
        <w:tcBorders>
          <w:top w:val="nil"/>
          <w:left w:val="nil"/>
          <w:bottom w:val="nil"/>
          <w:right w:val="nil"/>
          <w:insideH w:val="nil"/>
          <w:insideV w:val="nil"/>
        </w:tcBorders>
        <w:shd w:val="clear" w:color="auto" w:fill="34B1D8"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1532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5F5F5F" w:themeFill="text1"/>
      </w:tcPr>
    </w:tblStylePr>
    <w:tblStylePr w:type="lastRow">
      <w:tblPr/>
      <w:tcPr>
        <w:tcBorders>
          <w:top w:val="single" w:sz="18" w:space="0" w:color="FFFFFF" w:themeColor="background1"/>
          <w:left w:val="nil"/>
          <w:bottom w:val="nil"/>
          <w:right w:val="nil"/>
          <w:insideH w:val="nil"/>
          <w:insideV w:val="nil"/>
        </w:tcBorders>
        <w:shd w:val="clear" w:color="auto" w:fill="81240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2360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2360C" w:themeFill="accent5" w:themeFillShade="BF"/>
      </w:tcPr>
    </w:tblStylePr>
    <w:tblStylePr w:type="band1Vert">
      <w:tblPr/>
      <w:tcPr>
        <w:tcBorders>
          <w:top w:val="nil"/>
          <w:left w:val="nil"/>
          <w:bottom w:val="nil"/>
          <w:right w:val="nil"/>
          <w:insideH w:val="nil"/>
          <w:insideV w:val="nil"/>
        </w:tcBorders>
        <w:shd w:val="clear" w:color="auto" w:fill="C2360C" w:themeFill="accent5" w:themeFillShade="BF"/>
      </w:tcPr>
    </w:tblStylePr>
    <w:tblStylePr w:type="band1Horz">
      <w:tblPr/>
      <w:tcPr>
        <w:tcBorders>
          <w:top w:val="nil"/>
          <w:left w:val="nil"/>
          <w:bottom w:val="nil"/>
          <w:right w:val="nil"/>
          <w:insideH w:val="nil"/>
          <w:insideV w:val="nil"/>
        </w:tcBorders>
        <w:shd w:val="clear" w:color="auto" w:fill="C2360C"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99B2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5F5F5F" w:themeFill="text1"/>
      </w:tcPr>
    </w:tblStylePr>
    <w:tblStylePr w:type="lastRow">
      <w:tblPr/>
      <w:tcPr>
        <w:tcBorders>
          <w:top w:val="single" w:sz="18" w:space="0" w:color="FFFFFF" w:themeColor="background1"/>
          <w:left w:val="nil"/>
          <w:bottom w:val="nil"/>
          <w:right w:val="nil"/>
          <w:insideH w:val="nil"/>
          <w:insideV w:val="nil"/>
        </w:tcBorders>
        <w:shd w:val="clear" w:color="auto" w:fill="8F4E0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7750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77506" w:themeFill="accent6" w:themeFillShade="BF"/>
      </w:tcPr>
    </w:tblStylePr>
    <w:tblStylePr w:type="band1Vert">
      <w:tblPr/>
      <w:tcPr>
        <w:tcBorders>
          <w:top w:val="nil"/>
          <w:left w:val="nil"/>
          <w:bottom w:val="nil"/>
          <w:right w:val="nil"/>
          <w:insideH w:val="nil"/>
          <w:insideV w:val="nil"/>
        </w:tcBorders>
        <w:shd w:val="clear" w:color="auto" w:fill="D77506" w:themeFill="accent6" w:themeFillShade="BF"/>
      </w:tcPr>
    </w:tblStylePr>
    <w:tblStylePr w:type="band1Horz">
      <w:tblPr/>
      <w:tcPr>
        <w:tcBorders>
          <w:top w:val="nil"/>
          <w:left w:val="nil"/>
          <w:bottom w:val="nil"/>
          <w:right w:val="nil"/>
          <w:insideH w:val="nil"/>
          <w:insideV w:val="nil"/>
        </w:tcBorders>
        <w:shd w:val="clear" w:color="auto" w:fill="D77506" w:themeFill="accent6" w:themeFillShade="BF"/>
      </w:tcPr>
    </w:tblStylePr>
  </w:style>
  <w:style w:type="table" w:styleId="ColorfulShading">
    <w:name w:val="Colorful Shading"/>
    <w:basedOn w:val="TableNormal"/>
    <w:uiPriority w:val="71"/>
    <w:rsid w:val="00CB0664"/>
    <w:pPr>
      <w:spacing w:after="0" w:line="240" w:lineRule="auto"/>
    </w:pPr>
    <w:rPr>
      <w:color w:val="5F5F5F" w:themeColor="text1"/>
    </w:rPr>
    <w:tblPr>
      <w:tblStyleRowBandSize w:val="1"/>
      <w:tblStyleColBandSize w:val="1"/>
      <w:tblBorders>
        <w:top w:val="single" w:sz="24" w:space="0" w:color="B9C53A" w:themeColor="accent2"/>
        <w:left w:val="single" w:sz="4" w:space="0" w:color="5F5F5F" w:themeColor="text1"/>
        <w:bottom w:val="single" w:sz="4" w:space="0" w:color="5F5F5F" w:themeColor="text1"/>
        <w:right w:val="single" w:sz="4" w:space="0" w:color="5F5F5F" w:themeColor="text1"/>
        <w:insideH w:val="single" w:sz="4" w:space="0" w:color="FFFFFF" w:themeColor="background1"/>
        <w:insideV w:val="single" w:sz="4" w:space="0" w:color="FFFFFF" w:themeColor="background1"/>
      </w:tblBorders>
    </w:tblPr>
    <w:tcPr>
      <w:shd w:val="clear" w:color="auto" w:fill="EFEFEF" w:themeFill="text1" w:themeFillTint="19"/>
    </w:tcPr>
    <w:tblStylePr w:type="firstRow">
      <w:rPr>
        <w:b/>
        <w:bCs/>
      </w:rPr>
      <w:tblPr/>
      <w:tcPr>
        <w:tcBorders>
          <w:top w:val="nil"/>
          <w:left w:val="nil"/>
          <w:bottom w:val="single" w:sz="24" w:space="0" w:color="B9C53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text1" w:themeFillShade="99"/>
      </w:tcPr>
    </w:tblStylePr>
    <w:tblStylePr w:type="firstCol">
      <w:rPr>
        <w:color w:val="FFFFFF" w:themeColor="background1"/>
      </w:rPr>
      <w:tblPr/>
      <w:tcPr>
        <w:tcBorders>
          <w:top w:val="nil"/>
          <w:left w:val="nil"/>
          <w:bottom w:val="nil"/>
          <w:right w:val="nil"/>
          <w:insideH w:val="single" w:sz="4" w:space="0" w:color="393939" w:themeColor="text1" w:themeShade="99"/>
          <w:insideV w:val="nil"/>
        </w:tcBorders>
        <w:shd w:val="clear" w:color="auto" w:fill="393939"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474747" w:themeFill="text1" w:themeFillShade="BF"/>
      </w:tcPr>
    </w:tblStylePr>
    <w:tblStylePr w:type="band1Vert">
      <w:tblPr/>
      <w:tcPr>
        <w:shd w:val="clear" w:color="auto" w:fill="BFBFBF" w:themeFill="text1" w:themeFillTint="66"/>
      </w:tcPr>
    </w:tblStylePr>
    <w:tblStylePr w:type="band1Horz">
      <w:tblPr/>
      <w:tcPr>
        <w:shd w:val="clear" w:color="auto" w:fill="AFAFAF" w:themeFill="text1" w:themeFillTint="7F"/>
      </w:tcPr>
    </w:tblStylePr>
    <w:tblStylePr w:type="neCell">
      <w:rPr>
        <w:color w:val="5F5F5F" w:themeColor="text1"/>
      </w:rPr>
    </w:tblStylePr>
    <w:tblStylePr w:type="nwCell">
      <w:rPr>
        <w:color w:val="5F5F5F" w:themeColor="text1"/>
      </w:rPr>
    </w:tblStylePr>
  </w:style>
  <w:style w:type="table" w:styleId="ColorfulShading-Accent1">
    <w:name w:val="Colorful Shading Accent 1"/>
    <w:basedOn w:val="TableNormal"/>
    <w:uiPriority w:val="71"/>
    <w:rsid w:val="00CB0664"/>
    <w:pPr>
      <w:spacing w:after="0" w:line="240" w:lineRule="auto"/>
    </w:pPr>
    <w:rPr>
      <w:color w:val="5F5F5F" w:themeColor="text1"/>
    </w:rPr>
    <w:tblPr>
      <w:tblStyleRowBandSize w:val="1"/>
      <w:tblStyleColBandSize w:val="1"/>
      <w:tblBorders>
        <w:top w:val="single" w:sz="24" w:space="0" w:color="B9C53A" w:themeColor="accent2"/>
        <w:left w:val="single" w:sz="4" w:space="0" w:color="008D48" w:themeColor="accent1"/>
        <w:bottom w:val="single" w:sz="4" w:space="0" w:color="008D48" w:themeColor="accent1"/>
        <w:right w:val="single" w:sz="4" w:space="0" w:color="008D48" w:themeColor="accent1"/>
        <w:insideH w:val="single" w:sz="4" w:space="0" w:color="FFFFFF" w:themeColor="background1"/>
        <w:insideV w:val="single" w:sz="4" w:space="0" w:color="FFFFFF" w:themeColor="background1"/>
      </w:tblBorders>
    </w:tblPr>
    <w:tcPr>
      <w:shd w:val="clear" w:color="auto" w:fill="DAFFED" w:themeFill="accent1" w:themeFillTint="19"/>
    </w:tcPr>
    <w:tblStylePr w:type="firstRow">
      <w:rPr>
        <w:b/>
        <w:bCs/>
      </w:rPr>
      <w:tblPr/>
      <w:tcPr>
        <w:tcBorders>
          <w:top w:val="nil"/>
          <w:left w:val="nil"/>
          <w:bottom w:val="single" w:sz="24" w:space="0" w:color="B9C53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42A" w:themeFill="accent1" w:themeFillShade="99"/>
      </w:tcPr>
    </w:tblStylePr>
    <w:tblStylePr w:type="firstCol">
      <w:rPr>
        <w:color w:val="FFFFFF" w:themeColor="background1"/>
      </w:rPr>
      <w:tblPr/>
      <w:tcPr>
        <w:tcBorders>
          <w:top w:val="nil"/>
          <w:left w:val="nil"/>
          <w:bottom w:val="nil"/>
          <w:right w:val="nil"/>
          <w:insideH w:val="single" w:sz="4" w:space="0" w:color="00542A" w:themeColor="accent1" w:themeShade="99"/>
          <w:insideV w:val="nil"/>
        </w:tcBorders>
        <w:shd w:val="clear" w:color="auto" w:fill="00542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42A" w:themeFill="accent1" w:themeFillShade="99"/>
      </w:tcPr>
    </w:tblStylePr>
    <w:tblStylePr w:type="band1Vert">
      <w:tblPr/>
      <w:tcPr>
        <w:shd w:val="clear" w:color="auto" w:fill="6BFFB6" w:themeFill="accent1" w:themeFillTint="66"/>
      </w:tcPr>
    </w:tblStylePr>
    <w:tblStylePr w:type="band1Horz">
      <w:tblPr/>
      <w:tcPr>
        <w:shd w:val="clear" w:color="auto" w:fill="47FFA4" w:themeFill="accent1" w:themeFillTint="7F"/>
      </w:tcPr>
    </w:tblStylePr>
    <w:tblStylePr w:type="neCell">
      <w:rPr>
        <w:color w:val="5F5F5F" w:themeColor="text1"/>
      </w:rPr>
    </w:tblStylePr>
    <w:tblStylePr w:type="nwCell">
      <w:rPr>
        <w:color w:val="5F5F5F" w:themeColor="text1"/>
      </w:rPr>
    </w:tblStylePr>
  </w:style>
  <w:style w:type="table" w:styleId="ColorfulShading-Accent2">
    <w:name w:val="Colorful Shading Accent 2"/>
    <w:basedOn w:val="TableNormal"/>
    <w:uiPriority w:val="71"/>
    <w:rsid w:val="00CB0664"/>
    <w:pPr>
      <w:spacing w:after="0" w:line="240" w:lineRule="auto"/>
    </w:pPr>
    <w:rPr>
      <w:color w:val="5F5F5F" w:themeColor="text1"/>
    </w:rPr>
    <w:tblPr>
      <w:tblStyleRowBandSize w:val="1"/>
      <w:tblStyleColBandSize w:val="1"/>
      <w:tblBorders>
        <w:top w:val="single" w:sz="24" w:space="0" w:color="B9C53A" w:themeColor="accent2"/>
        <w:left w:val="single" w:sz="4" w:space="0" w:color="B9C53A" w:themeColor="accent2"/>
        <w:bottom w:val="single" w:sz="4" w:space="0" w:color="B9C53A" w:themeColor="accent2"/>
        <w:right w:val="single" w:sz="4" w:space="0" w:color="B9C53A" w:themeColor="accent2"/>
        <w:insideH w:val="single" w:sz="4" w:space="0" w:color="FFFFFF" w:themeColor="background1"/>
        <w:insideV w:val="single" w:sz="4" w:space="0" w:color="FFFFFF" w:themeColor="background1"/>
      </w:tblBorders>
    </w:tblPr>
    <w:tcPr>
      <w:shd w:val="clear" w:color="auto" w:fill="F8F9EB" w:themeFill="accent2" w:themeFillTint="19"/>
    </w:tcPr>
    <w:tblStylePr w:type="firstRow">
      <w:rPr>
        <w:b/>
        <w:bCs/>
      </w:rPr>
      <w:tblPr/>
      <w:tcPr>
        <w:tcBorders>
          <w:top w:val="nil"/>
          <w:left w:val="nil"/>
          <w:bottom w:val="single" w:sz="24" w:space="0" w:color="B9C53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E7622" w:themeFill="accent2" w:themeFillShade="99"/>
      </w:tcPr>
    </w:tblStylePr>
    <w:tblStylePr w:type="firstCol">
      <w:rPr>
        <w:color w:val="FFFFFF" w:themeColor="background1"/>
      </w:rPr>
      <w:tblPr/>
      <w:tcPr>
        <w:tcBorders>
          <w:top w:val="nil"/>
          <w:left w:val="nil"/>
          <w:bottom w:val="nil"/>
          <w:right w:val="nil"/>
          <w:insideH w:val="single" w:sz="4" w:space="0" w:color="6E7622" w:themeColor="accent2" w:themeShade="99"/>
          <w:insideV w:val="nil"/>
        </w:tcBorders>
        <w:shd w:val="clear" w:color="auto" w:fill="6E762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E7622" w:themeFill="accent2" w:themeFillShade="99"/>
      </w:tcPr>
    </w:tblStylePr>
    <w:tblStylePr w:type="band1Vert">
      <w:tblPr/>
      <w:tcPr>
        <w:shd w:val="clear" w:color="auto" w:fill="E2E7B0" w:themeFill="accent2" w:themeFillTint="66"/>
      </w:tcPr>
    </w:tblStylePr>
    <w:tblStylePr w:type="band1Horz">
      <w:tblPr/>
      <w:tcPr>
        <w:shd w:val="clear" w:color="auto" w:fill="DBE29C" w:themeFill="accent2" w:themeFillTint="7F"/>
      </w:tcPr>
    </w:tblStylePr>
    <w:tblStylePr w:type="neCell">
      <w:rPr>
        <w:color w:val="5F5F5F" w:themeColor="text1"/>
      </w:rPr>
    </w:tblStylePr>
    <w:tblStylePr w:type="nwCell">
      <w:rPr>
        <w:color w:val="5F5F5F" w:themeColor="text1"/>
      </w:rPr>
    </w:tblStylePr>
  </w:style>
  <w:style w:type="table" w:styleId="ColorfulShading-Accent3">
    <w:name w:val="Colorful Shading Accent 3"/>
    <w:basedOn w:val="TableNormal"/>
    <w:uiPriority w:val="71"/>
    <w:rsid w:val="00CB0664"/>
    <w:pPr>
      <w:spacing w:after="0" w:line="240" w:lineRule="auto"/>
    </w:pPr>
    <w:rPr>
      <w:color w:val="5F5F5F" w:themeColor="text1"/>
    </w:rPr>
    <w:tblPr>
      <w:tblStyleRowBandSize w:val="1"/>
      <w:tblStyleColBandSize w:val="1"/>
      <w:tblBorders>
        <w:top w:val="single" w:sz="24" w:space="0" w:color="81CFE7" w:themeColor="accent4"/>
        <w:left w:val="single" w:sz="4" w:space="0" w:color="0070C0" w:themeColor="accent3"/>
        <w:bottom w:val="single" w:sz="4" w:space="0" w:color="0070C0" w:themeColor="accent3"/>
        <w:right w:val="single" w:sz="4" w:space="0" w:color="0070C0" w:themeColor="accent3"/>
        <w:insideH w:val="single" w:sz="4" w:space="0" w:color="FFFFFF" w:themeColor="background1"/>
        <w:insideV w:val="single" w:sz="4" w:space="0" w:color="FFFFFF" w:themeColor="background1"/>
      </w:tblBorders>
    </w:tblPr>
    <w:tcPr>
      <w:shd w:val="clear" w:color="auto" w:fill="DFF1FF" w:themeFill="accent3" w:themeFillTint="19"/>
    </w:tcPr>
    <w:tblStylePr w:type="firstRow">
      <w:rPr>
        <w:b/>
        <w:bCs/>
      </w:rPr>
      <w:tblPr/>
      <w:tcPr>
        <w:tcBorders>
          <w:top w:val="nil"/>
          <w:left w:val="nil"/>
          <w:bottom w:val="single" w:sz="24" w:space="0" w:color="81CFE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273" w:themeFill="accent3" w:themeFillShade="99"/>
      </w:tcPr>
    </w:tblStylePr>
    <w:tblStylePr w:type="firstCol">
      <w:rPr>
        <w:color w:val="FFFFFF" w:themeColor="background1"/>
      </w:rPr>
      <w:tblPr/>
      <w:tcPr>
        <w:tcBorders>
          <w:top w:val="nil"/>
          <w:left w:val="nil"/>
          <w:bottom w:val="nil"/>
          <w:right w:val="nil"/>
          <w:insideH w:val="single" w:sz="4" w:space="0" w:color="004273" w:themeColor="accent3" w:themeShade="99"/>
          <w:insideV w:val="nil"/>
        </w:tcBorders>
        <w:shd w:val="clear" w:color="auto" w:fill="00427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273" w:themeFill="accent3" w:themeFillShade="99"/>
      </w:tcPr>
    </w:tblStylePr>
    <w:tblStylePr w:type="band1Vert">
      <w:tblPr/>
      <w:tcPr>
        <w:shd w:val="clear" w:color="auto" w:fill="7FC9FF" w:themeFill="accent3" w:themeFillTint="66"/>
      </w:tcPr>
    </w:tblStylePr>
    <w:tblStylePr w:type="band1Horz">
      <w:tblPr/>
      <w:tcPr>
        <w:shd w:val="clear" w:color="auto" w:fill="60BCFF" w:themeFill="accent3" w:themeFillTint="7F"/>
      </w:tcPr>
    </w:tblStylePr>
  </w:style>
  <w:style w:type="table" w:styleId="ColorfulShading-Accent4">
    <w:name w:val="Colorful Shading Accent 4"/>
    <w:basedOn w:val="TableNormal"/>
    <w:uiPriority w:val="71"/>
    <w:rsid w:val="00CB0664"/>
    <w:pPr>
      <w:spacing w:after="0" w:line="240" w:lineRule="auto"/>
    </w:pPr>
    <w:rPr>
      <w:color w:val="5F5F5F" w:themeColor="text1"/>
    </w:rPr>
    <w:tblPr>
      <w:tblStyleRowBandSize w:val="1"/>
      <w:tblStyleColBandSize w:val="1"/>
      <w:tblBorders>
        <w:top w:val="single" w:sz="24" w:space="0" w:color="0070C0" w:themeColor="accent3"/>
        <w:left w:val="single" w:sz="4" w:space="0" w:color="81CFE7" w:themeColor="accent4"/>
        <w:bottom w:val="single" w:sz="4" w:space="0" w:color="81CFE7" w:themeColor="accent4"/>
        <w:right w:val="single" w:sz="4" w:space="0" w:color="81CFE7" w:themeColor="accent4"/>
        <w:insideH w:val="single" w:sz="4" w:space="0" w:color="FFFFFF" w:themeColor="background1"/>
        <w:insideV w:val="single" w:sz="4" w:space="0" w:color="FFFFFF" w:themeColor="background1"/>
      </w:tblBorders>
    </w:tblPr>
    <w:tcPr>
      <w:shd w:val="clear" w:color="auto" w:fill="F2FAFC" w:themeFill="accent4" w:themeFillTint="19"/>
    </w:tcPr>
    <w:tblStylePr w:type="firstRow">
      <w:rPr>
        <w:b/>
        <w:bCs/>
      </w:rPr>
      <w:tblPr/>
      <w:tcPr>
        <w:tcBorders>
          <w:top w:val="nil"/>
          <w:left w:val="nil"/>
          <w:bottom w:val="single" w:sz="24" w:space="0" w:color="0070C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92B5" w:themeFill="accent4" w:themeFillShade="99"/>
      </w:tcPr>
    </w:tblStylePr>
    <w:tblStylePr w:type="firstCol">
      <w:rPr>
        <w:color w:val="FFFFFF" w:themeColor="background1"/>
      </w:rPr>
      <w:tblPr/>
      <w:tcPr>
        <w:tcBorders>
          <w:top w:val="nil"/>
          <w:left w:val="nil"/>
          <w:bottom w:val="nil"/>
          <w:right w:val="nil"/>
          <w:insideH w:val="single" w:sz="4" w:space="0" w:color="2292B5" w:themeColor="accent4" w:themeShade="99"/>
          <w:insideV w:val="nil"/>
        </w:tcBorders>
        <w:shd w:val="clear" w:color="auto" w:fill="2292B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92B5" w:themeFill="accent4" w:themeFillShade="99"/>
      </w:tcPr>
    </w:tblStylePr>
    <w:tblStylePr w:type="band1Vert">
      <w:tblPr/>
      <w:tcPr>
        <w:shd w:val="clear" w:color="auto" w:fill="CCEBF5" w:themeFill="accent4" w:themeFillTint="66"/>
      </w:tcPr>
    </w:tblStylePr>
    <w:tblStylePr w:type="band1Horz">
      <w:tblPr/>
      <w:tcPr>
        <w:shd w:val="clear" w:color="auto" w:fill="C0E7F3" w:themeFill="accent4" w:themeFillTint="7F"/>
      </w:tcPr>
    </w:tblStylePr>
    <w:tblStylePr w:type="neCell">
      <w:rPr>
        <w:color w:val="5F5F5F" w:themeColor="text1"/>
      </w:rPr>
    </w:tblStylePr>
    <w:tblStylePr w:type="nwCell">
      <w:rPr>
        <w:color w:val="5F5F5F" w:themeColor="text1"/>
      </w:rPr>
    </w:tblStylePr>
  </w:style>
  <w:style w:type="table" w:styleId="ColorfulShading-Accent5">
    <w:name w:val="Colorful Shading Accent 5"/>
    <w:basedOn w:val="TableNormal"/>
    <w:uiPriority w:val="71"/>
    <w:rsid w:val="00CB0664"/>
    <w:pPr>
      <w:spacing w:after="0" w:line="240" w:lineRule="auto"/>
    </w:pPr>
    <w:rPr>
      <w:color w:val="5F5F5F" w:themeColor="text1"/>
    </w:rPr>
    <w:tblPr>
      <w:tblStyleRowBandSize w:val="1"/>
      <w:tblStyleColBandSize w:val="1"/>
      <w:tblBorders>
        <w:top w:val="single" w:sz="24" w:space="0" w:color="F99B2F" w:themeColor="accent6"/>
        <w:left w:val="single" w:sz="4" w:space="0" w:color="F15323" w:themeColor="accent5"/>
        <w:bottom w:val="single" w:sz="4" w:space="0" w:color="F15323" w:themeColor="accent5"/>
        <w:right w:val="single" w:sz="4" w:space="0" w:color="F15323" w:themeColor="accent5"/>
        <w:insideH w:val="single" w:sz="4" w:space="0" w:color="FFFFFF" w:themeColor="background1"/>
        <w:insideV w:val="single" w:sz="4" w:space="0" w:color="FFFFFF" w:themeColor="background1"/>
      </w:tblBorders>
    </w:tblPr>
    <w:tcPr>
      <w:shd w:val="clear" w:color="auto" w:fill="FDEEE9" w:themeFill="accent5" w:themeFillTint="19"/>
    </w:tcPr>
    <w:tblStylePr w:type="firstRow">
      <w:rPr>
        <w:b/>
        <w:bCs/>
      </w:rPr>
      <w:tblPr/>
      <w:tcPr>
        <w:tcBorders>
          <w:top w:val="nil"/>
          <w:left w:val="nil"/>
          <w:bottom w:val="single" w:sz="24" w:space="0" w:color="F99B2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2B0A" w:themeFill="accent5" w:themeFillShade="99"/>
      </w:tcPr>
    </w:tblStylePr>
    <w:tblStylePr w:type="firstCol">
      <w:rPr>
        <w:color w:val="FFFFFF" w:themeColor="background1"/>
      </w:rPr>
      <w:tblPr/>
      <w:tcPr>
        <w:tcBorders>
          <w:top w:val="nil"/>
          <w:left w:val="nil"/>
          <w:bottom w:val="nil"/>
          <w:right w:val="nil"/>
          <w:insideH w:val="single" w:sz="4" w:space="0" w:color="9B2B0A" w:themeColor="accent5" w:themeShade="99"/>
          <w:insideV w:val="nil"/>
        </w:tcBorders>
        <w:shd w:val="clear" w:color="auto" w:fill="9B2B0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2B0A" w:themeFill="accent5" w:themeFillShade="99"/>
      </w:tcPr>
    </w:tblStylePr>
    <w:tblStylePr w:type="band1Vert">
      <w:tblPr/>
      <w:tcPr>
        <w:shd w:val="clear" w:color="auto" w:fill="F9B9A6" w:themeFill="accent5" w:themeFillTint="66"/>
      </w:tcPr>
    </w:tblStylePr>
    <w:tblStylePr w:type="band1Horz">
      <w:tblPr/>
      <w:tcPr>
        <w:shd w:val="clear" w:color="auto" w:fill="F8A991" w:themeFill="accent5" w:themeFillTint="7F"/>
      </w:tcPr>
    </w:tblStylePr>
    <w:tblStylePr w:type="neCell">
      <w:rPr>
        <w:color w:val="5F5F5F" w:themeColor="text1"/>
      </w:rPr>
    </w:tblStylePr>
    <w:tblStylePr w:type="nwCell">
      <w:rPr>
        <w:color w:val="5F5F5F" w:themeColor="text1"/>
      </w:rPr>
    </w:tblStylePr>
  </w:style>
  <w:style w:type="table" w:styleId="ColorfulShading-Accent6">
    <w:name w:val="Colorful Shading Accent 6"/>
    <w:basedOn w:val="TableNormal"/>
    <w:uiPriority w:val="71"/>
    <w:rsid w:val="00CB0664"/>
    <w:pPr>
      <w:spacing w:after="0" w:line="240" w:lineRule="auto"/>
    </w:pPr>
    <w:rPr>
      <w:color w:val="5F5F5F" w:themeColor="text1"/>
    </w:rPr>
    <w:tblPr>
      <w:tblStyleRowBandSize w:val="1"/>
      <w:tblStyleColBandSize w:val="1"/>
      <w:tblBorders>
        <w:top w:val="single" w:sz="24" w:space="0" w:color="F15323" w:themeColor="accent5"/>
        <w:left w:val="single" w:sz="4" w:space="0" w:color="F99B2F" w:themeColor="accent6"/>
        <w:bottom w:val="single" w:sz="4" w:space="0" w:color="F99B2F" w:themeColor="accent6"/>
        <w:right w:val="single" w:sz="4" w:space="0" w:color="F99B2F" w:themeColor="accent6"/>
        <w:insideH w:val="single" w:sz="4" w:space="0" w:color="FFFFFF" w:themeColor="background1"/>
        <w:insideV w:val="single" w:sz="4" w:space="0" w:color="FFFFFF" w:themeColor="background1"/>
      </w:tblBorders>
    </w:tblPr>
    <w:tcPr>
      <w:shd w:val="clear" w:color="auto" w:fill="FEF5EA" w:themeFill="accent6" w:themeFillTint="19"/>
    </w:tcPr>
    <w:tblStylePr w:type="firstRow">
      <w:rPr>
        <w:b/>
        <w:bCs/>
      </w:rPr>
      <w:tblPr/>
      <w:tcPr>
        <w:tcBorders>
          <w:top w:val="nil"/>
          <w:left w:val="nil"/>
          <w:bottom w:val="single" w:sz="24" w:space="0" w:color="F1532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5E05" w:themeFill="accent6" w:themeFillShade="99"/>
      </w:tcPr>
    </w:tblStylePr>
    <w:tblStylePr w:type="firstCol">
      <w:rPr>
        <w:color w:val="FFFFFF" w:themeColor="background1"/>
      </w:rPr>
      <w:tblPr/>
      <w:tcPr>
        <w:tcBorders>
          <w:top w:val="nil"/>
          <w:left w:val="nil"/>
          <w:bottom w:val="nil"/>
          <w:right w:val="nil"/>
          <w:insideH w:val="single" w:sz="4" w:space="0" w:color="AC5E05" w:themeColor="accent6" w:themeShade="99"/>
          <w:insideV w:val="nil"/>
        </w:tcBorders>
        <w:shd w:val="clear" w:color="auto" w:fill="AC5E0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AC5E05" w:themeFill="accent6" w:themeFillShade="99"/>
      </w:tcPr>
    </w:tblStylePr>
    <w:tblStylePr w:type="band1Vert">
      <w:tblPr/>
      <w:tcPr>
        <w:shd w:val="clear" w:color="auto" w:fill="FCD6AB" w:themeFill="accent6" w:themeFillTint="66"/>
      </w:tcPr>
    </w:tblStylePr>
    <w:tblStylePr w:type="band1Horz">
      <w:tblPr/>
      <w:tcPr>
        <w:shd w:val="clear" w:color="auto" w:fill="FCCD97" w:themeFill="accent6" w:themeFillTint="7F"/>
      </w:tcPr>
    </w:tblStylePr>
    <w:tblStylePr w:type="neCell">
      <w:rPr>
        <w:color w:val="5F5F5F" w:themeColor="text1"/>
      </w:rPr>
    </w:tblStylePr>
    <w:tblStylePr w:type="nwCell">
      <w:rPr>
        <w:color w:val="5F5F5F" w:themeColor="text1"/>
      </w:rPr>
    </w:tblStylePr>
  </w:style>
  <w:style w:type="table" w:styleId="ColorfulList">
    <w:name w:val="Colorful List"/>
    <w:basedOn w:val="TableNormal"/>
    <w:uiPriority w:val="72"/>
    <w:rsid w:val="00CB0664"/>
    <w:pPr>
      <w:spacing w:after="0" w:line="240" w:lineRule="auto"/>
    </w:pPr>
    <w:rPr>
      <w:color w:val="5F5F5F" w:themeColor="text1"/>
    </w:rPr>
    <w:tblPr>
      <w:tblStyleRowBandSize w:val="1"/>
      <w:tblStyleColBandSize w:val="1"/>
    </w:tblPr>
    <w:tcPr>
      <w:shd w:val="clear" w:color="auto" w:fill="EFEFEF" w:themeFill="text1" w:themeFillTint="19"/>
    </w:tcPr>
    <w:tblStylePr w:type="firstRow">
      <w:rPr>
        <w:b/>
        <w:bCs/>
        <w:color w:val="FFFFFF" w:themeColor="background1"/>
      </w:rPr>
      <w:tblPr/>
      <w:tcPr>
        <w:tcBorders>
          <w:bottom w:val="single" w:sz="12" w:space="0" w:color="FFFFFF" w:themeColor="background1"/>
        </w:tcBorders>
        <w:shd w:val="clear" w:color="auto" w:fill="939D2E" w:themeFill="accent2" w:themeFillShade="CC"/>
      </w:tcPr>
    </w:tblStylePr>
    <w:tblStylePr w:type="lastRow">
      <w:rPr>
        <w:b/>
        <w:bCs/>
        <w:color w:val="939D2E" w:themeColor="accent2" w:themeShade="CC"/>
      </w:rPr>
      <w:tblPr/>
      <w:tcPr>
        <w:tcBorders>
          <w:top w:val="single" w:sz="12" w:space="0" w:color="5F5F5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text1" w:themeFillTint="3F"/>
      </w:tcPr>
    </w:tblStylePr>
    <w:tblStylePr w:type="band1Horz">
      <w:tblPr/>
      <w:tcPr>
        <w:shd w:val="clear" w:color="auto" w:fill="DFDFDF" w:themeFill="text1" w:themeFillTint="33"/>
      </w:tcPr>
    </w:tblStylePr>
  </w:style>
  <w:style w:type="table" w:styleId="ColorfulList-Accent1">
    <w:name w:val="Colorful List Accent 1"/>
    <w:basedOn w:val="TableNormal"/>
    <w:uiPriority w:val="72"/>
    <w:rsid w:val="00CB0664"/>
    <w:pPr>
      <w:spacing w:after="0" w:line="240" w:lineRule="auto"/>
    </w:pPr>
    <w:rPr>
      <w:color w:val="5F5F5F" w:themeColor="text1"/>
    </w:rPr>
    <w:tblPr>
      <w:tblStyleRowBandSize w:val="1"/>
      <w:tblStyleColBandSize w:val="1"/>
    </w:tblPr>
    <w:tcPr>
      <w:shd w:val="clear" w:color="auto" w:fill="DAFFED" w:themeFill="accent1" w:themeFillTint="19"/>
    </w:tcPr>
    <w:tblStylePr w:type="firstRow">
      <w:rPr>
        <w:b/>
        <w:bCs/>
        <w:color w:val="FFFFFF" w:themeColor="background1"/>
      </w:rPr>
      <w:tblPr/>
      <w:tcPr>
        <w:tcBorders>
          <w:bottom w:val="single" w:sz="12" w:space="0" w:color="FFFFFF" w:themeColor="background1"/>
        </w:tcBorders>
        <w:shd w:val="clear" w:color="auto" w:fill="939D2E" w:themeFill="accent2" w:themeFillShade="CC"/>
      </w:tcPr>
    </w:tblStylePr>
    <w:tblStylePr w:type="lastRow">
      <w:rPr>
        <w:b/>
        <w:bCs/>
        <w:color w:val="939D2E" w:themeColor="accent2" w:themeShade="CC"/>
      </w:rPr>
      <w:tblPr/>
      <w:tcPr>
        <w:tcBorders>
          <w:top w:val="single" w:sz="12" w:space="0" w:color="5F5F5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FFD2" w:themeFill="accent1" w:themeFillTint="3F"/>
      </w:tcPr>
    </w:tblStylePr>
    <w:tblStylePr w:type="band1Horz">
      <w:tblPr/>
      <w:tcPr>
        <w:shd w:val="clear" w:color="auto" w:fill="B5FFDA" w:themeFill="accent1" w:themeFillTint="33"/>
      </w:tcPr>
    </w:tblStylePr>
  </w:style>
  <w:style w:type="table" w:styleId="ColorfulList-Accent2">
    <w:name w:val="Colorful List Accent 2"/>
    <w:basedOn w:val="TableNormal"/>
    <w:uiPriority w:val="72"/>
    <w:rsid w:val="00CB0664"/>
    <w:pPr>
      <w:spacing w:after="0" w:line="240" w:lineRule="auto"/>
    </w:pPr>
    <w:rPr>
      <w:color w:val="5F5F5F" w:themeColor="text1"/>
    </w:rPr>
    <w:tblPr>
      <w:tblStyleRowBandSize w:val="1"/>
      <w:tblStyleColBandSize w:val="1"/>
    </w:tblPr>
    <w:tcPr>
      <w:shd w:val="clear" w:color="auto" w:fill="F8F9EB" w:themeFill="accent2" w:themeFillTint="19"/>
    </w:tcPr>
    <w:tblStylePr w:type="firstRow">
      <w:rPr>
        <w:b/>
        <w:bCs/>
        <w:color w:val="FFFFFF" w:themeColor="background1"/>
      </w:rPr>
      <w:tblPr/>
      <w:tcPr>
        <w:tcBorders>
          <w:bottom w:val="single" w:sz="12" w:space="0" w:color="FFFFFF" w:themeColor="background1"/>
        </w:tcBorders>
        <w:shd w:val="clear" w:color="auto" w:fill="939D2E" w:themeFill="accent2" w:themeFillShade="CC"/>
      </w:tcPr>
    </w:tblStylePr>
    <w:tblStylePr w:type="lastRow">
      <w:rPr>
        <w:b/>
        <w:bCs/>
        <w:color w:val="939D2E" w:themeColor="accent2" w:themeShade="CC"/>
      </w:rPr>
      <w:tblPr/>
      <w:tcPr>
        <w:tcBorders>
          <w:top w:val="single" w:sz="12" w:space="0" w:color="5F5F5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F0CE" w:themeFill="accent2" w:themeFillTint="3F"/>
      </w:tcPr>
    </w:tblStylePr>
    <w:tblStylePr w:type="band1Horz">
      <w:tblPr/>
      <w:tcPr>
        <w:shd w:val="clear" w:color="auto" w:fill="F0F3D7" w:themeFill="accent2" w:themeFillTint="33"/>
      </w:tcPr>
    </w:tblStylePr>
  </w:style>
  <w:style w:type="table" w:styleId="ColorfulList-Accent3">
    <w:name w:val="Colorful List Accent 3"/>
    <w:basedOn w:val="TableNormal"/>
    <w:uiPriority w:val="72"/>
    <w:rsid w:val="00CB0664"/>
    <w:pPr>
      <w:spacing w:after="0" w:line="240" w:lineRule="auto"/>
    </w:pPr>
    <w:rPr>
      <w:color w:val="5F5F5F" w:themeColor="text1"/>
    </w:rPr>
    <w:tblPr>
      <w:tblStyleRowBandSize w:val="1"/>
      <w:tblStyleColBandSize w:val="1"/>
    </w:tblPr>
    <w:tcPr>
      <w:shd w:val="clear" w:color="auto" w:fill="DFF1FF" w:themeFill="accent3" w:themeFillTint="19"/>
    </w:tcPr>
    <w:tblStylePr w:type="firstRow">
      <w:rPr>
        <w:b/>
        <w:bCs/>
        <w:color w:val="FFFFFF" w:themeColor="background1"/>
      </w:rPr>
      <w:tblPr/>
      <w:tcPr>
        <w:tcBorders>
          <w:bottom w:val="single" w:sz="12" w:space="0" w:color="FFFFFF" w:themeColor="background1"/>
        </w:tcBorders>
        <w:shd w:val="clear" w:color="auto" w:fill="44B7DB" w:themeFill="accent4" w:themeFillShade="CC"/>
      </w:tcPr>
    </w:tblStylePr>
    <w:tblStylePr w:type="lastRow">
      <w:rPr>
        <w:b/>
        <w:bCs/>
        <w:color w:val="44B7DB" w:themeColor="accent4" w:themeShade="CC"/>
      </w:rPr>
      <w:tblPr/>
      <w:tcPr>
        <w:tcBorders>
          <w:top w:val="single" w:sz="12" w:space="0" w:color="5F5F5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0DDFF" w:themeFill="accent3" w:themeFillTint="3F"/>
      </w:tcPr>
    </w:tblStylePr>
    <w:tblStylePr w:type="band1Horz">
      <w:tblPr/>
      <w:tcPr>
        <w:shd w:val="clear" w:color="auto" w:fill="BFE4FF" w:themeFill="accent3" w:themeFillTint="33"/>
      </w:tcPr>
    </w:tblStylePr>
  </w:style>
  <w:style w:type="table" w:styleId="ColorfulList-Accent4">
    <w:name w:val="Colorful List Accent 4"/>
    <w:basedOn w:val="TableNormal"/>
    <w:uiPriority w:val="72"/>
    <w:rsid w:val="00CB0664"/>
    <w:pPr>
      <w:spacing w:after="0" w:line="240" w:lineRule="auto"/>
    </w:pPr>
    <w:rPr>
      <w:color w:val="5F5F5F" w:themeColor="text1"/>
    </w:rPr>
    <w:tblPr>
      <w:tblStyleRowBandSize w:val="1"/>
      <w:tblStyleColBandSize w:val="1"/>
    </w:tblPr>
    <w:tcPr>
      <w:shd w:val="clear" w:color="auto" w:fill="F2FAFC" w:themeFill="accent4" w:themeFillTint="19"/>
    </w:tcPr>
    <w:tblStylePr w:type="firstRow">
      <w:rPr>
        <w:b/>
        <w:bCs/>
        <w:color w:val="FFFFFF" w:themeColor="background1"/>
      </w:rPr>
      <w:tblPr/>
      <w:tcPr>
        <w:tcBorders>
          <w:bottom w:val="single" w:sz="12" w:space="0" w:color="FFFFFF" w:themeColor="background1"/>
        </w:tcBorders>
        <w:shd w:val="clear" w:color="auto" w:fill="005899" w:themeFill="accent3" w:themeFillShade="CC"/>
      </w:tcPr>
    </w:tblStylePr>
    <w:tblStylePr w:type="lastRow">
      <w:rPr>
        <w:b/>
        <w:bCs/>
        <w:color w:val="005899" w:themeColor="accent3" w:themeShade="CC"/>
      </w:rPr>
      <w:tblPr/>
      <w:tcPr>
        <w:tcBorders>
          <w:top w:val="single" w:sz="12" w:space="0" w:color="5F5F5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F3F9" w:themeFill="accent4" w:themeFillTint="3F"/>
      </w:tcPr>
    </w:tblStylePr>
    <w:tblStylePr w:type="band1Horz">
      <w:tblPr/>
      <w:tcPr>
        <w:shd w:val="clear" w:color="auto" w:fill="E5F5FA" w:themeFill="accent4" w:themeFillTint="33"/>
      </w:tcPr>
    </w:tblStylePr>
  </w:style>
  <w:style w:type="table" w:styleId="ColorfulList-Accent5">
    <w:name w:val="Colorful List Accent 5"/>
    <w:basedOn w:val="TableNormal"/>
    <w:uiPriority w:val="72"/>
    <w:rsid w:val="00CB0664"/>
    <w:pPr>
      <w:spacing w:after="0" w:line="240" w:lineRule="auto"/>
    </w:pPr>
    <w:rPr>
      <w:color w:val="5F5F5F" w:themeColor="text1"/>
    </w:rPr>
    <w:tblPr>
      <w:tblStyleRowBandSize w:val="1"/>
      <w:tblStyleColBandSize w:val="1"/>
    </w:tblPr>
    <w:tcPr>
      <w:shd w:val="clear" w:color="auto" w:fill="FDEEE9" w:themeFill="accent5" w:themeFillTint="19"/>
    </w:tcPr>
    <w:tblStylePr w:type="firstRow">
      <w:rPr>
        <w:b/>
        <w:bCs/>
        <w:color w:val="FFFFFF" w:themeColor="background1"/>
      </w:rPr>
      <w:tblPr/>
      <w:tcPr>
        <w:tcBorders>
          <w:bottom w:val="single" w:sz="12" w:space="0" w:color="FFFFFF" w:themeColor="background1"/>
        </w:tcBorders>
        <w:shd w:val="clear" w:color="auto" w:fill="E67D06" w:themeFill="accent6" w:themeFillShade="CC"/>
      </w:tcPr>
    </w:tblStylePr>
    <w:tblStylePr w:type="lastRow">
      <w:rPr>
        <w:b/>
        <w:bCs/>
        <w:color w:val="E67D06" w:themeColor="accent6" w:themeShade="CC"/>
      </w:rPr>
      <w:tblPr/>
      <w:tcPr>
        <w:tcBorders>
          <w:top w:val="single" w:sz="12" w:space="0" w:color="5F5F5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4C8" w:themeFill="accent5" w:themeFillTint="3F"/>
      </w:tcPr>
    </w:tblStylePr>
    <w:tblStylePr w:type="band1Horz">
      <w:tblPr/>
      <w:tcPr>
        <w:shd w:val="clear" w:color="auto" w:fill="FCDCD2" w:themeFill="accent5" w:themeFillTint="33"/>
      </w:tcPr>
    </w:tblStylePr>
  </w:style>
  <w:style w:type="table" w:styleId="ColorfulList-Accent6">
    <w:name w:val="Colorful List Accent 6"/>
    <w:basedOn w:val="TableNormal"/>
    <w:uiPriority w:val="72"/>
    <w:rsid w:val="00CB0664"/>
    <w:pPr>
      <w:spacing w:after="0" w:line="240" w:lineRule="auto"/>
    </w:pPr>
    <w:rPr>
      <w:color w:val="5F5F5F" w:themeColor="text1"/>
    </w:rPr>
    <w:tblPr>
      <w:tblStyleRowBandSize w:val="1"/>
      <w:tblStyleColBandSize w:val="1"/>
    </w:tblPr>
    <w:tcPr>
      <w:shd w:val="clear" w:color="auto" w:fill="FEF5EA" w:themeFill="accent6" w:themeFillTint="19"/>
    </w:tcPr>
    <w:tblStylePr w:type="firstRow">
      <w:rPr>
        <w:b/>
        <w:bCs/>
        <w:color w:val="FFFFFF" w:themeColor="background1"/>
      </w:rPr>
      <w:tblPr/>
      <w:tcPr>
        <w:tcBorders>
          <w:bottom w:val="single" w:sz="12" w:space="0" w:color="FFFFFF" w:themeColor="background1"/>
        </w:tcBorders>
        <w:shd w:val="clear" w:color="auto" w:fill="CF3A0D" w:themeFill="accent5" w:themeFillShade="CC"/>
      </w:tcPr>
    </w:tblStylePr>
    <w:tblStylePr w:type="lastRow">
      <w:rPr>
        <w:b/>
        <w:bCs/>
        <w:color w:val="CF3A0D" w:themeColor="accent5" w:themeShade="CC"/>
      </w:rPr>
      <w:tblPr/>
      <w:tcPr>
        <w:tcBorders>
          <w:top w:val="single" w:sz="12" w:space="0" w:color="5F5F5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6CB" w:themeFill="accent6" w:themeFillTint="3F"/>
      </w:tcPr>
    </w:tblStylePr>
    <w:tblStylePr w:type="band1Horz">
      <w:tblPr/>
      <w:tcPr>
        <w:shd w:val="clear" w:color="auto" w:fill="FDEAD5" w:themeFill="accent6" w:themeFillTint="33"/>
      </w:tcPr>
    </w:tblStylePr>
  </w:style>
  <w:style w:type="table" w:styleId="ColorfulGrid">
    <w:name w:val="Colorful Grid"/>
    <w:basedOn w:val="TableNormal"/>
    <w:uiPriority w:val="73"/>
    <w:rsid w:val="00CB0664"/>
    <w:pPr>
      <w:spacing w:after="0" w:line="240" w:lineRule="auto"/>
    </w:pPr>
    <w:rPr>
      <w:color w:val="5F5F5F" w:themeColor="text1"/>
    </w:rPr>
    <w:tblPr>
      <w:tblStyleRowBandSize w:val="1"/>
      <w:tblStyleColBandSize w:val="1"/>
      <w:tblBorders>
        <w:insideH w:val="single" w:sz="4" w:space="0" w:color="FFFFFF" w:themeColor="background1"/>
      </w:tblBorders>
    </w:tblPr>
    <w:tcPr>
      <w:shd w:val="clear" w:color="auto" w:fill="DFDFDF" w:themeFill="text1" w:themeFillTint="33"/>
    </w:tcPr>
    <w:tblStylePr w:type="firstRow">
      <w:rPr>
        <w:b/>
        <w:bCs/>
      </w:rPr>
      <w:tblPr/>
      <w:tcPr>
        <w:shd w:val="clear" w:color="auto" w:fill="BFBFBF" w:themeFill="text1" w:themeFillTint="66"/>
      </w:tcPr>
    </w:tblStylePr>
    <w:tblStylePr w:type="lastRow">
      <w:rPr>
        <w:b/>
        <w:bCs/>
        <w:color w:val="5F5F5F" w:themeColor="text1"/>
      </w:rPr>
      <w:tblPr/>
      <w:tcPr>
        <w:shd w:val="clear" w:color="auto" w:fill="BFBFBF" w:themeFill="text1" w:themeFillTint="66"/>
      </w:tcPr>
    </w:tblStylePr>
    <w:tblStylePr w:type="firstCol">
      <w:rPr>
        <w:color w:val="FFFFFF" w:themeColor="background1"/>
      </w:rPr>
      <w:tblPr/>
      <w:tcPr>
        <w:shd w:val="clear" w:color="auto" w:fill="474747" w:themeFill="text1" w:themeFillShade="BF"/>
      </w:tcPr>
    </w:tblStylePr>
    <w:tblStylePr w:type="lastCol">
      <w:rPr>
        <w:color w:val="FFFFFF" w:themeColor="background1"/>
      </w:rPr>
      <w:tblPr/>
      <w:tcPr>
        <w:shd w:val="clear" w:color="auto" w:fill="474747" w:themeFill="text1" w:themeFillShade="BF"/>
      </w:tcPr>
    </w:tblStylePr>
    <w:tblStylePr w:type="band1Vert">
      <w:tblPr/>
      <w:tcPr>
        <w:shd w:val="clear" w:color="auto" w:fill="AFAFAF" w:themeFill="text1" w:themeFillTint="7F"/>
      </w:tcPr>
    </w:tblStylePr>
    <w:tblStylePr w:type="band1Horz">
      <w:tblPr/>
      <w:tcPr>
        <w:shd w:val="clear" w:color="auto" w:fill="AFAFAF" w:themeFill="text1" w:themeFillTint="7F"/>
      </w:tcPr>
    </w:tblStylePr>
  </w:style>
  <w:style w:type="table" w:styleId="ColorfulGrid-Accent1">
    <w:name w:val="Colorful Grid Accent 1"/>
    <w:basedOn w:val="TableNormal"/>
    <w:uiPriority w:val="73"/>
    <w:rsid w:val="00CB0664"/>
    <w:pPr>
      <w:spacing w:after="0" w:line="240" w:lineRule="auto"/>
    </w:pPr>
    <w:rPr>
      <w:color w:val="5F5F5F" w:themeColor="text1"/>
    </w:rPr>
    <w:tblPr>
      <w:tblStyleRowBandSize w:val="1"/>
      <w:tblStyleColBandSize w:val="1"/>
      <w:tblBorders>
        <w:insideH w:val="single" w:sz="4" w:space="0" w:color="FFFFFF" w:themeColor="background1"/>
      </w:tblBorders>
    </w:tblPr>
    <w:tcPr>
      <w:shd w:val="clear" w:color="auto" w:fill="B5FFDA" w:themeFill="accent1" w:themeFillTint="33"/>
    </w:tcPr>
    <w:tblStylePr w:type="firstRow">
      <w:rPr>
        <w:b/>
        <w:bCs/>
      </w:rPr>
      <w:tblPr/>
      <w:tcPr>
        <w:shd w:val="clear" w:color="auto" w:fill="6BFFB6" w:themeFill="accent1" w:themeFillTint="66"/>
      </w:tcPr>
    </w:tblStylePr>
    <w:tblStylePr w:type="lastRow">
      <w:rPr>
        <w:b/>
        <w:bCs/>
        <w:color w:val="5F5F5F" w:themeColor="text1"/>
      </w:rPr>
      <w:tblPr/>
      <w:tcPr>
        <w:shd w:val="clear" w:color="auto" w:fill="6BFFB6" w:themeFill="accent1" w:themeFillTint="66"/>
      </w:tcPr>
    </w:tblStylePr>
    <w:tblStylePr w:type="firstCol">
      <w:rPr>
        <w:color w:val="FFFFFF" w:themeColor="background1"/>
      </w:rPr>
      <w:tblPr/>
      <w:tcPr>
        <w:shd w:val="clear" w:color="auto" w:fill="006935" w:themeFill="accent1" w:themeFillShade="BF"/>
      </w:tcPr>
    </w:tblStylePr>
    <w:tblStylePr w:type="lastCol">
      <w:rPr>
        <w:color w:val="FFFFFF" w:themeColor="background1"/>
      </w:rPr>
      <w:tblPr/>
      <w:tcPr>
        <w:shd w:val="clear" w:color="auto" w:fill="006935" w:themeFill="accent1" w:themeFillShade="BF"/>
      </w:tcPr>
    </w:tblStylePr>
    <w:tblStylePr w:type="band1Vert">
      <w:tblPr/>
      <w:tcPr>
        <w:shd w:val="clear" w:color="auto" w:fill="47FFA4" w:themeFill="accent1" w:themeFillTint="7F"/>
      </w:tcPr>
    </w:tblStylePr>
    <w:tblStylePr w:type="band1Horz">
      <w:tblPr/>
      <w:tcPr>
        <w:shd w:val="clear" w:color="auto" w:fill="47FFA4" w:themeFill="accent1" w:themeFillTint="7F"/>
      </w:tcPr>
    </w:tblStylePr>
  </w:style>
  <w:style w:type="table" w:styleId="ColorfulGrid-Accent2">
    <w:name w:val="Colorful Grid Accent 2"/>
    <w:basedOn w:val="TableNormal"/>
    <w:uiPriority w:val="73"/>
    <w:rsid w:val="00CB0664"/>
    <w:pPr>
      <w:spacing w:after="0" w:line="240" w:lineRule="auto"/>
    </w:pPr>
    <w:rPr>
      <w:color w:val="5F5F5F" w:themeColor="text1"/>
    </w:rPr>
    <w:tblPr>
      <w:tblStyleRowBandSize w:val="1"/>
      <w:tblStyleColBandSize w:val="1"/>
      <w:tblBorders>
        <w:insideH w:val="single" w:sz="4" w:space="0" w:color="FFFFFF" w:themeColor="background1"/>
      </w:tblBorders>
    </w:tblPr>
    <w:tcPr>
      <w:shd w:val="clear" w:color="auto" w:fill="F0F3D7" w:themeFill="accent2" w:themeFillTint="33"/>
    </w:tcPr>
    <w:tblStylePr w:type="firstRow">
      <w:rPr>
        <w:b/>
        <w:bCs/>
      </w:rPr>
      <w:tblPr/>
      <w:tcPr>
        <w:shd w:val="clear" w:color="auto" w:fill="E2E7B0" w:themeFill="accent2" w:themeFillTint="66"/>
      </w:tcPr>
    </w:tblStylePr>
    <w:tblStylePr w:type="lastRow">
      <w:rPr>
        <w:b/>
        <w:bCs/>
        <w:color w:val="5F5F5F" w:themeColor="text1"/>
      </w:rPr>
      <w:tblPr/>
      <w:tcPr>
        <w:shd w:val="clear" w:color="auto" w:fill="E2E7B0" w:themeFill="accent2" w:themeFillTint="66"/>
      </w:tcPr>
    </w:tblStylePr>
    <w:tblStylePr w:type="firstCol">
      <w:rPr>
        <w:color w:val="FFFFFF" w:themeColor="background1"/>
      </w:rPr>
      <w:tblPr/>
      <w:tcPr>
        <w:shd w:val="clear" w:color="auto" w:fill="8A932B" w:themeFill="accent2" w:themeFillShade="BF"/>
      </w:tcPr>
    </w:tblStylePr>
    <w:tblStylePr w:type="lastCol">
      <w:rPr>
        <w:color w:val="FFFFFF" w:themeColor="background1"/>
      </w:rPr>
      <w:tblPr/>
      <w:tcPr>
        <w:shd w:val="clear" w:color="auto" w:fill="8A932B" w:themeFill="accent2" w:themeFillShade="BF"/>
      </w:tcPr>
    </w:tblStylePr>
    <w:tblStylePr w:type="band1Vert">
      <w:tblPr/>
      <w:tcPr>
        <w:shd w:val="clear" w:color="auto" w:fill="DBE29C" w:themeFill="accent2" w:themeFillTint="7F"/>
      </w:tcPr>
    </w:tblStylePr>
    <w:tblStylePr w:type="band1Horz">
      <w:tblPr/>
      <w:tcPr>
        <w:shd w:val="clear" w:color="auto" w:fill="DBE29C" w:themeFill="accent2" w:themeFillTint="7F"/>
      </w:tcPr>
    </w:tblStylePr>
  </w:style>
  <w:style w:type="table" w:styleId="ColorfulGrid-Accent3">
    <w:name w:val="Colorful Grid Accent 3"/>
    <w:basedOn w:val="TableNormal"/>
    <w:uiPriority w:val="73"/>
    <w:rsid w:val="00CB0664"/>
    <w:pPr>
      <w:spacing w:after="0" w:line="240" w:lineRule="auto"/>
    </w:pPr>
    <w:rPr>
      <w:color w:val="5F5F5F" w:themeColor="text1"/>
    </w:rPr>
    <w:tblPr>
      <w:tblStyleRowBandSize w:val="1"/>
      <w:tblStyleColBandSize w:val="1"/>
      <w:tblBorders>
        <w:insideH w:val="single" w:sz="4" w:space="0" w:color="FFFFFF" w:themeColor="background1"/>
      </w:tblBorders>
    </w:tblPr>
    <w:tcPr>
      <w:shd w:val="clear" w:color="auto" w:fill="BFE4FF" w:themeFill="accent3" w:themeFillTint="33"/>
    </w:tcPr>
    <w:tblStylePr w:type="firstRow">
      <w:rPr>
        <w:b/>
        <w:bCs/>
      </w:rPr>
      <w:tblPr/>
      <w:tcPr>
        <w:shd w:val="clear" w:color="auto" w:fill="7FC9FF" w:themeFill="accent3" w:themeFillTint="66"/>
      </w:tcPr>
    </w:tblStylePr>
    <w:tblStylePr w:type="lastRow">
      <w:rPr>
        <w:b/>
        <w:bCs/>
        <w:color w:val="5F5F5F" w:themeColor="text1"/>
      </w:rPr>
      <w:tblPr/>
      <w:tcPr>
        <w:shd w:val="clear" w:color="auto" w:fill="7FC9FF" w:themeFill="accent3" w:themeFillTint="66"/>
      </w:tcPr>
    </w:tblStylePr>
    <w:tblStylePr w:type="firstCol">
      <w:rPr>
        <w:color w:val="FFFFFF" w:themeColor="background1"/>
      </w:rPr>
      <w:tblPr/>
      <w:tcPr>
        <w:shd w:val="clear" w:color="auto" w:fill="00538F" w:themeFill="accent3" w:themeFillShade="BF"/>
      </w:tcPr>
    </w:tblStylePr>
    <w:tblStylePr w:type="lastCol">
      <w:rPr>
        <w:color w:val="FFFFFF" w:themeColor="background1"/>
      </w:rPr>
      <w:tblPr/>
      <w:tcPr>
        <w:shd w:val="clear" w:color="auto" w:fill="00538F" w:themeFill="accent3" w:themeFillShade="BF"/>
      </w:tcPr>
    </w:tblStylePr>
    <w:tblStylePr w:type="band1Vert">
      <w:tblPr/>
      <w:tcPr>
        <w:shd w:val="clear" w:color="auto" w:fill="60BCFF" w:themeFill="accent3" w:themeFillTint="7F"/>
      </w:tcPr>
    </w:tblStylePr>
    <w:tblStylePr w:type="band1Horz">
      <w:tblPr/>
      <w:tcPr>
        <w:shd w:val="clear" w:color="auto" w:fill="60BCFF" w:themeFill="accent3" w:themeFillTint="7F"/>
      </w:tcPr>
    </w:tblStylePr>
  </w:style>
  <w:style w:type="table" w:styleId="ColorfulGrid-Accent4">
    <w:name w:val="Colorful Grid Accent 4"/>
    <w:basedOn w:val="TableNormal"/>
    <w:uiPriority w:val="73"/>
    <w:rsid w:val="00CB0664"/>
    <w:pPr>
      <w:spacing w:after="0" w:line="240" w:lineRule="auto"/>
    </w:pPr>
    <w:rPr>
      <w:color w:val="5F5F5F" w:themeColor="text1"/>
    </w:rPr>
    <w:tblPr>
      <w:tblStyleRowBandSize w:val="1"/>
      <w:tblStyleColBandSize w:val="1"/>
      <w:tblBorders>
        <w:insideH w:val="single" w:sz="4" w:space="0" w:color="FFFFFF" w:themeColor="background1"/>
      </w:tblBorders>
    </w:tblPr>
    <w:tcPr>
      <w:shd w:val="clear" w:color="auto" w:fill="E5F5FA" w:themeFill="accent4" w:themeFillTint="33"/>
    </w:tcPr>
    <w:tblStylePr w:type="firstRow">
      <w:rPr>
        <w:b/>
        <w:bCs/>
      </w:rPr>
      <w:tblPr/>
      <w:tcPr>
        <w:shd w:val="clear" w:color="auto" w:fill="CCEBF5" w:themeFill="accent4" w:themeFillTint="66"/>
      </w:tcPr>
    </w:tblStylePr>
    <w:tblStylePr w:type="lastRow">
      <w:rPr>
        <w:b/>
        <w:bCs/>
        <w:color w:val="5F5F5F" w:themeColor="text1"/>
      </w:rPr>
      <w:tblPr/>
      <w:tcPr>
        <w:shd w:val="clear" w:color="auto" w:fill="CCEBF5" w:themeFill="accent4" w:themeFillTint="66"/>
      </w:tcPr>
    </w:tblStylePr>
    <w:tblStylePr w:type="firstCol">
      <w:rPr>
        <w:color w:val="FFFFFF" w:themeColor="background1"/>
      </w:rPr>
      <w:tblPr/>
      <w:tcPr>
        <w:shd w:val="clear" w:color="auto" w:fill="34B1D8" w:themeFill="accent4" w:themeFillShade="BF"/>
      </w:tcPr>
    </w:tblStylePr>
    <w:tblStylePr w:type="lastCol">
      <w:rPr>
        <w:color w:val="FFFFFF" w:themeColor="background1"/>
      </w:rPr>
      <w:tblPr/>
      <w:tcPr>
        <w:shd w:val="clear" w:color="auto" w:fill="34B1D8" w:themeFill="accent4" w:themeFillShade="BF"/>
      </w:tcPr>
    </w:tblStylePr>
    <w:tblStylePr w:type="band1Vert">
      <w:tblPr/>
      <w:tcPr>
        <w:shd w:val="clear" w:color="auto" w:fill="C0E7F3" w:themeFill="accent4" w:themeFillTint="7F"/>
      </w:tcPr>
    </w:tblStylePr>
    <w:tblStylePr w:type="band1Horz">
      <w:tblPr/>
      <w:tcPr>
        <w:shd w:val="clear" w:color="auto" w:fill="C0E7F3" w:themeFill="accent4" w:themeFillTint="7F"/>
      </w:tcPr>
    </w:tblStylePr>
  </w:style>
  <w:style w:type="table" w:styleId="ColorfulGrid-Accent5">
    <w:name w:val="Colorful Grid Accent 5"/>
    <w:basedOn w:val="TableNormal"/>
    <w:uiPriority w:val="73"/>
    <w:rsid w:val="00CB0664"/>
    <w:pPr>
      <w:spacing w:after="0" w:line="240" w:lineRule="auto"/>
    </w:pPr>
    <w:rPr>
      <w:color w:val="5F5F5F" w:themeColor="text1"/>
    </w:rPr>
    <w:tblPr>
      <w:tblStyleRowBandSize w:val="1"/>
      <w:tblStyleColBandSize w:val="1"/>
      <w:tblBorders>
        <w:insideH w:val="single" w:sz="4" w:space="0" w:color="FFFFFF" w:themeColor="background1"/>
      </w:tblBorders>
    </w:tblPr>
    <w:tcPr>
      <w:shd w:val="clear" w:color="auto" w:fill="FCDCD2" w:themeFill="accent5" w:themeFillTint="33"/>
    </w:tcPr>
    <w:tblStylePr w:type="firstRow">
      <w:rPr>
        <w:b/>
        <w:bCs/>
      </w:rPr>
      <w:tblPr/>
      <w:tcPr>
        <w:shd w:val="clear" w:color="auto" w:fill="F9B9A6" w:themeFill="accent5" w:themeFillTint="66"/>
      </w:tcPr>
    </w:tblStylePr>
    <w:tblStylePr w:type="lastRow">
      <w:rPr>
        <w:b/>
        <w:bCs/>
        <w:color w:val="5F5F5F" w:themeColor="text1"/>
      </w:rPr>
      <w:tblPr/>
      <w:tcPr>
        <w:shd w:val="clear" w:color="auto" w:fill="F9B9A6" w:themeFill="accent5" w:themeFillTint="66"/>
      </w:tcPr>
    </w:tblStylePr>
    <w:tblStylePr w:type="firstCol">
      <w:rPr>
        <w:color w:val="FFFFFF" w:themeColor="background1"/>
      </w:rPr>
      <w:tblPr/>
      <w:tcPr>
        <w:shd w:val="clear" w:color="auto" w:fill="C2360C" w:themeFill="accent5" w:themeFillShade="BF"/>
      </w:tcPr>
    </w:tblStylePr>
    <w:tblStylePr w:type="lastCol">
      <w:rPr>
        <w:color w:val="FFFFFF" w:themeColor="background1"/>
      </w:rPr>
      <w:tblPr/>
      <w:tcPr>
        <w:shd w:val="clear" w:color="auto" w:fill="C2360C" w:themeFill="accent5" w:themeFillShade="BF"/>
      </w:tcPr>
    </w:tblStylePr>
    <w:tblStylePr w:type="band1Vert">
      <w:tblPr/>
      <w:tcPr>
        <w:shd w:val="clear" w:color="auto" w:fill="F8A991" w:themeFill="accent5" w:themeFillTint="7F"/>
      </w:tcPr>
    </w:tblStylePr>
    <w:tblStylePr w:type="band1Horz">
      <w:tblPr/>
      <w:tcPr>
        <w:shd w:val="clear" w:color="auto" w:fill="F8A991" w:themeFill="accent5" w:themeFillTint="7F"/>
      </w:tcPr>
    </w:tblStylePr>
  </w:style>
  <w:style w:type="table" w:styleId="ColorfulGrid-Accent6">
    <w:name w:val="Colorful Grid Accent 6"/>
    <w:basedOn w:val="TableNormal"/>
    <w:uiPriority w:val="73"/>
    <w:rsid w:val="00CB0664"/>
    <w:pPr>
      <w:spacing w:after="0" w:line="240" w:lineRule="auto"/>
    </w:pPr>
    <w:rPr>
      <w:color w:val="5F5F5F" w:themeColor="text1"/>
    </w:rPr>
    <w:tblPr>
      <w:tblStyleRowBandSize w:val="1"/>
      <w:tblStyleColBandSize w:val="1"/>
      <w:tblBorders>
        <w:insideH w:val="single" w:sz="4" w:space="0" w:color="FFFFFF" w:themeColor="background1"/>
      </w:tblBorders>
    </w:tblPr>
    <w:tcPr>
      <w:shd w:val="clear" w:color="auto" w:fill="FDEAD5" w:themeFill="accent6" w:themeFillTint="33"/>
    </w:tcPr>
    <w:tblStylePr w:type="firstRow">
      <w:rPr>
        <w:b/>
        <w:bCs/>
      </w:rPr>
      <w:tblPr/>
      <w:tcPr>
        <w:shd w:val="clear" w:color="auto" w:fill="FCD6AB" w:themeFill="accent6" w:themeFillTint="66"/>
      </w:tcPr>
    </w:tblStylePr>
    <w:tblStylePr w:type="lastRow">
      <w:rPr>
        <w:b/>
        <w:bCs/>
        <w:color w:val="5F5F5F" w:themeColor="text1"/>
      </w:rPr>
      <w:tblPr/>
      <w:tcPr>
        <w:shd w:val="clear" w:color="auto" w:fill="FCD6AB" w:themeFill="accent6" w:themeFillTint="66"/>
      </w:tcPr>
    </w:tblStylePr>
    <w:tblStylePr w:type="firstCol">
      <w:rPr>
        <w:color w:val="FFFFFF" w:themeColor="background1"/>
      </w:rPr>
      <w:tblPr/>
      <w:tcPr>
        <w:shd w:val="clear" w:color="auto" w:fill="D77506" w:themeFill="accent6" w:themeFillShade="BF"/>
      </w:tcPr>
    </w:tblStylePr>
    <w:tblStylePr w:type="lastCol">
      <w:rPr>
        <w:color w:val="FFFFFF" w:themeColor="background1"/>
      </w:rPr>
      <w:tblPr/>
      <w:tcPr>
        <w:shd w:val="clear" w:color="auto" w:fill="D77506" w:themeFill="accent6" w:themeFillShade="BF"/>
      </w:tcPr>
    </w:tblStylePr>
    <w:tblStylePr w:type="band1Vert">
      <w:tblPr/>
      <w:tcPr>
        <w:shd w:val="clear" w:color="auto" w:fill="FCCD97" w:themeFill="accent6" w:themeFillTint="7F"/>
      </w:tcPr>
    </w:tblStylePr>
    <w:tblStylePr w:type="band1Horz">
      <w:tblPr/>
      <w:tcPr>
        <w:shd w:val="clear" w:color="auto" w:fill="FCCD97" w:themeFill="accent6" w:themeFillTint="7F"/>
      </w:tcPr>
    </w:tblStylePr>
  </w:style>
  <w:style w:type="table" w:styleId="GridTable4-Accent3">
    <w:name w:val="Grid Table 4 Accent 3"/>
    <w:basedOn w:val="TableNormal"/>
    <w:uiPriority w:val="49"/>
    <w:rsid w:val="00A0365C"/>
    <w:pPr>
      <w:spacing w:after="0" w:line="240" w:lineRule="auto"/>
    </w:pPr>
    <w:tblPr>
      <w:tblStyleRowBandSize w:val="1"/>
      <w:tblStyleColBandSize w:val="1"/>
      <w:tblBorders>
        <w:top w:val="single" w:sz="4" w:space="0" w:color="40AEFF" w:themeColor="accent3" w:themeTint="99"/>
        <w:left w:val="single" w:sz="4" w:space="0" w:color="40AEFF" w:themeColor="accent3" w:themeTint="99"/>
        <w:bottom w:val="single" w:sz="4" w:space="0" w:color="40AEFF" w:themeColor="accent3" w:themeTint="99"/>
        <w:right w:val="single" w:sz="4" w:space="0" w:color="40AEFF" w:themeColor="accent3" w:themeTint="99"/>
        <w:insideH w:val="single" w:sz="4" w:space="0" w:color="40AEFF" w:themeColor="accent3" w:themeTint="99"/>
        <w:insideV w:val="single" w:sz="4" w:space="0" w:color="40AEFF" w:themeColor="accent3" w:themeTint="99"/>
      </w:tblBorders>
    </w:tblPr>
    <w:tblStylePr w:type="firstRow">
      <w:rPr>
        <w:b/>
        <w:bCs/>
        <w:color w:val="FFFFFF" w:themeColor="background1"/>
      </w:rPr>
      <w:tblPr/>
      <w:tcPr>
        <w:tcBorders>
          <w:top w:val="single" w:sz="4" w:space="0" w:color="0070C0" w:themeColor="accent3"/>
          <w:left w:val="single" w:sz="4" w:space="0" w:color="0070C0" w:themeColor="accent3"/>
          <w:bottom w:val="single" w:sz="4" w:space="0" w:color="0070C0" w:themeColor="accent3"/>
          <w:right w:val="single" w:sz="4" w:space="0" w:color="0070C0" w:themeColor="accent3"/>
          <w:insideH w:val="nil"/>
          <w:insideV w:val="nil"/>
        </w:tcBorders>
        <w:shd w:val="clear" w:color="auto" w:fill="0070C0" w:themeFill="accent3"/>
      </w:tcPr>
    </w:tblStylePr>
    <w:tblStylePr w:type="lastRow">
      <w:rPr>
        <w:b/>
        <w:bCs/>
      </w:rPr>
      <w:tblPr/>
      <w:tcPr>
        <w:tcBorders>
          <w:top w:val="double" w:sz="4" w:space="0" w:color="0070C0" w:themeColor="accent3"/>
        </w:tcBorders>
      </w:tcPr>
    </w:tblStylePr>
    <w:tblStylePr w:type="firstCol">
      <w:rPr>
        <w:b/>
        <w:bCs/>
      </w:rPr>
    </w:tblStylePr>
    <w:tblStylePr w:type="lastCol">
      <w:rPr>
        <w:b/>
        <w:bCs/>
      </w:rPr>
    </w:tblStylePr>
    <w:tblStylePr w:type="band1Vert">
      <w:tblPr/>
      <w:tcPr>
        <w:shd w:val="clear" w:color="auto" w:fill="BFE4FF" w:themeFill="accent3" w:themeFillTint="33"/>
      </w:tcPr>
    </w:tblStylePr>
    <w:tblStylePr w:type="band1Horz">
      <w:tblPr/>
      <w:tcPr>
        <w:shd w:val="clear" w:color="auto" w:fill="BFE4FF" w:themeFill="accent3" w:themeFillTint="33"/>
      </w:tcPr>
    </w:tblStylePr>
  </w:style>
  <w:style w:type="paragraph" w:customStyle="1" w:styleId="TableHeader">
    <w:name w:val="Table Header"/>
    <w:basedOn w:val="Normal"/>
    <w:qFormat/>
    <w:rsid w:val="00A0365C"/>
    <w:pPr>
      <w:spacing w:after="0" w:line="240" w:lineRule="auto"/>
      <w:jc w:val="center"/>
    </w:pPr>
    <w:rPr>
      <w:rFonts w:ascii="Franklin Gothic Medium" w:hAnsi="Franklin Gothic Medium"/>
      <w:bCs/>
      <w:color w:val="FFFFFF"/>
    </w:rPr>
  </w:style>
  <w:style w:type="paragraph" w:customStyle="1" w:styleId="TableRowHeader">
    <w:name w:val="Table Row Header"/>
    <w:basedOn w:val="Normal"/>
    <w:qFormat/>
    <w:rsid w:val="00A0365C"/>
    <w:pPr>
      <w:spacing w:after="0" w:line="240" w:lineRule="auto"/>
    </w:pPr>
    <w:rPr>
      <w:rFonts w:ascii="Franklin Gothic Medium" w:hAnsi="Franklin Gothic Medium"/>
      <w:bCs/>
    </w:rPr>
  </w:style>
  <w:style w:type="character" w:customStyle="1" w:styleId="Emphasis-FGM">
    <w:name w:val="Emphasis - FGM"/>
    <w:basedOn w:val="BodyTextChar"/>
    <w:uiPriority w:val="1"/>
    <w:qFormat/>
    <w:rsid w:val="00A0365C"/>
    <w:rPr>
      <w:rFonts w:ascii="Franklin Gothic Demi" w:hAnsi="Franklin Gothic Demi"/>
      <w:b w:val="0"/>
      <w:color w:val="00538F" w:themeColor="accent3" w:themeShade="BF"/>
      <w:sz w:val="20"/>
    </w:rPr>
  </w:style>
  <w:style w:type="paragraph" w:styleId="TOC1">
    <w:name w:val="toc 1"/>
    <w:basedOn w:val="Normal"/>
    <w:next w:val="Normal"/>
    <w:autoRedefine/>
    <w:uiPriority w:val="39"/>
    <w:unhideWhenUsed/>
    <w:rsid w:val="00C073A3"/>
    <w:pPr>
      <w:spacing w:after="100"/>
    </w:pPr>
  </w:style>
  <w:style w:type="paragraph" w:styleId="TOC2">
    <w:name w:val="toc 2"/>
    <w:basedOn w:val="Normal"/>
    <w:next w:val="Normal"/>
    <w:autoRedefine/>
    <w:uiPriority w:val="39"/>
    <w:unhideWhenUsed/>
    <w:rsid w:val="00C073A3"/>
    <w:pPr>
      <w:spacing w:after="100"/>
      <w:ind w:left="200"/>
    </w:pPr>
  </w:style>
  <w:style w:type="paragraph" w:styleId="TOC3">
    <w:name w:val="toc 3"/>
    <w:basedOn w:val="Normal"/>
    <w:next w:val="Normal"/>
    <w:autoRedefine/>
    <w:uiPriority w:val="39"/>
    <w:unhideWhenUsed/>
    <w:rsid w:val="00C073A3"/>
    <w:pPr>
      <w:spacing w:after="100"/>
      <w:ind w:left="400"/>
    </w:pPr>
  </w:style>
  <w:style w:type="character" w:styleId="Hyperlink">
    <w:name w:val="Hyperlink"/>
    <w:basedOn w:val="DefaultParagraphFont"/>
    <w:uiPriority w:val="99"/>
    <w:unhideWhenUsed/>
    <w:rsid w:val="00C073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Constellation Palette">
      <a:dk1>
        <a:srgbClr val="5F5F5F"/>
      </a:dk1>
      <a:lt1>
        <a:sysClr val="window" lastClr="FFFFFF"/>
      </a:lt1>
      <a:dk2>
        <a:srgbClr val="131313"/>
      </a:dk2>
      <a:lt2>
        <a:srgbClr val="FFFFFF"/>
      </a:lt2>
      <a:accent1>
        <a:srgbClr val="008D48"/>
      </a:accent1>
      <a:accent2>
        <a:srgbClr val="B9C53A"/>
      </a:accent2>
      <a:accent3>
        <a:srgbClr val="0070C0"/>
      </a:accent3>
      <a:accent4>
        <a:srgbClr val="81CFE7"/>
      </a:accent4>
      <a:accent5>
        <a:srgbClr val="F15323"/>
      </a:accent5>
      <a:accent6>
        <a:srgbClr val="F99B2F"/>
      </a:accent6>
      <a:hlink>
        <a:srgbClr val="0000FF"/>
      </a:hlink>
      <a:folHlink>
        <a:srgbClr val="800080"/>
      </a:folHlink>
    </a:clrScheme>
    <a:fontScheme name="Custom 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ef2ba4b-c84d-4be2-b185-2adc4e2ebd11}" enabled="1" method="Privileged" siteId="{d8fb9c07-c19e-4e8c-a1cb-717cd3cf8ffe}" contentBits="0" removed="0"/>
</clbl:labelList>
</file>

<file path=docProps/app.xml><?xml version="1.0" encoding="utf-8"?>
<Properties xmlns="http://schemas.openxmlformats.org/officeDocument/2006/extended-properties" xmlns:vt="http://schemas.openxmlformats.org/officeDocument/2006/docPropsVTypes">
  <Template>Normal.dotm</Template>
  <TotalTime>316</TotalTime>
  <Pages>24</Pages>
  <Words>4781</Words>
  <Characters>32850</Characters>
  <Application>Microsoft Office Word</Application>
  <DocSecurity>0</DocSecurity>
  <Lines>476</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Cohen, Jessica: (Constellation)</cp:lastModifiedBy>
  <cp:revision>2</cp:revision>
  <dcterms:created xsi:type="dcterms:W3CDTF">2013-12-23T23:15:00Z</dcterms:created>
  <dcterms:modified xsi:type="dcterms:W3CDTF">2026-03-13T18:08:00Z</dcterms:modified>
  <cp:category/>
</cp:coreProperties>
</file>