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5C9C" w14:textId="597209AE" w:rsidR="614EF572" w:rsidRDefault="614EF572" w:rsidP="067B5913">
      <w:bookmarkStart w:id="0" w:name="_GoBack"/>
      <w:bookmarkEnd w:id="0"/>
      <w:r>
        <w:t>We can use this document to start jotting down ideas, questions, and comments to help start organizing some simulations to evaluate the different models across various scenarios of interest.</w:t>
      </w:r>
      <w:r w:rsidR="5313A4AB">
        <w:t xml:space="preserve"> Feel free to add anything or new sections, etc.</w:t>
      </w:r>
    </w:p>
    <w:p w14:paraId="2C078E63" w14:textId="4F0210BB" w:rsidR="009B64E7" w:rsidRDefault="75BAB7EC" w:rsidP="067B591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Outcomes to potentially consider</w:t>
      </w:r>
    </w:p>
    <w:p w14:paraId="5F3273F8" w14:textId="7C8E9FFF" w:rsidR="75BAB7EC" w:rsidRDefault="75BAB7EC" w:rsidP="067B5913">
      <w:pPr>
        <w:pStyle w:val="ListParagraph"/>
        <w:numPr>
          <w:ilvl w:val="1"/>
          <w:numId w:val="2"/>
        </w:numPr>
      </w:pPr>
      <w:r>
        <w:t>Longitudinal proportional odds model</w:t>
      </w:r>
    </w:p>
    <w:p w14:paraId="6B8AF6BC" w14:textId="04906B24" w:rsidR="37D18FE8" w:rsidRDefault="37D18FE8" w:rsidP="067B5913">
      <w:pPr>
        <w:pStyle w:val="ListParagraph"/>
        <w:numPr>
          <w:ilvl w:val="2"/>
          <w:numId w:val="2"/>
        </w:numPr>
      </w:pPr>
      <w:r>
        <w:t>Have to consider prior specification(s)</w:t>
      </w:r>
    </w:p>
    <w:p w14:paraId="3B8F30A8" w14:textId="02A1A5F7" w:rsidR="75BAB7EC" w:rsidRDefault="75BAB7EC" w:rsidP="067B5913">
      <w:pPr>
        <w:pStyle w:val="ListParagraph"/>
        <w:numPr>
          <w:ilvl w:val="1"/>
          <w:numId w:val="2"/>
        </w:numPr>
      </w:pPr>
      <w:r>
        <w:t>Proportional odds model at day X</w:t>
      </w:r>
    </w:p>
    <w:p w14:paraId="09265CC5" w14:textId="4F4AE229" w:rsidR="0CAFEADE" w:rsidRDefault="0CAFEADE" w:rsidP="067B5913">
      <w:pPr>
        <w:pStyle w:val="ListParagraph"/>
        <w:numPr>
          <w:ilvl w:val="2"/>
          <w:numId w:val="2"/>
        </w:numPr>
      </w:pPr>
      <w:r>
        <w:t>Likely want to explore a few days since Day 14 might have no difference between groups and would miss the potential benefit of fewer days with symptoms</w:t>
      </w:r>
    </w:p>
    <w:p w14:paraId="6C73A40D" w14:textId="69B0F0C7" w:rsidR="75BAB7EC" w:rsidRDefault="75BAB7EC" w:rsidP="067B5913">
      <w:pPr>
        <w:pStyle w:val="ListParagraph"/>
        <w:numPr>
          <w:ilvl w:val="1"/>
          <w:numId w:val="2"/>
        </w:numPr>
      </w:pPr>
      <w:r>
        <w:t>AUC of the categorical outcomes</w:t>
      </w:r>
    </w:p>
    <w:p w14:paraId="08768131" w14:textId="1EF63C58" w:rsidR="6DD6AADC" w:rsidRDefault="6DD6AADC" w:rsidP="067B5913">
      <w:pPr>
        <w:pStyle w:val="ListParagraph"/>
        <w:numPr>
          <w:ilvl w:val="2"/>
          <w:numId w:val="2"/>
        </w:numPr>
      </w:pPr>
      <w:r>
        <w:t>This assumes the 1-7 ordinal categories represent a good setting, but may be useful to examine potential power and could then use linear regression models</w:t>
      </w:r>
    </w:p>
    <w:p w14:paraId="672D9CAE" w14:textId="5DA5FAD7" w:rsidR="75BAB7EC" w:rsidRDefault="75BAB7EC" w:rsidP="067B5913">
      <w:pPr>
        <w:pStyle w:val="ListParagraph"/>
        <w:numPr>
          <w:ilvl w:val="1"/>
          <w:numId w:val="2"/>
        </w:numPr>
      </w:pPr>
      <w:r>
        <w:t>Survival as time-to-resolution of symptoms</w:t>
      </w:r>
    </w:p>
    <w:p w14:paraId="4385D351" w14:textId="47B50FA1" w:rsidR="02BF6FC0" w:rsidRDefault="02BF6FC0" w:rsidP="067B5913">
      <w:pPr>
        <w:pStyle w:val="ListParagraph"/>
        <w:numPr>
          <w:ilvl w:val="2"/>
          <w:numId w:val="2"/>
        </w:numPr>
        <w:spacing w:after="0"/>
        <w:rPr>
          <w:rFonts w:eastAsiaTheme="minorEastAsia"/>
        </w:rPr>
      </w:pPr>
      <w:r>
        <w:t>Potentially need to make some simplifying assumptions</w:t>
      </w:r>
    </w:p>
    <w:p w14:paraId="685C5D24" w14:textId="68A85E70" w:rsidR="02BF6FC0" w:rsidRDefault="02BF6FC0" w:rsidP="067B5913">
      <w:pPr>
        <w:pStyle w:val="ListParagraph"/>
        <w:numPr>
          <w:ilvl w:val="1"/>
          <w:numId w:val="2"/>
        </w:numPr>
        <w:spacing w:after="0"/>
      </w:pPr>
      <w:r>
        <w:t>Naïve comparison of average number of days to resolution</w:t>
      </w:r>
    </w:p>
    <w:p w14:paraId="1BED9749" w14:textId="7ED08DF6" w:rsidR="674B4483" w:rsidRDefault="674B4483" w:rsidP="067B591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Missing data</w:t>
      </w:r>
    </w:p>
    <w:p w14:paraId="37682657" w14:textId="40C0FDCF" w:rsidR="674B4483" w:rsidRDefault="674B4483" w:rsidP="067B5913">
      <w:pPr>
        <w:pStyle w:val="ListParagraph"/>
        <w:numPr>
          <w:ilvl w:val="1"/>
          <w:numId w:val="2"/>
        </w:numPr>
        <w:spacing w:after="0"/>
      </w:pPr>
      <w:r>
        <w:t>At least 3 cases</w:t>
      </w:r>
      <w:proofErr w:type="gramStart"/>
      <w:r>
        <w:t>:  (</w:t>
      </w:r>
      <w:proofErr w:type="gramEnd"/>
      <w:r>
        <w:t>1) no missing, (2) some days missing but still observe outcome, (3) at some point they stop and never come back</w:t>
      </w:r>
    </w:p>
    <w:p w14:paraId="4D590637" w14:textId="68793C70" w:rsidR="674B4483" w:rsidRDefault="674B4483" w:rsidP="067B5913">
      <w:pPr>
        <w:pStyle w:val="ListParagraph"/>
        <w:numPr>
          <w:ilvl w:val="1"/>
          <w:numId w:val="2"/>
        </w:numPr>
        <w:spacing w:after="0"/>
      </w:pPr>
      <w:r>
        <w:t>Need to consider imputation strategies for the methods above based on the missingness</w:t>
      </w:r>
    </w:p>
    <w:p w14:paraId="1C590B82" w14:textId="5C87CC23" w:rsidR="674B4483" w:rsidRDefault="674B4483" w:rsidP="067B5913">
      <w:pPr>
        <w:pStyle w:val="ListParagraph"/>
        <w:numPr>
          <w:ilvl w:val="1"/>
          <w:numId w:val="2"/>
        </w:numPr>
        <w:spacing w:after="0"/>
      </w:pPr>
      <w:r>
        <w:t>Consider scenario with similar patterns to our TREAT NOW data</w:t>
      </w:r>
      <w:r w:rsidR="00364667">
        <w:t>, also different patterns</w:t>
      </w:r>
    </w:p>
    <w:p w14:paraId="6CD8C160" w14:textId="60E437BE" w:rsidR="00364667" w:rsidRDefault="00364667" w:rsidP="067B5913">
      <w:pPr>
        <w:pStyle w:val="ListParagraph"/>
        <w:numPr>
          <w:ilvl w:val="0"/>
          <w:numId w:val="2"/>
        </w:numPr>
        <w:spacing w:after="0"/>
      </w:pPr>
      <w:r>
        <w:t>Simulation scenarios</w:t>
      </w:r>
    </w:p>
    <w:p w14:paraId="767FDFB5" w14:textId="69704D20" w:rsidR="00364667" w:rsidRDefault="00364667" w:rsidP="067B5913">
      <w:pPr>
        <w:pStyle w:val="ListParagraph"/>
        <w:numPr>
          <w:ilvl w:val="1"/>
          <w:numId w:val="2"/>
        </w:numPr>
        <w:spacing w:after="0"/>
      </w:pPr>
      <w:r>
        <w:t>We can use the TREAT NOW power calculations for one scenario</w:t>
      </w:r>
    </w:p>
    <w:p w14:paraId="61A24535" w14:textId="4117ECEA" w:rsidR="00364667" w:rsidRDefault="00364667" w:rsidP="067B5913">
      <w:pPr>
        <w:pStyle w:val="ListParagraph"/>
        <w:numPr>
          <w:ilvl w:val="1"/>
          <w:numId w:val="2"/>
        </w:numPr>
        <w:spacing w:after="0"/>
        <w:rPr>
          <w:rFonts w:eastAsiaTheme="minorEastAsia"/>
        </w:rPr>
      </w:pPr>
      <w:r>
        <w:t>Will need to simulate null scenarios for type I error rates</w:t>
      </w:r>
    </w:p>
    <w:p w14:paraId="1162C640" w14:textId="432329D6" w:rsidR="00364667" w:rsidRDefault="00364667" w:rsidP="7EB6C1BD">
      <w:pPr>
        <w:pStyle w:val="ListParagraph"/>
        <w:numPr>
          <w:ilvl w:val="1"/>
          <w:numId w:val="2"/>
        </w:numPr>
        <w:spacing w:after="0"/>
      </w:pPr>
      <w:r>
        <w:t>Can also estimate potential transition probabilities based on TREAT NOW data to get an idea for other scenarios or what might be reasonable for some duration(s)</w:t>
      </w:r>
    </w:p>
    <w:p w14:paraId="4A429639" w14:textId="66BBEF61" w:rsidR="7EB6C1BD" w:rsidRDefault="7EB6C1BD" w:rsidP="7EB6C1BD">
      <w:pPr>
        <w:spacing w:after="0"/>
      </w:pPr>
    </w:p>
    <w:p w14:paraId="2EF17A9A" w14:textId="12FC0054" w:rsidR="7EB6C1BD" w:rsidRDefault="7EB6C1BD">
      <w:r>
        <w:br w:type="page"/>
      </w:r>
    </w:p>
    <w:p w14:paraId="2D0D30FF" w14:textId="235FBFC9" w:rsidR="3A2CC528" w:rsidRDefault="3A2CC528" w:rsidP="7EB6C1BD">
      <w:pPr>
        <w:pStyle w:val="Heading1"/>
        <w:rPr>
          <w:rFonts w:ascii="Calibri Light" w:hAnsi="Calibri Light"/>
        </w:rPr>
      </w:pPr>
      <w:r w:rsidRPr="7EB6C1BD">
        <w:rPr>
          <w:rFonts w:ascii="Calibri Light" w:hAnsi="Calibri Light"/>
        </w:rPr>
        <w:lastRenderedPageBreak/>
        <w:t>Paper 1 – Calibration and Performance of Upstrapping for Futility</w:t>
      </w:r>
    </w:p>
    <w:p w14:paraId="5FEE5B13" w14:textId="5A4ADB58" w:rsidR="3A2CC528" w:rsidRDefault="3A2CC528" w:rsidP="7EB6C1BD">
      <w:r>
        <w:t>This paper will examine how one might want to calibrate for upstrapping and its performance relative to more standard group sequential designs.</w:t>
      </w:r>
    </w:p>
    <w:p w14:paraId="0023B578" w14:textId="033595A9" w:rsidR="3A2CC528" w:rsidRDefault="3A2CC528" w:rsidP="7EB6C1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Explore 4 different sample sizes (total maximum N=40, 160, 600, and 2000) across 4 different powered scenarios (</w:t>
      </w:r>
      <w:r w:rsidR="4768BA9A">
        <w:t>5% [type I error], 50% [underpowered], 80% [adequately powered], 95% [overpowered]) and 4 total looks of the data (¼, ½, ¾, 1 [i.e., trial complete])</w:t>
      </w:r>
    </w:p>
    <w:p w14:paraId="05AD4C70" w14:textId="522620A4" w:rsidR="4768BA9A" w:rsidRDefault="4768BA9A" w:rsidP="7EB6C1BD">
      <w:pPr>
        <w:pStyle w:val="ListParagraph"/>
        <w:numPr>
          <w:ilvl w:val="1"/>
          <w:numId w:val="1"/>
        </w:numPr>
      </w:pPr>
      <w:r>
        <w:t>If we assume a 60% response rate in one group, the above combinations for the overall data would correspond to response rates in the other group of: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584"/>
        <w:gridCol w:w="1584"/>
        <w:gridCol w:w="1584"/>
        <w:gridCol w:w="1584"/>
        <w:gridCol w:w="1584"/>
      </w:tblGrid>
      <w:tr w:rsidR="7EB6C1BD" w14:paraId="47580DE8" w14:textId="77777777" w:rsidTr="7EB6C1BD">
        <w:tc>
          <w:tcPr>
            <w:tcW w:w="1584" w:type="dxa"/>
            <w:vMerge w:val="restart"/>
          </w:tcPr>
          <w:p w14:paraId="0BE61E38" w14:textId="07B77453" w:rsidR="7EB6C1BD" w:rsidRDefault="7EB6C1BD" w:rsidP="7EB6C1BD">
            <w:pPr>
              <w:rPr>
                <w:b/>
                <w:bCs/>
              </w:rPr>
            </w:pPr>
          </w:p>
          <w:p w14:paraId="20ED9530" w14:textId="3F0E6271" w:rsidR="7EB6C1BD" w:rsidRDefault="7EB6C1BD" w:rsidP="7EB6C1BD">
            <w:pPr>
              <w:rPr>
                <w:b/>
                <w:bCs/>
              </w:rPr>
            </w:pPr>
            <w:r w:rsidRPr="7EB6C1BD">
              <w:rPr>
                <w:b/>
                <w:bCs/>
              </w:rPr>
              <w:t>Sample Size</w:t>
            </w:r>
          </w:p>
        </w:tc>
        <w:tc>
          <w:tcPr>
            <w:tcW w:w="6336" w:type="dxa"/>
            <w:gridSpan w:val="4"/>
          </w:tcPr>
          <w:p w14:paraId="6F053D2F" w14:textId="31E7CD09" w:rsidR="7EB6C1BD" w:rsidRDefault="7EB6C1BD" w:rsidP="7EB6C1BD">
            <w:pPr>
              <w:spacing w:line="259" w:lineRule="auto"/>
              <w:jc w:val="center"/>
              <w:rPr>
                <w:b/>
                <w:bCs/>
                <w:i/>
                <w:iCs/>
              </w:rPr>
            </w:pPr>
            <w:r w:rsidRPr="7EB6C1BD">
              <w:rPr>
                <w:b/>
                <w:bCs/>
                <w:i/>
                <w:iCs/>
              </w:rPr>
              <w:t>Power for Simulation Setting</w:t>
            </w:r>
          </w:p>
        </w:tc>
      </w:tr>
      <w:tr w:rsidR="7EB6C1BD" w14:paraId="4913AED2" w14:textId="77777777" w:rsidTr="7EB6C1BD">
        <w:tc>
          <w:tcPr>
            <w:tcW w:w="1584" w:type="dxa"/>
            <w:vMerge/>
          </w:tcPr>
          <w:p w14:paraId="61F9415F" w14:textId="77777777" w:rsidR="009B64E7" w:rsidRDefault="009B64E7"/>
        </w:tc>
        <w:tc>
          <w:tcPr>
            <w:tcW w:w="1584" w:type="dxa"/>
          </w:tcPr>
          <w:p w14:paraId="2B0D77EE" w14:textId="6D235DCF" w:rsidR="7EB6C1BD" w:rsidRDefault="7EB6C1BD" w:rsidP="7EB6C1BD">
            <w:pPr>
              <w:jc w:val="center"/>
              <w:rPr>
                <w:b/>
                <w:bCs/>
              </w:rPr>
            </w:pPr>
            <w:r w:rsidRPr="7EB6C1BD">
              <w:rPr>
                <w:b/>
                <w:bCs/>
              </w:rPr>
              <w:t>5%</w:t>
            </w:r>
          </w:p>
        </w:tc>
        <w:tc>
          <w:tcPr>
            <w:tcW w:w="1584" w:type="dxa"/>
          </w:tcPr>
          <w:p w14:paraId="40825867" w14:textId="26243158" w:rsidR="7EB6C1BD" w:rsidRDefault="7EB6C1BD" w:rsidP="7EB6C1BD">
            <w:pPr>
              <w:jc w:val="center"/>
              <w:rPr>
                <w:b/>
                <w:bCs/>
              </w:rPr>
            </w:pPr>
            <w:r w:rsidRPr="7EB6C1BD">
              <w:rPr>
                <w:b/>
                <w:bCs/>
              </w:rPr>
              <w:t>50%</w:t>
            </w:r>
          </w:p>
        </w:tc>
        <w:tc>
          <w:tcPr>
            <w:tcW w:w="1584" w:type="dxa"/>
          </w:tcPr>
          <w:p w14:paraId="4F646BFB" w14:textId="39AA8D1B" w:rsidR="7EB6C1BD" w:rsidRDefault="7EB6C1BD" w:rsidP="7EB6C1BD">
            <w:pPr>
              <w:jc w:val="center"/>
              <w:rPr>
                <w:b/>
                <w:bCs/>
              </w:rPr>
            </w:pPr>
            <w:r w:rsidRPr="7EB6C1BD">
              <w:rPr>
                <w:b/>
                <w:bCs/>
              </w:rPr>
              <w:t>80%</w:t>
            </w:r>
          </w:p>
        </w:tc>
        <w:tc>
          <w:tcPr>
            <w:tcW w:w="1584" w:type="dxa"/>
          </w:tcPr>
          <w:p w14:paraId="1D84B087" w14:textId="3E7A1DD6" w:rsidR="7EB6C1BD" w:rsidRDefault="7EB6C1BD" w:rsidP="7EB6C1BD">
            <w:pPr>
              <w:jc w:val="center"/>
              <w:rPr>
                <w:b/>
                <w:bCs/>
              </w:rPr>
            </w:pPr>
            <w:r w:rsidRPr="7EB6C1BD">
              <w:rPr>
                <w:b/>
                <w:bCs/>
              </w:rPr>
              <w:t>95%</w:t>
            </w:r>
          </w:p>
        </w:tc>
      </w:tr>
      <w:tr w:rsidR="7EB6C1BD" w14:paraId="623E0C55" w14:textId="77777777" w:rsidTr="7EB6C1BD">
        <w:tc>
          <w:tcPr>
            <w:tcW w:w="1584" w:type="dxa"/>
          </w:tcPr>
          <w:p w14:paraId="40A0D278" w14:textId="32CDCB3C" w:rsidR="7EB6C1BD" w:rsidRDefault="7EB6C1BD" w:rsidP="7EB6C1BD">
            <w:r>
              <w:t>N=40</w:t>
            </w:r>
          </w:p>
        </w:tc>
        <w:tc>
          <w:tcPr>
            <w:tcW w:w="1584" w:type="dxa"/>
          </w:tcPr>
          <w:p w14:paraId="25E4E477" w14:textId="77A4CF72" w:rsidR="7EB6C1BD" w:rsidRDefault="7EB6C1BD" w:rsidP="7EB6C1BD">
            <w:pPr>
              <w:jc w:val="center"/>
            </w:pPr>
            <w:r>
              <w:t>60%</w:t>
            </w:r>
          </w:p>
        </w:tc>
        <w:tc>
          <w:tcPr>
            <w:tcW w:w="1584" w:type="dxa"/>
          </w:tcPr>
          <w:p w14:paraId="2C47EE6C" w14:textId="51B7E644" w:rsidR="7EB6C1BD" w:rsidRDefault="7EB6C1BD" w:rsidP="7EB6C1BD">
            <w:pPr>
              <w:jc w:val="center"/>
            </w:pPr>
            <w:r>
              <w:t>29.2%</w:t>
            </w:r>
          </w:p>
        </w:tc>
        <w:tc>
          <w:tcPr>
            <w:tcW w:w="1584" w:type="dxa"/>
          </w:tcPr>
          <w:p w14:paraId="30637917" w14:textId="1D40B77F" w:rsidR="7EB6C1BD" w:rsidRDefault="7EB6C1BD" w:rsidP="7EB6C1BD">
            <w:pPr>
              <w:jc w:val="center"/>
            </w:pPr>
            <w:r>
              <w:t>18.0%</w:t>
            </w:r>
          </w:p>
        </w:tc>
        <w:tc>
          <w:tcPr>
            <w:tcW w:w="1584" w:type="dxa"/>
          </w:tcPr>
          <w:p w14:paraId="4093F95A" w14:textId="1F00AC53" w:rsidR="7EB6C1BD" w:rsidRDefault="7EB6C1BD" w:rsidP="7EB6C1BD">
            <w:pPr>
              <w:jc w:val="center"/>
            </w:pPr>
            <w:r>
              <w:t>9.5%</w:t>
            </w:r>
          </w:p>
        </w:tc>
      </w:tr>
      <w:tr w:rsidR="7EB6C1BD" w14:paraId="641FD592" w14:textId="77777777" w:rsidTr="7EB6C1BD">
        <w:tc>
          <w:tcPr>
            <w:tcW w:w="1584" w:type="dxa"/>
          </w:tcPr>
          <w:p w14:paraId="476FC4A6" w14:textId="03FD456B" w:rsidR="7EB6C1BD" w:rsidRDefault="7EB6C1BD" w:rsidP="7EB6C1BD">
            <w:r>
              <w:t>N=160</w:t>
            </w:r>
          </w:p>
        </w:tc>
        <w:tc>
          <w:tcPr>
            <w:tcW w:w="1584" w:type="dxa"/>
          </w:tcPr>
          <w:p w14:paraId="6AB383C4" w14:textId="05D81C7C" w:rsidR="7EB6C1BD" w:rsidRDefault="7EB6C1BD" w:rsidP="7EB6C1BD">
            <w:pPr>
              <w:jc w:val="center"/>
            </w:pPr>
            <w:r>
              <w:t>60%</w:t>
            </w:r>
          </w:p>
        </w:tc>
        <w:tc>
          <w:tcPr>
            <w:tcW w:w="1584" w:type="dxa"/>
          </w:tcPr>
          <w:p w14:paraId="3D927BE9" w14:textId="4738B630" w:rsidR="7EB6C1BD" w:rsidRDefault="7EB6C1BD" w:rsidP="7EB6C1BD">
            <w:pPr>
              <w:jc w:val="center"/>
            </w:pPr>
            <w:r>
              <w:t>44.5%</w:t>
            </w:r>
          </w:p>
        </w:tc>
        <w:tc>
          <w:tcPr>
            <w:tcW w:w="1584" w:type="dxa"/>
          </w:tcPr>
          <w:p w14:paraId="57FD2962" w14:textId="1258F42A" w:rsidR="7EB6C1BD" w:rsidRDefault="7EB6C1BD" w:rsidP="7EB6C1BD">
            <w:pPr>
              <w:jc w:val="center"/>
            </w:pPr>
            <w:r>
              <w:t>38.0%</w:t>
            </w:r>
          </w:p>
        </w:tc>
        <w:tc>
          <w:tcPr>
            <w:tcW w:w="1584" w:type="dxa"/>
          </w:tcPr>
          <w:p w14:paraId="47759F29" w14:textId="30C0C5DC" w:rsidR="7EB6C1BD" w:rsidRDefault="7EB6C1BD" w:rsidP="7EB6C1BD">
            <w:pPr>
              <w:jc w:val="center"/>
            </w:pPr>
            <w:r>
              <w:t>32.1%</w:t>
            </w:r>
          </w:p>
        </w:tc>
      </w:tr>
      <w:tr w:rsidR="7EB6C1BD" w14:paraId="17F6FF9E" w14:textId="77777777" w:rsidTr="7EB6C1BD">
        <w:tc>
          <w:tcPr>
            <w:tcW w:w="1584" w:type="dxa"/>
          </w:tcPr>
          <w:p w14:paraId="1688A24A" w14:textId="49C229BB" w:rsidR="7EB6C1BD" w:rsidRDefault="7EB6C1BD" w:rsidP="7EB6C1BD">
            <w:r>
              <w:t>N=600</w:t>
            </w:r>
          </w:p>
        </w:tc>
        <w:tc>
          <w:tcPr>
            <w:tcW w:w="1584" w:type="dxa"/>
          </w:tcPr>
          <w:p w14:paraId="7460F737" w14:textId="77050287" w:rsidR="7EB6C1BD" w:rsidRDefault="7EB6C1BD" w:rsidP="7EB6C1BD">
            <w:pPr>
              <w:jc w:val="center"/>
            </w:pPr>
            <w:r>
              <w:t>60%</w:t>
            </w:r>
          </w:p>
        </w:tc>
        <w:tc>
          <w:tcPr>
            <w:tcW w:w="1584" w:type="dxa"/>
          </w:tcPr>
          <w:p w14:paraId="45C5843D" w14:textId="0C414BB0" w:rsidR="7EB6C1BD" w:rsidRDefault="7EB6C1BD" w:rsidP="7EB6C1BD">
            <w:pPr>
              <w:jc w:val="center"/>
            </w:pPr>
            <w:r>
              <w:t>52.1%</w:t>
            </w:r>
          </w:p>
        </w:tc>
        <w:tc>
          <w:tcPr>
            <w:tcW w:w="1584" w:type="dxa"/>
          </w:tcPr>
          <w:p w14:paraId="78C8CC2C" w14:textId="22F92CFF" w:rsidR="7EB6C1BD" w:rsidRDefault="7EB6C1BD" w:rsidP="7EB6C1BD">
            <w:pPr>
              <w:jc w:val="center"/>
            </w:pPr>
            <w:r>
              <w:t>48.6%</w:t>
            </w:r>
          </w:p>
        </w:tc>
        <w:tc>
          <w:tcPr>
            <w:tcW w:w="1584" w:type="dxa"/>
          </w:tcPr>
          <w:p w14:paraId="081F683F" w14:textId="0B54C608" w:rsidR="7EB6C1BD" w:rsidRDefault="7EB6C1BD" w:rsidP="7EB6C1BD">
            <w:pPr>
              <w:jc w:val="center"/>
            </w:pPr>
            <w:r>
              <w:t>45.4%</w:t>
            </w:r>
          </w:p>
        </w:tc>
      </w:tr>
      <w:tr w:rsidR="7EB6C1BD" w14:paraId="56A5D763" w14:textId="77777777" w:rsidTr="7EB6C1BD">
        <w:tc>
          <w:tcPr>
            <w:tcW w:w="1584" w:type="dxa"/>
          </w:tcPr>
          <w:p w14:paraId="1C5124DA" w14:textId="57603DB5" w:rsidR="7EB6C1BD" w:rsidRDefault="7EB6C1BD" w:rsidP="7EB6C1BD">
            <w:r>
              <w:t>N=2000</w:t>
            </w:r>
          </w:p>
        </w:tc>
        <w:tc>
          <w:tcPr>
            <w:tcW w:w="1584" w:type="dxa"/>
          </w:tcPr>
          <w:p w14:paraId="34D59451" w14:textId="27D1C9CA" w:rsidR="7EB6C1BD" w:rsidRDefault="7EB6C1BD" w:rsidP="7EB6C1BD">
            <w:pPr>
              <w:jc w:val="center"/>
            </w:pPr>
            <w:r>
              <w:t>60%</w:t>
            </w:r>
          </w:p>
        </w:tc>
        <w:tc>
          <w:tcPr>
            <w:tcW w:w="1584" w:type="dxa"/>
          </w:tcPr>
          <w:p w14:paraId="2DA6CC60" w14:textId="0BD4AB97" w:rsidR="7EB6C1BD" w:rsidRDefault="7EB6C1BD" w:rsidP="7EB6C1BD">
            <w:pPr>
              <w:jc w:val="center"/>
            </w:pPr>
            <w:r>
              <w:t>55.7%</w:t>
            </w:r>
          </w:p>
        </w:tc>
        <w:tc>
          <w:tcPr>
            <w:tcW w:w="1584" w:type="dxa"/>
          </w:tcPr>
          <w:p w14:paraId="22B714C6" w14:textId="34CFB31E" w:rsidR="7EB6C1BD" w:rsidRDefault="7EB6C1BD" w:rsidP="7EB6C1BD">
            <w:pPr>
              <w:jc w:val="center"/>
            </w:pPr>
            <w:r>
              <w:t>53.8%</w:t>
            </w:r>
          </w:p>
        </w:tc>
        <w:tc>
          <w:tcPr>
            <w:tcW w:w="1584" w:type="dxa"/>
          </w:tcPr>
          <w:p w14:paraId="226F1224" w14:textId="210446CB" w:rsidR="7EB6C1BD" w:rsidRDefault="7EB6C1BD" w:rsidP="7EB6C1BD">
            <w:pPr>
              <w:jc w:val="center"/>
            </w:pPr>
            <w:r>
              <w:t>52.0%</w:t>
            </w:r>
          </w:p>
        </w:tc>
      </w:tr>
    </w:tbl>
    <w:p w14:paraId="53E20E92" w14:textId="7379EC56" w:rsidR="5EAA03BB" w:rsidRDefault="5EAA03BB" w:rsidP="7EB6C1BD">
      <w:pPr>
        <w:pStyle w:val="ListParagraph"/>
        <w:numPr>
          <w:ilvl w:val="1"/>
          <w:numId w:val="1"/>
        </w:numPr>
      </w:pPr>
      <w:r>
        <w:t xml:space="preserve">Could also calculate the exact proportion </w:t>
      </w:r>
      <w:r w:rsidR="1AA6EC6A">
        <w:t xml:space="preserve">from the table above </w:t>
      </w:r>
      <w:r>
        <w:t xml:space="preserve">with </w:t>
      </w:r>
      <w:proofErr w:type="spellStart"/>
      <w:proofErr w:type="gramStart"/>
      <w:r>
        <w:t>power.prop</w:t>
      </w:r>
      <w:proofErr w:type="gramEnd"/>
      <w:r>
        <w:t>.test</w:t>
      </w:r>
      <w:proofErr w:type="spellEnd"/>
      <w:r>
        <w:t>(n=</w:t>
      </w:r>
      <w:proofErr w:type="spellStart"/>
      <w:r>
        <w:t>N</w:t>
      </w:r>
      <w:r w:rsidR="35E0DE39">
        <w:t>group</w:t>
      </w:r>
      <w:proofErr w:type="spellEnd"/>
      <w:r>
        <w:t xml:space="preserve">, p2=0.6, power=P, </w:t>
      </w:r>
      <w:proofErr w:type="spellStart"/>
      <w:r>
        <w:t>sig.level</w:t>
      </w:r>
      <w:proofErr w:type="spellEnd"/>
      <w:r>
        <w:t xml:space="preserve">=0.05)$p1 </w:t>
      </w:r>
    </w:p>
    <w:p w14:paraId="427B1ACB" w14:textId="55EF214D" w:rsidR="561F25BB" w:rsidRDefault="561F25BB" w:rsidP="7EB6C1BD">
      <w:pPr>
        <w:pStyle w:val="ListParagraph"/>
        <w:numPr>
          <w:ilvl w:val="1"/>
          <w:numId w:val="1"/>
        </w:numPr>
      </w:pPr>
      <w:r>
        <w:t xml:space="preserve">These sample sizes might be framed as ranging from phase </w:t>
      </w:r>
      <w:proofErr w:type="spellStart"/>
      <w:r>
        <w:t>IIa</w:t>
      </w:r>
      <w:proofErr w:type="spellEnd"/>
      <w:r>
        <w:t xml:space="preserve"> to phase III trials</w:t>
      </w:r>
    </w:p>
    <w:p w14:paraId="239DE88A" w14:textId="23A30192" w:rsidR="4027DB25" w:rsidRDefault="4027DB25" w:rsidP="7EB6C1BD">
      <w:pPr>
        <w:pStyle w:val="ListParagraph"/>
        <w:numPr>
          <w:ilvl w:val="1"/>
          <w:numId w:val="1"/>
        </w:numPr>
      </w:pPr>
      <w:r>
        <w:t>Can analyze with a Fisher’s exact/chi-squared test (hopefully will speed things up)</w:t>
      </w:r>
      <w:r w:rsidR="0EC90E6E">
        <w:t>:</w:t>
      </w:r>
    </w:p>
    <w:p w14:paraId="3D8020C6" w14:textId="2A38EF78" w:rsidR="0EC90E6E" w:rsidRDefault="0EC90E6E" w:rsidP="7EB6C1BD">
      <w:pPr>
        <w:pStyle w:val="ListParagraph"/>
        <w:numPr>
          <w:ilvl w:val="2"/>
          <w:numId w:val="1"/>
        </w:numPr>
      </w:pPr>
      <w:r>
        <w:t xml:space="preserve">Can automate choice with a few variations of code. One that works well is: </w:t>
      </w:r>
    </w:p>
    <w:p w14:paraId="5FC94D55" w14:textId="12AEE69B" w:rsidR="5E1E5639" w:rsidRDefault="5E1E5639" w:rsidP="7EB6C1BD">
      <w:pPr>
        <w:pStyle w:val="ListParagraph"/>
        <w:numPr>
          <w:ilvl w:val="3"/>
          <w:numId w:val="1"/>
        </w:numPr>
      </w:pPr>
      <w:proofErr w:type="spellStart"/>
      <w:r>
        <w:t>catk</w:t>
      </w:r>
      <w:proofErr w:type="spellEnd"/>
      <w:r>
        <w:t xml:space="preserve"> &lt;- </w:t>
      </w:r>
      <w:proofErr w:type="spellStart"/>
      <w:r>
        <w:t>chisq.</w:t>
      </w:r>
      <w:proofErr w:type="gramStart"/>
      <w:r>
        <w:t>test</w:t>
      </w:r>
      <w:proofErr w:type="spellEnd"/>
      <w:r>
        <w:t>( tab</w:t>
      </w:r>
      <w:proofErr w:type="gramEnd"/>
      <w:r>
        <w:t xml:space="preserve"> )</w:t>
      </w:r>
    </w:p>
    <w:p w14:paraId="324D9857" w14:textId="259196E9" w:rsidR="5E1E5639" w:rsidRDefault="5E1E5639" w:rsidP="7EB6C1BD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gramStart"/>
      <w:r w:rsidRPr="7EB6C1BD">
        <w:t>if( sum</w:t>
      </w:r>
      <w:proofErr w:type="gramEnd"/>
      <w:r w:rsidRPr="7EB6C1BD">
        <w:t>(</w:t>
      </w:r>
      <w:proofErr w:type="spellStart"/>
      <w:r w:rsidRPr="7EB6C1BD">
        <w:t>catk$expected</w:t>
      </w:r>
      <w:proofErr w:type="spellEnd"/>
      <w:r w:rsidRPr="7EB6C1BD">
        <w:t xml:space="preserve"> &lt; 5) &gt; 0 ){ </w:t>
      </w:r>
      <w:proofErr w:type="spellStart"/>
      <w:r w:rsidRPr="7EB6C1BD">
        <w:t>catk</w:t>
      </w:r>
      <w:proofErr w:type="spellEnd"/>
      <w:r w:rsidRPr="7EB6C1BD">
        <w:t xml:space="preserve"> &lt;- </w:t>
      </w:r>
      <w:proofErr w:type="spellStart"/>
      <w:r w:rsidRPr="7EB6C1BD">
        <w:t>fisher.test</w:t>
      </w:r>
      <w:proofErr w:type="spellEnd"/>
      <w:r w:rsidRPr="7EB6C1BD">
        <w:t>(tab) }</w:t>
      </w:r>
    </w:p>
    <w:p w14:paraId="3CF7BE1D" w14:textId="34B59055" w:rsidR="2659CFD4" w:rsidRDefault="2659CFD4" w:rsidP="7EB6C1BD">
      <w:pPr>
        <w:pStyle w:val="ListParagraph"/>
        <w:numPr>
          <w:ilvl w:val="3"/>
          <w:numId w:val="1"/>
        </w:numPr>
      </w:pPr>
      <w:r w:rsidRPr="7EB6C1BD">
        <w:t xml:space="preserve">Note, </w:t>
      </w:r>
      <w:r w:rsidR="2976F18F" w:rsidRPr="7EB6C1BD">
        <w:t>may need to create tab with a factor for outcome to ensure it is 2x2</w:t>
      </w:r>
    </w:p>
    <w:p w14:paraId="1E7E8530" w14:textId="7CB2F582" w:rsidR="561F25BB" w:rsidRDefault="561F25BB" w:rsidP="7EB6C1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Questions </w:t>
      </w:r>
      <w:r w:rsidR="2796CDA4">
        <w:t>we wish to answer with these simulations (i.e., sections of the paper):</w:t>
      </w:r>
    </w:p>
    <w:p w14:paraId="74AC2CAA" w14:textId="243F364B" w:rsidR="2796CDA4" w:rsidRDefault="2796CDA4" w:rsidP="7EB6C1BD">
      <w:pPr>
        <w:pStyle w:val="ListParagraph"/>
        <w:numPr>
          <w:ilvl w:val="1"/>
          <w:numId w:val="1"/>
        </w:numPr>
      </w:pPr>
      <w:r>
        <w:t xml:space="preserve">How does upstrapping change with different </w:t>
      </w:r>
      <w:proofErr w:type="gramStart"/>
      <w:r>
        <w:t>scenarios:</w:t>
      </w:r>
      <w:proofErr w:type="gramEnd"/>
    </w:p>
    <w:p w14:paraId="7608F993" w14:textId="7BB9E288" w:rsidR="2796CDA4" w:rsidRDefault="2796CDA4" w:rsidP="7EB6C1BD">
      <w:pPr>
        <w:pStyle w:val="ListParagraph"/>
        <w:numPr>
          <w:ilvl w:val="2"/>
          <w:numId w:val="1"/>
        </w:numPr>
      </w:pPr>
      <w:r>
        <w:t>Within a power setting, how does the shading of the heat map change as sample size increases?</w:t>
      </w:r>
    </w:p>
    <w:p w14:paraId="24E434B8" w14:textId="01005841" w:rsidR="2796CDA4" w:rsidRDefault="2796CDA4" w:rsidP="7EB6C1BD">
      <w:pPr>
        <w:pStyle w:val="ListParagraph"/>
        <w:numPr>
          <w:ilvl w:val="2"/>
          <w:numId w:val="1"/>
        </w:numPr>
      </w:pPr>
      <w:r>
        <w:t>When comparing null versus alternative, how does the shading of the heat map change?</w:t>
      </w:r>
    </w:p>
    <w:p w14:paraId="729451A6" w14:textId="589337B9" w:rsidR="1E802294" w:rsidRDefault="1E802294" w:rsidP="7EB6C1BD">
      <w:pPr>
        <w:pStyle w:val="ListParagraph"/>
        <w:numPr>
          <w:ilvl w:val="1"/>
          <w:numId w:val="1"/>
        </w:numPr>
      </w:pPr>
      <w:r>
        <w:t xml:space="preserve">Assuming the adequately powered (i.e., </w:t>
      </w:r>
      <w:r w:rsidR="2796CDA4">
        <w:t>80%</w:t>
      </w:r>
      <w:r w:rsidR="3FB1E21D">
        <w:t>)</w:t>
      </w:r>
      <w:r w:rsidR="2796CDA4">
        <w:t xml:space="preserve"> scenario, does it matter how we calibrate the design</w:t>
      </w:r>
      <w:r w:rsidR="7E56C74E">
        <w:t xml:space="preserve">? </w:t>
      </w:r>
      <w:r w:rsidR="2796CDA4">
        <w:t>A</w:t>
      </w:r>
      <w:r w:rsidR="3AE63D67">
        <w:t>t each</w:t>
      </w:r>
      <w:r w:rsidR="2796CDA4">
        <w:t xml:space="preserve"> fraction of data</w:t>
      </w:r>
      <w:r w:rsidR="3EB22C8C">
        <w:t xml:space="preserve"> (¼</w:t>
      </w:r>
      <w:r w:rsidR="2796CDA4">
        <w:t>,</w:t>
      </w:r>
      <w:r w:rsidR="3EB22C8C">
        <w:t xml:space="preserve"> ½, ¾),</w:t>
      </w:r>
      <w:r w:rsidR="2796CDA4">
        <w:t xml:space="preserve"> what is the combination of thresholds to maintain a desired type I error rate (e.g., 5%) while maximizing power if we:</w:t>
      </w:r>
    </w:p>
    <w:p w14:paraId="7C63B0FD" w14:textId="210FE57D" w:rsidR="2796CDA4" w:rsidRDefault="2796CDA4" w:rsidP="7EB6C1BD">
      <w:pPr>
        <w:pStyle w:val="ListParagraph"/>
        <w:numPr>
          <w:ilvl w:val="2"/>
          <w:numId w:val="1"/>
        </w:numPr>
      </w:pPr>
      <w:r>
        <w:t xml:space="preserve">Fix the p-value used (e.g., p&lt;0.05) and calibrate the proportion of upstrapped samples meeting the criteria </w:t>
      </w:r>
      <w:r w:rsidRPr="7EB6C1BD">
        <w:rPr>
          <w:i/>
          <w:iCs/>
        </w:rPr>
        <w:t>(note, only need the null scenario for calibration and then we can see how power performs)</w:t>
      </w:r>
    </w:p>
    <w:p w14:paraId="742689A5" w14:textId="659F9A4B" w:rsidR="2796CDA4" w:rsidRDefault="2796CDA4" w:rsidP="7EB6C1B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Fix the proportion of upstrapped samples meeting a </w:t>
      </w:r>
      <w:proofErr w:type="gramStart"/>
      <w:r>
        <w:t>criteria</w:t>
      </w:r>
      <w:proofErr w:type="gramEnd"/>
      <w:r>
        <w:t xml:space="preserve"> (e.g., &gt;80%), but calibrate the p-value needed </w:t>
      </w:r>
      <w:r w:rsidRPr="7EB6C1BD">
        <w:rPr>
          <w:i/>
          <w:iCs/>
        </w:rPr>
        <w:t>(note, only need the null scenario for calibration and then we can see how power performs)</w:t>
      </w:r>
    </w:p>
    <w:p w14:paraId="30850F21" w14:textId="563D9628" w:rsidR="2796CDA4" w:rsidRDefault="2796CDA4" w:rsidP="7EB6C1BD">
      <w:pPr>
        <w:pStyle w:val="ListParagraph"/>
        <w:numPr>
          <w:ilvl w:val="2"/>
          <w:numId w:val="1"/>
        </w:numPr>
      </w:pPr>
      <w:r>
        <w:t xml:space="preserve">Allow </w:t>
      </w:r>
      <w:r w:rsidRPr="7EB6C1BD">
        <w:rPr>
          <w:i/>
          <w:iCs/>
        </w:rPr>
        <w:t>both</w:t>
      </w:r>
      <w:r w:rsidRPr="7EB6C1BD">
        <w:t xml:space="preserve"> the p-value and proportion to vary:</w:t>
      </w:r>
    </w:p>
    <w:p w14:paraId="73C1192E" w14:textId="6391E12C" w:rsidR="2796CDA4" w:rsidRDefault="2796CDA4" w:rsidP="7EB6C1BD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7EB6C1BD">
        <w:t>Performance across all admissible combinations</w:t>
      </w:r>
    </w:p>
    <w:p w14:paraId="50CCF251" w14:textId="5A6F5D09" w:rsidR="2796CDA4" w:rsidRDefault="2796CDA4" w:rsidP="7EB6C1BD">
      <w:pPr>
        <w:pStyle w:val="ListParagraph"/>
        <w:numPr>
          <w:ilvl w:val="3"/>
          <w:numId w:val="1"/>
        </w:numPr>
      </w:pPr>
      <w:r w:rsidRPr="7EB6C1BD">
        <w:t>Performance if we take the designs near</w:t>
      </w:r>
      <w:r w:rsidR="15E05857" w:rsidRPr="7EB6C1BD">
        <w:t>est to the</w:t>
      </w:r>
      <w:r w:rsidRPr="7EB6C1BD">
        <w:t xml:space="preserve"> desired type I error threshold</w:t>
      </w:r>
      <w:r w:rsidR="7D06FC16" w:rsidRPr="7EB6C1BD">
        <w:t xml:space="preserve"> while maximizing power</w:t>
      </w:r>
    </w:p>
    <w:p w14:paraId="06B19E5C" w14:textId="52DEE236" w:rsidR="5DA939E7" w:rsidRDefault="5DA939E7" w:rsidP="7EB6C1BD">
      <w:pPr>
        <w:pStyle w:val="ListParagraph"/>
        <w:numPr>
          <w:ilvl w:val="1"/>
          <w:numId w:val="1"/>
        </w:numPr>
      </w:pPr>
      <w:r w:rsidRPr="7EB6C1BD">
        <w:lastRenderedPageBreak/>
        <w:t>What is the performance of upstrapping across the different scenarios when we use different methods and calibration for futility?</w:t>
      </w:r>
    </w:p>
    <w:p w14:paraId="47E2B80C" w14:textId="4E48273A" w:rsidR="5DA939E7" w:rsidRDefault="5DA939E7" w:rsidP="7EB6C1BD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7EB6C1BD">
        <w:t>Methods to compare: the 4(?) calibration-selected methods above, one or two group sequential designs, the fixed sample design with no interim monitoring</w:t>
      </w:r>
    </w:p>
    <w:p w14:paraId="2CECAAB4" w14:textId="6079F730" w:rsidR="7EB99D5A" w:rsidRDefault="7EB99D5A" w:rsidP="7EB6C1BD">
      <w:pPr>
        <w:pStyle w:val="ListParagraph"/>
        <w:numPr>
          <w:ilvl w:val="2"/>
          <w:numId w:val="1"/>
        </w:numPr>
      </w:pPr>
      <w:r w:rsidRPr="7EB6C1BD">
        <w:t xml:space="preserve">Measures </w:t>
      </w:r>
      <w:r w:rsidR="5DA939E7" w:rsidRPr="7EB6C1BD">
        <w:t xml:space="preserve">to summarize: </w:t>
      </w:r>
    </w:p>
    <w:p w14:paraId="20DF251F" w14:textId="407703AD" w:rsidR="5DA939E7" w:rsidRDefault="5DA939E7" w:rsidP="7EB6C1BD">
      <w:pPr>
        <w:pStyle w:val="ListParagraph"/>
        <w:numPr>
          <w:ilvl w:val="3"/>
          <w:numId w:val="1"/>
        </w:numPr>
      </w:pPr>
      <w:r w:rsidRPr="7EB6C1BD">
        <w:t>Power/type I error (depending on scenario)</w:t>
      </w:r>
    </w:p>
    <w:p w14:paraId="7385708E" w14:textId="2B98F278" w:rsidR="5DA939E7" w:rsidRDefault="5DA939E7" w:rsidP="7EB6C1BD">
      <w:pPr>
        <w:pStyle w:val="ListParagraph"/>
        <w:numPr>
          <w:ilvl w:val="3"/>
          <w:numId w:val="1"/>
        </w:numPr>
      </w:pPr>
      <w:r w:rsidRPr="7EB6C1BD">
        <w:t>Proportion of trials that terminate early for futility</w:t>
      </w:r>
    </w:p>
    <w:p w14:paraId="2B350CEB" w14:textId="09BDA007" w:rsidR="5DA939E7" w:rsidRDefault="5DA939E7" w:rsidP="7EB6C1BD">
      <w:pPr>
        <w:pStyle w:val="ListParagraph"/>
        <w:numPr>
          <w:ilvl w:val="3"/>
          <w:numId w:val="1"/>
        </w:numPr>
      </w:pPr>
      <w:r w:rsidRPr="7EB6C1BD">
        <w:t>Expected sample size across simulations</w:t>
      </w:r>
    </w:p>
    <w:p w14:paraId="3DC1ADE5" w14:textId="7CED3A0F" w:rsidR="3C007CC3" w:rsidRDefault="3C007CC3" w:rsidP="7EB6C1BD">
      <w:pPr>
        <w:pStyle w:val="ListParagraph"/>
        <w:numPr>
          <w:ilvl w:val="3"/>
          <w:numId w:val="1"/>
        </w:numPr>
      </w:pPr>
      <w:r w:rsidRPr="7EB6C1BD">
        <w:t>Proportion of samples using Fisher’s versus chi-squared test for observed data (probably would be a brief comment in the results, but not much else)</w:t>
      </w:r>
    </w:p>
    <w:p w14:paraId="543F0175" w14:textId="3E6DE809" w:rsidR="7EB6C1BD" w:rsidRDefault="7EB6C1BD" w:rsidP="7EB6C1BD">
      <w:pPr>
        <w:pStyle w:val="ListParagraph"/>
      </w:pPr>
    </w:p>
    <w:sectPr w:rsidR="7EB6C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2gbjCK1oEBT+8" int2:id="giiGmdn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3826"/>
    <w:multiLevelType w:val="hybridMultilevel"/>
    <w:tmpl w:val="7E34EF28"/>
    <w:lvl w:ilvl="0" w:tplc="7DE40BF4">
      <w:start w:val="1"/>
      <w:numFmt w:val="decimal"/>
      <w:lvlText w:val="%1."/>
      <w:lvlJc w:val="left"/>
      <w:pPr>
        <w:ind w:left="720" w:hanging="360"/>
      </w:pPr>
    </w:lvl>
    <w:lvl w:ilvl="1" w:tplc="F4A61442">
      <w:start w:val="1"/>
      <w:numFmt w:val="lowerLetter"/>
      <w:lvlText w:val="%2."/>
      <w:lvlJc w:val="left"/>
      <w:pPr>
        <w:ind w:left="1440" w:hanging="360"/>
      </w:pPr>
    </w:lvl>
    <w:lvl w:ilvl="2" w:tplc="78363A58">
      <w:start w:val="1"/>
      <w:numFmt w:val="lowerRoman"/>
      <w:lvlText w:val="%3."/>
      <w:lvlJc w:val="right"/>
      <w:pPr>
        <w:ind w:left="2160" w:hanging="180"/>
      </w:pPr>
    </w:lvl>
    <w:lvl w:ilvl="3" w:tplc="9ECC5EF4">
      <w:start w:val="1"/>
      <w:numFmt w:val="decimal"/>
      <w:lvlText w:val="%4."/>
      <w:lvlJc w:val="left"/>
      <w:pPr>
        <w:ind w:left="2880" w:hanging="360"/>
      </w:pPr>
    </w:lvl>
    <w:lvl w:ilvl="4" w:tplc="26DC1E36">
      <w:start w:val="1"/>
      <w:numFmt w:val="lowerLetter"/>
      <w:lvlText w:val="%5."/>
      <w:lvlJc w:val="left"/>
      <w:pPr>
        <w:ind w:left="3600" w:hanging="360"/>
      </w:pPr>
    </w:lvl>
    <w:lvl w:ilvl="5" w:tplc="79E02C06">
      <w:start w:val="1"/>
      <w:numFmt w:val="lowerRoman"/>
      <w:lvlText w:val="%6."/>
      <w:lvlJc w:val="right"/>
      <w:pPr>
        <w:ind w:left="4320" w:hanging="180"/>
      </w:pPr>
    </w:lvl>
    <w:lvl w:ilvl="6" w:tplc="71B239D0">
      <w:start w:val="1"/>
      <w:numFmt w:val="decimal"/>
      <w:lvlText w:val="%7."/>
      <w:lvlJc w:val="left"/>
      <w:pPr>
        <w:ind w:left="5040" w:hanging="360"/>
      </w:pPr>
    </w:lvl>
    <w:lvl w:ilvl="7" w:tplc="713EB16A">
      <w:start w:val="1"/>
      <w:numFmt w:val="lowerLetter"/>
      <w:lvlText w:val="%8."/>
      <w:lvlJc w:val="left"/>
      <w:pPr>
        <w:ind w:left="5760" w:hanging="360"/>
      </w:pPr>
    </w:lvl>
    <w:lvl w:ilvl="8" w:tplc="E1BA52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71C5B"/>
    <w:multiLevelType w:val="hybridMultilevel"/>
    <w:tmpl w:val="60F4CD42"/>
    <w:lvl w:ilvl="0" w:tplc="005A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8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C9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80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4D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2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6D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88074F"/>
    <w:rsid w:val="00364667"/>
    <w:rsid w:val="0037215D"/>
    <w:rsid w:val="009B64E7"/>
    <w:rsid w:val="00FF0C7E"/>
    <w:rsid w:val="022D5169"/>
    <w:rsid w:val="02BF6FC0"/>
    <w:rsid w:val="02D0997A"/>
    <w:rsid w:val="0388074F"/>
    <w:rsid w:val="0564F22B"/>
    <w:rsid w:val="06083A3C"/>
    <w:rsid w:val="067B5913"/>
    <w:rsid w:val="0700C28C"/>
    <w:rsid w:val="08384D7E"/>
    <w:rsid w:val="0BDC2135"/>
    <w:rsid w:val="0CAFEADE"/>
    <w:rsid w:val="0D62BAB0"/>
    <w:rsid w:val="0D77F196"/>
    <w:rsid w:val="0EC90E6E"/>
    <w:rsid w:val="0F13C1F7"/>
    <w:rsid w:val="15856060"/>
    <w:rsid w:val="15E05857"/>
    <w:rsid w:val="18A13277"/>
    <w:rsid w:val="18FE6C3C"/>
    <w:rsid w:val="1A9A3C9D"/>
    <w:rsid w:val="1AA6EC6A"/>
    <w:rsid w:val="1BA17AA6"/>
    <w:rsid w:val="1C456AD5"/>
    <w:rsid w:val="1E802294"/>
    <w:rsid w:val="1FC48C2E"/>
    <w:rsid w:val="263256C1"/>
    <w:rsid w:val="2659CFD4"/>
    <w:rsid w:val="2796CDA4"/>
    <w:rsid w:val="28CAD3BA"/>
    <w:rsid w:val="2976F18F"/>
    <w:rsid w:val="29D838E1"/>
    <w:rsid w:val="2B0F9102"/>
    <w:rsid w:val="2B4D64B4"/>
    <w:rsid w:val="2CAECC08"/>
    <w:rsid w:val="2E4731C4"/>
    <w:rsid w:val="302A01F8"/>
    <w:rsid w:val="30CE72EB"/>
    <w:rsid w:val="35E0DE39"/>
    <w:rsid w:val="37D18FE8"/>
    <w:rsid w:val="39BA5088"/>
    <w:rsid w:val="3A2CC528"/>
    <w:rsid w:val="3AE63D67"/>
    <w:rsid w:val="3B2E7C46"/>
    <w:rsid w:val="3B31FB2F"/>
    <w:rsid w:val="3C007CC3"/>
    <w:rsid w:val="3D509D0F"/>
    <w:rsid w:val="3DD37856"/>
    <w:rsid w:val="3EB22C8C"/>
    <w:rsid w:val="3FB1E21D"/>
    <w:rsid w:val="4027DB25"/>
    <w:rsid w:val="402AD39E"/>
    <w:rsid w:val="42AD6498"/>
    <w:rsid w:val="45E5055A"/>
    <w:rsid w:val="4768BA9A"/>
    <w:rsid w:val="5313A4AB"/>
    <w:rsid w:val="53354AFD"/>
    <w:rsid w:val="5459270D"/>
    <w:rsid w:val="561F25BB"/>
    <w:rsid w:val="5761ED4D"/>
    <w:rsid w:val="5A98B41B"/>
    <w:rsid w:val="5DA939E7"/>
    <w:rsid w:val="5E1E5639"/>
    <w:rsid w:val="5EAA03BB"/>
    <w:rsid w:val="60561F13"/>
    <w:rsid w:val="614EF572"/>
    <w:rsid w:val="627491DC"/>
    <w:rsid w:val="639862E7"/>
    <w:rsid w:val="6429D8A9"/>
    <w:rsid w:val="661308BE"/>
    <w:rsid w:val="674B4483"/>
    <w:rsid w:val="6DD6AADC"/>
    <w:rsid w:val="6E61E2A2"/>
    <w:rsid w:val="6FA0C2A7"/>
    <w:rsid w:val="71805B07"/>
    <w:rsid w:val="728FD60D"/>
    <w:rsid w:val="754ECE60"/>
    <w:rsid w:val="7567F6BD"/>
    <w:rsid w:val="75BAB7EC"/>
    <w:rsid w:val="77A5E03F"/>
    <w:rsid w:val="78AEF556"/>
    <w:rsid w:val="7D06FC16"/>
    <w:rsid w:val="7D3B01FF"/>
    <w:rsid w:val="7DF4A453"/>
    <w:rsid w:val="7E56C74E"/>
    <w:rsid w:val="7EB6C1BD"/>
    <w:rsid w:val="7EB99D5A"/>
    <w:rsid w:val="7F019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074F"/>
  <w15:chartTrackingRefBased/>
  <w15:docId w15:val="{181B713B-139D-401B-A4A9-FCE3ADB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c408c69a1fec47b4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Kaizer, Alex M</dc:creator>
  <cp:keywords/>
  <dc:description/>
  <cp:lastModifiedBy>Wild, Jessica</cp:lastModifiedBy>
  <cp:revision>2</cp:revision>
  <dcterms:created xsi:type="dcterms:W3CDTF">2022-09-12T16:02:00Z</dcterms:created>
  <dcterms:modified xsi:type="dcterms:W3CDTF">2022-09-12T16:02:00Z</dcterms:modified>
</cp:coreProperties>
</file>