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252" w:rsidRDefault="00353252">
      <w:pPr>
        <w:rPr>
          <w:rFonts w:ascii="Times New Roman" w:hAnsi="Times New Roman" w:cs="Times New Roman"/>
          <w:b/>
          <w:sz w:val="24"/>
          <w:szCs w:val="24"/>
        </w:rPr>
      </w:pPr>
      <w:r w:rsidRPr="00353252">
        <w:rPr>
          <w:rFonts w:ascii="Times New Roman" w:hAnsi="Times New Roman" w:cs="Times New Roman"/>
          <w:b/>
          <w:sz w:val="24"/>
          <w:szCs w:val="24"/>
        </w:rPr>
        <w:t>Upstrapping to Determine Futility: Predicting Future Outcomes from Past Data</w:t>
      </w:r>
    </w:p>
    <w:p w:rsidR="00353252" w:rsidRDefault="00353252">
      <w:pPr>
        <w:rPr>
          <w:rFonts w:ascii="Times New Roman" w:hAnsi="Times New Roman" w:cs="Times New Roman"/>
          <w:bCs/>
          <w:sz w:val="24"/>
          <w:szCs w:val="24"/>
        </w:rPr>
      </w:pPr>
    </w:p>
    <w:p w:rsidR="00353252" w:rsidRDefault="00353252">
      <w:pPr>
        <w:rPr>
          <w:rFonts w:ascii="Times New Roman" w:hAnsi="Times New Roman" w:cs="Times New Roman"/>
          <w:bCs/>
          <w:sz w:val="24"/>
          <w:szCs w:val="24"/>
          <w:vertAlign w:val="superscript"/>
        </w:rPr>
      </w:pPr>
      <w:r w:rsidRPr="00F82BB0">
        <w:rPr>
          <w:rFonts w:ascii="Times New Roman" w:hAnsi="Times New Roman" w:cs="Times New Roman"/>
          <w:bCs/>
          <w:sz w:val="24"/>
          <w:szCs w:val="24"/>
        </w:rPr>
        <w:t>Jessica Wild, MS</w:t>
      </w:r>
      <w:r w:rsidRPr="00F82BB0">
        <w:rPr>
          <w:rFonts w:ascii="Times New Roman" w:hAnsi="Times New Roman" w:cs="Times New Roman"/>
          <w:bCs/>
          <w:sz w:val="24"/>
          <w:szCs w:val="24"/>
          <w:vertAlign w:val="superscript"/>
        </w:rPr>
        <w:t>1</w:t>
      </w:r>
      <w:r>
        <w:rPr>
          <w:rFonts w:ascii="Times New Roman" w:hAnsi="Times New Roman" w:cs="Times New Roman"/>
          <w:bCs/>
          <w:sz w:val="24"/>
          <w:szCs w:val="24"/>
        </w:rPr>
        <w:t xml:space="preserve">, </w:t>
      </w:r>
      <w:r w:rsidRPr="00F82BB0">
        <w:rPr>
          <w:rFonts w:ascii="Times New Roman" w:hAnsi="Times New Roman" w:cs="Times New Roman"/>
          <w:bCs/>
          <w:sz w:val="24"/>
          <w:szCs w:val="24"/>
        </w:rPr>
        <w:t>Alexander M. Kaizer, PhD</w:t>
      </w:r>
      <w:r w:rsidRPr="00F82BB0">
        <w:rPr>
          <w:rFonts w:ascii="Times New Roman" w:hAnsi="Times New Roman" w:cs="Times New Roman"/>
          <w:bCs/>
          <w:sz w:val="24"/>
          <w:szCs w:val="24"/>
          <w:vertAlign w:val="superscript"/>
        </w:rPr>
        <w:t>1</w:t>
      </w:r>
    </w:p>
    <w:p w:rsidR="00353252" w:rsidRDefault="00353252" w:rsidP="00353252">
      <w:pPr>
        <w:spacing w:after="60" w:line="276" w:lineRule="auto"/>
      </w:pPr>
      <w:r w:rsidRPr="00F82BB0">
        <w:rPr>
          <w:vertAlign w:val="superscript"/>
        </w:rPr>
        <w:t xml:space="preserve">1 </w:t>
      </w:r>
      <w:r w:rsidRPr="00F82BB0">
        <w:t>Department of Biostatistics and Informatics, University of Colorado Anschutz Medical Campus, Aurora, Colorado</w:t>
      </w:r>
    </w:p>
    <w:p w:rsidR="00353252" w:rsidRPr="00353252" w:rsidRDefault="00353252">
      <w:pPr>
        <w:rPr>
          <w:rFonts w:ascii="Times New Roman" w:hAnsi="Times New Roman" w:cs="Times New Roman"/>
          <w:sz w:val="24"/>
          <w:szCs w:val="24"/>
        </w:rPr>
      </w:pPr>
    </w:p>
    <w:p w:rsidR="00353252" w:rsidRDefault="00353252" w:rsidP="00BB3582">
      <w:pPr>
        <w:widowControl w:val="0"/>
        <w:spacing w:line="480" w:lineRule="auto"/>
        <w:rPr>
          <w:rFonts w:ascii="Times New Roman" w:hAnsi="Times New Roman" w:cs="Times New Roman"/>
          <w:b/>
          <w:sz w:val="28"/>
          <w:szCs w:val="28"/>
        </w:rPr>
      </w:pPr>
      <w:r>
        <w:rPr>
          <w:rFonts w:ascii="Times New Roman" w:hAnsi="Times New Roman" w:cs="Times New Roman"/>
          <w:b/>
          <w:sz w:val="28"/>
          <w:szCs w:val="28"/>
        </w:rPr>
        <w:t>Introduction</w:t>
      </w:r>
    </w:p>
    <w:p w:rsidR="00353252" w:rsidRDefault="00CD2496" w:rsidP="00BB35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Interim monitoring is an essential part of many clinical trial designs meant to increase efficiency by stopping trials that show particularly strong signs of either futility or efficacy before their planned end points.  This allows time and resources to be directed towards interventions that show promising results </w:t>
      </w:r>
      <w:r w:rsidR="00822C30">
        <w:rPr>
          <w:rFonts w:ascii="Times New Roman" w:hAnsi="Times New Roman" w:cs="Times New Roman"/>
          <w:sz w:val="24"/>
          <w:szCs w:val="24"/>
        </w:rPr>
        <w:t>early on in the process and away from interventions that are likely to yield null results at the end of the trial.  Interim monitoring is commonly used in trials of many different designs across all phases of the research process, with multiple stopping points allowing the potential to stop a trial early at several points before full data collection is complete.  Depending on the circumstances of the trial</w:t>
      </w:r>
      <w:r w:rsidR="00794DF7">
        <w:rPr>
          <w:rFonts w:ascii="Times New Roman" w:hAnsi="Times New Roman" w:cs="Times New Roman"/>
          <w:sz w:val="24"/>
          <w:szCs w:val="24"/>
        </w:rPr>
        <w:t>, interim</w:t>
      </w:r>
      <w:r w:rsidR="00822C30">
        <w:rPr>
          <w:rFonts w:ascii="Times New Roman" w:hAnsi="Times New Roman" w:cs="Times New Roman"/>
          <w:sz w:val="24"/>
          <w:szCs w:val="24"/>
        </w:rPr>
        <w:t xml:space="preserve"> monitoring may be used </w:t>
      </w:r>
      <w:r w:rsidR="00AC4751">
        <w:rPr>
          <w:rFonts w:ascii="Times New Roman" w:hAnsi="Times New Roman" w:cs="Times New Roman"/>
          <w:sz w:val="24"/>
          <w:szCs w:val="24"/>
        </w:rPr>
        <w:t xml:space="preserve">to stop only for futility, only for efficacy, or a combination of the two.  </w:t>
      </w:r>
      <w:r w:rsidR="00822C30">
        <w:rPr>
          <w:rFonts w:ascii="Times New Roman" w:hAnsi="Times New Roman" w:cs="Times New Roman"/>
          <w:sz w:val="24"/>
          <w:szCs w:val="24"/>
        </w:rPr>
        <w:t>Interim monitoring should always be accounted for at the design stage of a trial to avoid an inflated type I error rate</w:t>
      </w:r>
      <w:r w:rsidR="00794DF7">
        <w:rPr>
          <w:rFonts w:ascii="Times New Roman" w:hAnsi="Times New Roman" w:cs="Times New Roman"/>
          <w:sz w:val="24"/>
          <w:szCs w:val="24"/>
        </w:rPr>
        <w:t xml:space="preserve"> [1-3]</w:t>
      </w:r>
      <w:r w:rsidR="00822C30">
        <w:rPr>
          <w:rFonts w:ascii="Times New Roman" w:hAnsi="Times New Roman" w:cs="Times New Roman"/>
          <w:sz w:val="24"/>
          <w:szCs w:val="24"/>
        </w:rPr>
        <w:t>.</w:t>
      </w:r>
    </w:p>
    <w:p w:rsidR="00AC4751" w:rsidRDefault="00AC4751" w:rsidP="00BB35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This project is motivated by one such trial.  TREATNOW was a largescale phase 2b multisite clinical trial comparing the clinical use of lopinavir/ritonavir to placebo in an outpatient context</w:t>
      </w:r>
      <w:r w:rsidR="00BE2F73">
        <w:rPr>
          <w:rFonts w:ascii="Times New Roman" w:hAnsi="Times New Roman" w:cs="Times New Roman"/>
          <w:sz w:val="24"/>
          <w:szCs w:val="24"/>
        </w:rPr>
        <w:t xml:space="preserve"> [</w:t>
      </w:r>
      <w:r w:rsidR="00794DF7">
        <w:rPr>
          <w:rFonts w:ascii="Times New Roman" w:hAnsi="Times New Roman" w:cs="Times New Roman"/>
          <w:sz w:val="24"/>
          <w:szCs w:val="24"/>
        </w:rPr>
        <w:t>4</w:t>
      </w:r>
      <w:r w:rsidR="00BE2F73">
        <w:rPr>
          <w:rFonts w:ascii="Times New Roman" w:hAnsi="Times New Roman" w:cs="Times New Roman"/>
          <w:sz w:val="24"/>
          <w:szCs w:val="24"/>
        </w:rPr>
        <w:t>]</w:t>
      </w:r>
      <w:r>
        <w:rPr>
          <w:rFonts w:ascii="Times New Roman" w:hAnsi="Times New Roman" w:cs="Times New Roman"/>
          <w:sz w:val="24"/>
          <w:szCs w:val="24"/>
        </w:rPr>
        <w:t xml:space="preserve">.  This trial used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010179">
        <w:rPr>
          <w:rFonts w:ascii="Times New Roman" w:hAnsi="Times New Roman" w:cs="Times New Roman"/>
          <w:sz w:val="24"/>
          <w:szCs w:val="24"/>
        </w:rPr>
        <w:t xml:space="preserve">longitudinal </w:t>
      </w:r>
      <w:r>
        <w:rPr>
          <w:rFonts w:ascii="Times New Roman" w:hAnsi="Times New Roman" w:cs="Times New Roman"/>
          <w:sz w:val="24"/>
          <w:szCs w:val="24"/>
        </w:rPr>
        <w:t xml:space="preserve">ordinal proportional odds Bayesian logistic regression modeling approach for its primary outcome analysis.  Because the planned analysis was so complex, traditional interim monitoring methods were not appropriate and nonparametric approaches were considered instead, specifically </w:t>
      </w:r>
      <w:r w:rsidR="002E302A">
        <w:rPr>
          <w:rFonts w:ascii="Times New Roman" w:hAnsi="Times New Roman" w:cs="Times New Roman"/>
          <w:sz w:val="24"/>
          <w:szCs w:val="24"/>
        </w:rPr>
        <w:t>a recently developed method know</w:t>
      </w:r>
      <w:r w:rsidR="00BE2F73">
        <w:rPr>
          <w:rFonts w:ascii="Times New Roman" w:hAnsi="Times New Roman" w:cs="Times New Roman"/>
          <w:sz w:val="24"/>
          <w:szCs w:val="24"/>
        </w:rPr>
        <w:t>n</w:t>
      </w:r>
      <w:r w:rsidR="002E302A">
        <w:rPr>
          <w:rFonts w:ascii="Times New Roman" w:hAnsi="Times New Roman" w:cs="Times New Roman"/>
          <w:sz w:val="24"/>
          <w:szCs w:val="24"/>
        </w:rPr>
        <w:t xml:space="preserve"> as </w:t>
      </w:r>
      <w:r>
        <w:rPr>
          <w:rFonts w:ascii="Times New Roman" w:hAnsi="Times New Roman" w:cs="Times New Roman"/>
          <w:sz w:val="24"/>
          <w:szCs w:val="24"/>
        </w:rPr>
        <w:t>upstrapping.</w:t>
      </w:r>
    </w:p>
    <w:p w:rsidR="00AC4751" w:rsidRDefault="00CD2496" w:rsidP="00BB3582">
      <w:pPr>
        <w:widowControl w:val="0"/>
        <w:spacing w:line="480" w:lineRule="auto"/>
        <w:rPr>
          <w:rFonts w:ascii="Times New Roman" w:hAnsi="Times New Roman" w:cs="Times New Roman"/>
          <w:bCs/>
          <w:sz w:val="24"/>
          <w:szCs w:val="24"/>
        </w:rPr>
      </w:pPr>
      <w:r>
        <w:rPr>
          <w:rFonts w:ascii="Times New Roman" w:hAnsi="Times New Roman" w:cs="Times New Roman"/>
          <w:bCs/>
          <w:sz w:val="24"/>
          <w:szCs w:val="24"/>
        </w:rPr>
        <w:t>There are many methods available to perform interim monitoring, including group sequential designs like O’Brien-Fleming and Pocock boundary methods</w:t>
      </w:r>
      <w:r w:rsidR="00BE2F73">
        <w:rPr>
          <w:rFonts w:ascii="Times New Roman" w:hAnsi="Times New Roman" w:cs="Times New Roman"/>
          <w:bCs/>
          <w:sz w:val="24"/>
          <w:szCs w:val="24"/>
        </w:rPr>
        <w:t xml:space="preserve"> [</w:t>
      </w:r>
      <w:r w:rsidR="00794DF7">
        <w:rPr>
          <w:rFonts w:ascii="Times New Roman" w:hAnsi="Times New Roman" w:cs="Times New Roman"/>
          <w:bCs/>
          <w:sz w:val="24"/>
          <w:szCs w:val="24"/>
        </w:rPr>
        <w:t>5</w:t>
      </w:r>
      <w:r w:rsidR="00BE2F73">
        <w:rPr>
          <w:rFonts w:ascii="Times New Roman" w:hAnsi="Times New Roman" w:cs="Times New Roman"/>
          <w:bCs/>
          <w:sz w:val="24"/>
          <w:szCs w:val="24"/>
        </w:rPr>
        <w:t>-</w:t>
      </w:r>
      <w:r w:rsidR="00794DF7">
        <w:rPr>
          <w:rFonts w:ascii="Times New Roman" w:hAnsi="Times New Roman" w:cs="Times New Roman"/>
          <w:bCs/>
          <w:sz w:val="24"/>
          <w:szCs w:val="24"/>
        </w:rPr>
        <w:t>6</w:t>
      </w:r>
      <w:r w:rsidR="00BE2F73">
        <w:rPr>
          <w:rFonts w:ascii="Times New Roman" w:hAnsi="Times New Roman" w:cs="Times New Roman"/>
          <w:bCs/>
          <w:sz w:val="24"/>
          <w:szCs w:val="24"/>
        </w:rPr>
        <w:t>]</w:t>
      </w:r>
      <w:r>
        <w:rPr>
          <w:rFonts w:ascii="Times New Roman" w:hAnsi="Times New Roman" w:cs="Times New Roman"/>
          <w:bCs/>
          <w:sz w:val="24"/>
          <w:szCs w:val="24"/>
        </w:rPr>
        <w:t xml:space="preserve">.  </w:t>
      </w:r>
      <w:r w:rsidR="00AC4751">
        <w:rPr>
          <w:rFonts w:ascii="Times New Roman" w:hAnsi="Times New Roman" w:cs="Times New Roman"/>
          <w:bCs/>
          <w:sz w:val="24"/>
          <w:szCs w:val="24"/>
        </w:rPr>
        <w:t xml:space="preserve">Group sequential designs generate p value boundaries for futility and/or efficacy to be applied at the planned stopping points and at conclusion of the trial.  </w:t>
      </w:r>
      <w:r>
        <w:rPr>
          <w:rFonts w:ascii="Times New Roman" w:hAnsi="Times New Roman" w:cs="Times New Roman"/>
          <w:bCs/>
          <w:sz w:val="24"/>
          <w:szCs w:val="24"/>
        </w:rPr>
        <w:t xml:space="preserve">These designs also account for multiple interim stopping points to control overall type I error rate.  While group sequential methods are </w:t>
      </w:r>
      <w:r w:rsidR="009C07B1">
        <w:rPr>
          <w:rFonts w:ascii="Times New Roman" w:hAnsi="Times New Roman" w:cs="Times New Roman"/>
          <w:bCs/>
          <w:sz w:val="24"/>
          <w:szCs w:val="24"/>
        </w:rPr>
        <w:t xml:space="preserve">well tested and commonly used, they each involve certain distributional assumptions </w:t>
      </w:r>
      <w:r w:rsidR="009C07B1">
        <w:rPr>
          <w:rFonts w:ascii="Times New Roman" w:hAnsi="Times New Roman" w:cs="Times New Roman"/>
          <w:bCs/>
          <w:sz w:val="24"/>
          <w:szCs w:val="24"/>
        </w:rPr>
        <w:lastRenderedPageBreak/>
        <w:t xml:space="preserve">which make them less suited to complex statistical models or data that violates these parametric assumptions.  </w:t>
      </w:r>
    </w:p>
    <w:p w:rsidR="00CD2496" w:rsidRPr="00C63144" w:rsidRDefault="009C07B1" w:rsidP="00BB3582">
      <w:pPr>
        <w:widowControl w:val="0"/>
        <w:spacing w:line="480" w:lineRule="auto"/>
        <w:rPr>
          <w:rFonts w:ascii="Times New Roman" w:hAnsi="Times New Roman" w:cs="Times New Roman"/>
          <w:bCs/>
          <w:sz w:val="24"/>
          <w:szCs w:val="24"/>
        </w:rPr>
      </w:pPr>
      <w:r>
        <w:rPr>
          <w:rFonts w:ascii="Times New Roman" w:hAnsi="Times New Roman" w:cs="Times New Roman"/>
          <w:bCs/>
          <w:sz w:val="24"/>
          <w:szCs w:val="24"/>
        </w:rPr>
        <w:t>One recently proposed nonparametric alternative is the upstrap method</w:t>
      </w:r>
      <w:r w:rsidR="00BE2F73">
        <w:rPr>
          <w:rFonts w:ascii="Times New Roman" w:hAnsi="Times New Roman" w:cs="Times New Roman"/>
          <w:bCs/>
          <w:sz w:val="24"/>
          <w:szCs w:val="24"/>
        </w:rPr>
        <w:t xml:space="preserve"> [</w:t>
      </w:r>
      <w:r w:rsidR="00794DF7">
        <w:rPr>
          <w:rFonts w:ascii="Times New Roman" w:hAnsi="Times New Roman" w:cs="Times New Roman"/>
          <w:bCs/>
          <w:sz w:val="24"/>
          <w:szCs w:val="24"/>
        </w:rPr>
        <w:t>7</w:t>
      </w:r>
      <w:r w:rsidR="00BE2F73">
        <w:rPr>
          <w:rFonts w:ascii="Times New Roman" w:hAnsi="Times New Roman" w:cs="Times New Roman"/>
          <w:bCs/>
          <w:sz w:val="24"/>
          <w:szCs w:val="24"/>
        </w:rPr>
        <w:t>]</w:t>
      </w:r>
      <w:r>
        <w:rPr>
          <w:rFonts w:ascii="Times New Roman" w:hAnsi="Times New Roman" w:cs="Times New Roman"/>
          <w:bCs/>
          <w:sz w:val="24"/>
          <w:szCs w:val="24"/>
        </w:rPr>
        <w:t xml:space="preserve">.  Upstrapping relies on repeatedly resampling incomplete data to </w:t>
      </w:r>
      <w:r w:rsidR="00822C30">
        <w:rPr>
          <w:rFonts w:ascii="Times New Roman" w:hAnsi="Times New Roman" w:cs="Times New Roman"/>
          <w:bCs/>
          <w:sz w:val="24"/>
          <w:szCs w:val="24"/>
        </w:rPr>
        <w:t>impute future observations and predict chances of trial success.  The method has already been implemented to perform interim monitoring in clinical trial</w:t>
      </w:r>
      <w:r w:rsidR="006339D1">
        <w:rPr>
          <w:rFonts w:ascii="Times New Roman" w:hAnsi="Times New Roman" w:cs="Times New Roman"/>
          <w:bCs/>
          <w:sz w:val="24"/>
          <w:szCs w:val="24"/>
        </w:rPr>
        <w:t>s</w:t>
      </w:r>
      <w:r w:rsidR="001601DF">
        <w:rPr>
          <w:rFonts w:ascii="Times New Roman" w:hAnsi="Times New Roman" w:cs="Times New Roman"/>
          <w:bCs/>
          <w:sz w:val="24"/>
          <w:szCs w:val="24"/>
        </w:rPr>
        <w:t xml:space="preserve"> [</w:t>
      </w:r>
      <w:r w:rsidR="007501F9">
        <w:rPr>
          <w:rFonts w:ascii="Times New Roman" w:hAnsi="Times New Roman" w:cs="Times New Roman"/>
          <w:bCs/>
          <w:sz w:val="24"/>
          <w:szCs w:val="24"/>
        </w:rPr>
        <w:t>8</w:t>
      </w:r>
      <w:r w:rsidR="001601DF">
        <w:rPr>
          <w:rFonts w:ascii="Times New Roman" w:hAnsi="Times New Roman" w:cs="Times New Roman"/>
          <w:bCs/>
          <w:sz w:val="24"/>
          <w:szCs w:val="24"/>
        </w:rPr>
        <w:t>]</w:t>
      </w:r>
      <w:r w:rsidR="00822C30">
        <w:rPr>
          <w:rFonts w:ascii="Times New Roman" w:hAnsi="Times New Roman" w:cs="Times New Roman"/>
          <w:bCs/>
          <w:sz w:val="24"/>
          <w:szCs w:val="24"/>
        </w:rPr>
        <w:t xml:space="preserve">.  However, there has not yet been a thorough review of the </w:t>
      </w:r>
      <w:r w:rsidR="00BE2F73">
        <w:rPr>
          <w:rFonts w:ascii="Times New Roman" w:hAnsi="Times New Roman" w:cs="Times New Roman"/>
          <w:bCs/>
          <w:sz w:val="24"/>
          <w:szCs w:val="24"/>
        </w:rPr>
        <w:t xml:space="preserve">upstrap </w:t>
      </w:r>
      <w:r w:rsidR="00822C30">
        <w:rPr>
          <w:rFonts w:ascii="Times New Roman" w:hAnsi="Times New Roman" w:cs="Times New Roman"/>
          <w:bCs/>
          <w:sz w:val="24"/>
          <w:szCs w:val="24"/>
        </w:rPr>
        <w:t>method</w:t>
      </w:r>
      <w:r w:rsidR="00BE2F73">
        <w:rPr>
          <w:rFonts w:ascii="Times New Roman" w:hAnsi="Times New Roman" w:cs="Times New Roman"/>
          <w:bCs/>
          <w:sz w:val="24"/>
          <w:szCs w:val="24"/>
        </w:rPr>
        <w:t>’</w:t>
      </w:r>
      <w:r w:rsidR="00822C30">
        <w:rPr>
          <w:rFonts w:ascii="Times New Roman" w:hAnsi="Times New Roman" w:cs="Times New Roman"/>
          <w:bCs/>
          <w:sz w:val="24"/>
          <w:szCs w:val="24"/>
        </w:rPr>
        <w:t xml:space="preserve">s performance or validity when used for interim monitoring.  In this paper we use simulation studies to evaluate the upstrap algorithm </w:t>
      </w:r>
      <w:r w:rsidR="00327DCF">
        <w:rPr>
          <w:rFonts w:ascii="Times New Roman" w:hAnsi="Times New Roman" w:cs="Times New Roman"/>
          <w:bCs/>
          <w:sz w:val="24"/>
          <w:szCs w:val="24"/>
        </w:rPr>
        <w:t xml:space="preserve">when </w:t>
      </w:r>
      <w:r w:rsidR="00822C30">
        <w:rPr>
          <w:rFonts w:ascii="Times New Roman" w:hAnsi="Times New Roman" w:cs="Times New Roman"/>
          <w:bCs/>
          <w:sz w:val="24"/>
          <w:szCs w:val="24"/>
        </w:rPr>
        <w:t>used for interim monitoring, checking for method validity before considering calibration concerns and then comparing upstrapping to group sequential methods directly.</w:t>
      </w:r>
    </w:p>
    <w:p w:rsidR="00353252" w:rsidRDefault="00353252" w:rsidP="00BB3582">
      <w:pPr>
        <w:spacing w:line="480" w:lineRule="auto"/>
        <w:rPr>
          <w:rFonts w:ascii="Times New Roman" w:hAnsi="Times New Roman" w:cs="Times New Roman"/>
          <w:b/>
          <w:sz w:val="28"/>
          <w:szCs w:val="28"/>
        </w:rPr>
      </w:pPr>
      <w:r>
        <w:rPr>
          <w:rFonts w:ascii="Times New Roman" w:hAnsi="Times New Roman" w:cs="Times New Roman"/>
          <w:b/>
          <w:sz w:val="28"/>
          <w:szCs w:val="28"/>
        </w:rPr>
        <w:t>Methods</w:t>
      </w:r>
    </w:p>
    <w:p w:rsidR="00864DBD" w:rsidRPr="00BB3582" w:rsidRDefault="00864DBD" w:rsidP="00BB3582">
      <w:pPr>
        <w:spacing w:line="480" w:lineRule="auto"/>
        <w:rPr>
          <w:rFonts w:ascii="Times New Roman" w:hAnsi="Times New Roman" w:cs="Times New Roman"/>
          <w:b/>
          <w:sz w:val="24"/>
          <w:szCs w:val="24"/>
        </w:rPr>
      </w:pPr>
      <w:r w:rsidRPr="00BB3582">
        <w:rPr>
          <w:rFonts w:ascii="Times New Roman" w:hAnsi="Times New Roman" w:cs="Times New Roman"/>
          <w:b/>
          <w:sz w:val="24"/>
          <w:szCs w:val="24"/>
        </w:rPr>
        <w:t>Upstrap Algorithm</w:t>
      </w:r>
    </w:p>
    <w:p w:rsidR="00BB3582" w:rsidRPr="00BB3582" w:rsidRDefault="00BB3582" w:rsidP="00BB3582">
      <w:pPr>
        <w:spacing w:line="480" w:lineRule="auto"/>
        <w:rPr>
          <w:rFonts w:ascii="Times New Roman" w:hAnsi="Times New Roman" w:cs="Times New Roman"/>
          <w:sz w:val="24"/>
          <w:szCs w:val="24"/>
        </w:rPr>
      </w:pPr>
      <w:r w:rsidRPr="00BB3582">
        <w:rPr>
          <w:rFonts w:ascii="Times New Roman" w:hAnsi="Times New Roman" w:cs="Times New Roman"/>
          <w:sz w:val="24"/>
          <w:szCs w:val="24"/>
        </w:rPr>
        <w:t xml:space="preserve">Upstrapping is a method that resamples the available data (with replacement) to supplement data already collected until a new dataset is generated that matches the desired total sample size of the trial.  The resampling is done within each treatment group to preserve a 1:1 allocation ratio.  </w:t>
      </w:r>
    </w:p>
    <w:p w:rsidR="00BB3582" w:rsidRPr="00BB3582" w:rsidRDefault="00BB3582" w:rsidP="00BB3582">
      <w:pPr>
        <w:spacing w:line="480" w:lineRule="auto"/>
        <w:rPr>
          <w:rFonts w:ascii="Times New Roman" w:hAnsi="Times New Roman" w:cs="Times New Roman"/>
          <w:sz w:val="24"/>
          <w:szCs w:val="24"/>
        </w:rPr>
      </w:pPr>
      <w:r w:rsidRPr="00BB3582">
        <w:rPr>
          <w:rFonts w:ascii="Times New Roman" w:hAnsi="Times New Roman" w:cs="Times New Roman"/>
          <w:sz w:val="24"/>
          <w:szCs w:val="24"/>
        </w:rPr>
        <w:t>The steps for applying upstrapping to an interim dataset are:</w:t>
      </w:r>
    </w:p>
    <w:p w:rsidR="00BB3582" w:rsidRPr="00BB3582" w:rsidRDefault="00BB3582" w:rsidP="00BB3582">
      <w:pPr>
        <w:pStyle w:val="ListParagraph"/>
        <w:numPr>
          <w:ilvl w:val="0"/>
          <w:numId w:val="1"/>
        </w:numPr>
        <w:spacing w:line="480" w:lineRule="auto"/>
        <w:rPr>
          <w:rFonts w:ascii="Times New Roman" w:hAnsi="Times New Roman" w:cs="Times New Roman"/>
          <w:sz w:val="24"/>
          <w:szCs w:val="24"/>
        </w:rPr>
      </w:pPr>
      <w:r w:rsidRPr="00BB3582">
        <w:rPr>
          <w:rFonts w:ascii="Times New Roman" w:hAnsi="Times New Roman" w:cs="Times New Roman"/>
          <w:sz w:val="24"/>
          <w:szCs w:val="24"/>
        </w:rPr>
        <w:t xml:space="preserve">Resample </w:t>
      </w:r>
      <w:r w:rsidRPr="00BB3582">
        <w:rPr>
          <w:rFonts w:ascii="Times New Roman" w:hAnsi="Times New Roman" w:cs="Times New Roman"/>
          <w:i/>
          <w:iCs/>
          <w:sz w:val="24"/>
          <w:szCs w:val="24"/>
        </w:rPr>
        <w:t>with replacement</w:t>
      </w:r>
      <w:r w:rsidRPr="00BB3582">
        <w:rPr>
          <w:rFonts w:ascii="Times New Roman" w:hAnsi="Times New Roman" w:cs="Times New Roman"/>
          <w:sz w:val="24"/>
          <w:szCs w:val="24"/>
        </w:rPr>
        <w:t xml:space="preserve"> from the observed data up to the expected total enrollment.</w:t>
      </w:r>
    </w:p>
    <w:p w:rsidR="00BB3582" w:rsidRPr="00BB3582" w:rsidRDefault="00BB3582" w:rsidP="00BB3582">
      <w:pPr>
        <w:pStyle w:val="ListParagraph"/>
        <w:numPr>
          <w:ilvl w:val="0"/>
          <w:numId w:val="1"/>
        </w:numPr>
        <w:spacing w:line="480" w:lineRule="auto"/>
        <w:rPr>
          <w:rFonts w:ascii="Times New Roman" w:hAnsi="Times New Roman" w:cs="Times New Roman"/>
          <w:sz w:val="24"/>
          <w:szCs w:val="24"/>
        </w:rPr>
      </w:pPr>
      <w:r w:rsidRPr="00BB3582">
        <w:rPr>
          <w:rFonts w:ascii="Times New Roman" w:hAnsi="Times New Roman" w:cs="Times New Roman"/>
          <w:sz w:val="24"/>
          <w:szCs w:val="24"/>
        </w:rPr>
        <w:t>Calculate the p-value for the upstrapped “complete” dataset.</w:t>
      </w:r>
    </w:p>
    <w:p w:rsidR="00BB3582" w:rsidRPr="00BB3582" w:rsidRDefault="00BB3582" w:rsidP="00BB3582">
      <w:pPr>
        <w:pStyle w:val="ListParagraph"/>
        <w:numPr>
          <w:ilvl w:val="0"/>
          <w:numId w:val="1"/>
        </w:numPr>
        <w:spacing w:line="480" w:lineRule="auto"/>
        <w:rPr>
          <w:rFonts w:ascii="Times New Roman" w:hAnsi="Times New Roman" w:cs="Times New Roman"/>
          <w:sz w:val="24"/>
          <w:szCs w:val="24"/>
        </w:rPr>
      </w:pPr>
      <w:r w:rsidRPr="00BB3582">
        <w:rPr>
          <w:rFonts w:ascii="Times New Roman" w:hAnsi="Times New Roman" w:cs="Times New Roman"/>
          <w:sz w:val="24"/>
          <w:szCs w:val="24"/>
        </w:rPr>
        <w:t xml:space="preserve">Repeat a large number of times (e.g.,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Up</m:t>
            </m:r>
          </m:sub>
        </m:sSub>
        <m:r>
          <w:rPr>
            <w:rFonts w:ascii="Cambria Math" w:hAnsi="Cambria Math" w:cs="Times New Roman"/>
            <w:sz w:val="24"/>
            <w:szCs w:val="24"/>
          </w:rPr>
          <m:t>=1000</m:t>
        </m:r>
      </m:oMath>
      <w:r w:rsidRPr="00BB3582">
        <w:rPr>
          <w:rFonts w:ascii="Times New Roman" w:hAnsi="Times New Roman" w:cs="Times New Roman"/>
          <w:sz w:val="24"/>
          <w:szCs w:val="24"/>
        </w:rPr>
        <w:t>).</w:t>
      </w:r>
    </w:p>
    <w:p w:rsidR="00BB3582" w:rsidRDefault="00BB3582" w:rsidP="00BB3582">
      <w:pPr>
        <w:pStyle w:val="ListParagraph"/>
        <w:numPr>
          <w:ilvl w:val="0"/>
          <w:numId w:val="1"/>
        </w:numPr>
        <w:spacing w:line="480" w:lineRule="auto"/>
        <w:rPr>
          <w:rFonts w:ascii="Times New Roman" w:hAnsi="Times New Roman" w:cs="Times New Roman"/>
          <w:sz w:val="24"/>
          <w:szCs w:val="24"/>
        </w:rPr>
      </w:pPr>
      <w:r w:rsidRPr="00BB3582">
        <w:rPr>
          <w:rFonts w:ascii="Times New Roman" w:hAnsi="Times New Roman" w:cs="Times New Roman"/>
          <w:sz w:val="24"/>
          <w:szCs w:val="24"/>
        </w:rPr>
        <w:t xml:space="preserve">Calculate the proportion of upstrapped </w:t>
      </w:r>
      <w:r>
        <w:rPr>
          <w:rFonts w:ascii="Times New Roman" w:hAnsi="Times New Roman" w:cs="Times New Roman"/>
          <w:sz w:val="24"/>
          <w:szCs w:val="24"/>
        </w:rPr>
        <w:t xml:space="preserve">p </w:t>
      </w:r>
      <w:r w:rsidRPr="00BB3582">
        <w:rPr>
          <w:rFonts w:ascii="Times New Roman" w:hAnsi="Times New Roman" w:cs="Times New Roman"/>
          <w:sz w:val="24"/>
          <w:szCs w:val="24"/>
        </w:rPr>
        <w:t xml:space="preserve">values that meet </w:t>
      </w:r>
      <w:r>
        <w:rPr>
          <w:rFonts w:ascii="Times New Roman" w:hAnsi="Times New Roman" w:cs="Times New Roman"/>
          <w:sz w:val="24"/>
          <w:szCs w:val="24"/>
        </w:rPr>
        <w:t>a set</w:t>
      </w:r>
      <w:r w:rsidRPr="00BB3582">
        <w:rPr>
          <w:rFonts w:ascii="Times New Roman" w:hAnsi="Times New Roman" w:cs="Times New Roman"/>
          <w:sz w:val="24"/>
          <w:szCs w:val="24"/>
        </w:rPr>
        <w:t xml:space="preserve"> </w:t>
      </w:r>
      <w:r>
        <w:rPr>
          <w:rFonts w:ascii="Times New Roman" w:hAnsi="Times New Roman" w:cs="Times New Roman"/>
          <w:sz w:val="24"/>
          <w:szCs w:val="24"/>
        </w:rPr>
        <w:t xml:space="preserve">p value </w:t>
      </w:r>
      <w:r w:rsidRPr="00BB3582">
        <w:rPr>
          <w:rFonts w:ascii="Times New Roman" w:hAnsi="Times New Roman" w:cs="Times New Roman"/>
          <w:sz w:val="24"/>
          <w:szCs w:val="24"/>
        </w:rPr>
        <w:t>threshold (e.g., p &lt; 0.05).</w:t>
      </w:r>
    </w:p>
    <w:p w:rsidR="00A65911" w:rsidRPr="00BB3582" w:rsidRDefault="00BB3582" w:rsidP="0019410A">
      <w:pPr>
        <w:spacing w:line="480" w:lineRule="auto"/>
        <w:rPr>
          <w:rFonts w:ascii="Times New Roman" w:hAnsi="Times New Roman" w:cs="Times New Roman"/>
          <w:sz w:val="24"/>
          <w:szCs w:val="24"/>
        </w:rPr>
      </w:pPr>
      <w:r>
        <w:rPr>
          <w:rFonts w:ascii="Times New Roman" w:hAnsi="Times New Roman" w:cs="Times New Roman"/>
          <w:sz w:val="24"/>
          <w:szCs w:val="24"/>
        </w:rPr>
        <w:t>Notably, this means that set p value and proportion thresholds must be determined a priori.</w:t>
      </w:r>
    </w:p>
    <w:p w:rsidR="00353252" w:rsidRDefault="00353252" w:rsidP="00BB3582">
      <w:pPr>
        <w:spacing w:line="480" w:lineRule="auto"/>
        <w:rPr>
          <w:rFonts w:ascii="Times New Roman" w:hAnsi="Times New Roman" w:cs="Times New Roman"/>
          <w:b/>
          <w:sz w:val="24"/>
          <w:szCs w:val="24"/>
        </w:rPr>
      </w:pPr>
      <w:r>
        <w:rPr>
          <w:rFonts w:ascii="Times New Roman" w:hAnsi="Times New Roman" w:cs="Times New Roman"/>
          <w:b/>
          <w:sz w:val="24"/>
          <w:szCs w:val="24"/>
        </w:rPr>
        <w:t>Simulation Settings</w:t>
      </w:r>
    </w:p>
    <w:p w:rsidR="00B45445" w:rsidRPr="00B45445" w:rsidRDefault="00B45445" w:rsidP="00B45445">
      <w:pPr>
        <w:spacing w:line="480" w:lineRule="auto"/>
        <w:rPr>
          <w:rFonts w:ascii="Times New Roman" w:hAnsi="Times New Roman" w:cs="Times New Roman"/>
          <w:sz w:val="24"/>
          <w:szCs w:val="24"/>
        </w:rPr>
      </w:pPr>
      <w:r w:rsidRPr="00B45445">
        <w:rPr>
          <w:rFonts w:ascii="Times New Roman" w:hAnsi="Times New Roman" w:cs="Times New Roman"/>
          <w:sz w:val="24"/>
          <w:szCs w:val="24"/>
        </w:rPr>
        <w:t>Each simulation setting included a binary outcome measured once per subject with subjects assigned to either treatment or control.  A variety of simulation settings were considered based on three variable parameters: sample size</w:t>
      </w:r>
      <w:r w:rsidR="00435F15">
        <w:rPr>
          <w:rFonts w:ascii="Times New Roman" w:hAnsi="Times New Roman" w:cs="Times New Roman"/>
          <w:sz w:val="24"/>
          <w:szCs w:val="24"/>
        </w:rPr>
        <w:t>, power</w:t>
      </w:r>
      <w:r w:rsidRPr="00B45445">
        <w:rPr>
          <w:rFonts w:ascii="Times New Roman" w:hAnsi="Times New Roman" w:cs="Times New Roman"/>
          <w:sz w:val="24"/>
          <w:szCs w:val="24"/>
        </w:rPr>
        <w:t>, and interim analysis stopping point</w:t>
      </w:r>
      <w:r w:rsidR="00435F15">
        <w:rPr>
          <w:rFonts w:ascii="Times New Roman" w:hAnsi="Times New Roman" w:cs="Times New Roman"/>
          <w:sz w:val="24"/>
          <w:szCs w:val="24"/>
        </w:rPr>
        <w:t xml:space="preserve">.  Sample sizes considered included a wide range to </w:t>
      </w:r>
      <w:r w:rsidR="00435F15">
        <w:rPr>
          <w:rFonts w:ascii="Times New Roman" w:hAnsi="Times New Roman" w:cs="Times New Roman"/>
          <w:sz w:val="24"/>
          <w:szCs w:val="24"/>
        </w:rPr>
        <w:lastRenderedPageBreak/>
        <w:t xml:space="preserve">represent trials at different research stages, including per group total sample sizes of 20, 80, 300, and 1000.  For power we chose to include cases representing the standard 80% power alternative scenario and 5% power null scenario, and also included underpowered (50% power) and overpowered (95% power) scenarios to reflect real world uncertainty.  Interim stopping points were </w:t>
      </w:r>
      <w:r w:rsidRPr="00B45445">
        <w:rPr>
          <w:rFonts w:ascii="Times New Roman" w:hAnsi="Times New Roman" w:cs="Times New Roman"/>
          <w:sz w:val="24"/>
          <w:szCs w:val="24"/>
        </w:rPr>
        <w:t>based on proportion of subjects enrolled (0.25, 0.50, or 0.75)</w:t>
      </w:r>
      <w:r w:rsidR="00435F15">
        <w:rPr>
          <w:rFonts w:ascii="Times New Roman" w:hAnsi="Times New Roman" w:cs="Times New Roman"/>
          <w:sz w:val="24"/>
          <w:szCs w:val="24"/>
        </w:rPr>
        <w:t xml:space="preserve"> and are considered to be sequential</w:t>
      </w:r>
      <w:r w:rsidR="009921E1">
        <w:rPr>
          <w:rFonts w:ascii="Times New Roman" w:hAnsi="Times New Roman" w:cs="Times New Roman"/>
          <w:sz w:val="24"/>
          <w:szCs w:val="24"/>
        </w:rPr>
        <w:t xml:space="preserve"> within a trial</w:t>
      </w:r>
      <w:r w:rsidRPr="00B45445">
        <w:rPr>
          <w:rFonts w:ascii="Times New Roman" w:hAnsi="Times New Roman" w:cs="Times New Roman"/>
          <w:sz w:val="24"/>
          <w:szCs w:val="24"/>
        </w:rPr>
        <w:t>.  For each setting we considered p value thresholds between 0-0.1 and proportion thresholds from 0-1 when applying the upstrapping algorithm</w:t>
      </w:r>
      <w:r w:rsidR="00435F15">
        <w:rPr>
          <w:rFonts w:ascii="Times New Roman" w:hAnsi="Times New Roman" w:cs="Times New Roman"/>
          <w:sz w:val="24"/>
          <w:szCs w:val="24"/>
        </w:rPr>
        <w:t xml:space="preserve">.  </w:t>
      </w:r>
      <w:r w:rsidR="009921E1">
        <w:rPr>
          <w:rFonts w:ascii="Times New Roman" w:hAnsi="Times New Roman" w:cs="Times New Roman"/>
          <w:sz w:val="24"/>
          <w:szCs w:val="24"/>
        </w:rPr>
        <w:t>Chi squared or Fisher’s exact test</w:t>
      </w:r>
      <w:r w:rsidRPr="00B45445">
        <w:rPr>
          <w:rFonts w:ascii="Times New Roman" w:hAnsi="Times New Roman" w:cs="Times New Roman"/>
          <w:sz w:val="24"/>
          <w:szCs w:val="24"/>
        </w:rPr>
        <w:t xml:space="preserve"> </w:t>
      </w:r>
      <w:r w:rsidR="009921E1">
        <w:rPr>
          <w:rFonts w:ascii="Times New Roman" w:hAnsi="Times New Roman" w:cs="Times New Roman"/>
          <w:sz w:val="24"/>
          <w:szCs w:val="24"/>
        </w:rPr>
        <w:t xml:space="preserve">(depending on cell counts) </w:t>
      </w:r>
      <w:r w:rsidRPr="00B45445">
        <w:rPr>
          <w:rFonts w:ascii="Times New Roman" w:hAnsi="Times New Roman" w:cs="Times New Roman"/>
          <w:sz w:val="24"/>
          <w:szCs w:val="24"/>
        </w:rPr>
        <w:t>were used to estimate the treatment effect in every upstrapped dataset</w:t>
      </w:r>
      <w:r w:rsidR="00391457">
        <w:rPr>
          <w:rFonts w:ascii="Times New Roman" w:hAnsi="Times New Roman" w:cs="Times New Roman"/>
          <w:sz w:val="24"/>
          <w:szCs w:val="24"/>
        </w:rPr>
        <w:t xml:space="preserve"> as well as the full sample dataset</w:t>
      </w:r>
      <w:r w:rsidRPr="00B45445">
        <w:rPr>
          <w:rFonts w:ascii="Times New Roman" w:hAnsi="Times New Roman" w:cs="Times New Roman"/>
          <w:sz w:val="24"/>
          <w:szCs w:val="24"/>
        </w:rPr>
        <w:t xml:space="preserve">.  </w:t>
      </w:r>
      <w:r w:rsidR="00391457">
        <w:rPr>
          <w:rFonts w:ascii="Times New Roman" w:hAnsi="Times New Roman" w:cs="Times New Roman"/>
          <w:sz w:val="24"/>
          <w:szCs w:val="24"/>
        </w:rPr>
        <w:t>For full sample analyses a p value of less than 0.05 was considered to be significant</w:t>
      </w:r>
      <w:r w:rsidR="009921E1">
        <w:rPr>
          <w:rFonts w:ascii="Times New Roman" w:hAnsi="Times New Roman" w:cs="Times New Roman"/>
          <w:sz w:val="24"/>
          <w:szCs w:val="24"/>
        </w:rPr>
        <w:t xml:space="preserve"> (except for group sequential design applications which adjust the full sample p value to control type I error)</w:t>
      </w:r>
      <w:r w:rsidR="00391457" w:rsidRPr="00B45445">
        <w:rPr>
          <w:rFonts w:ascii="Times New Roman" w:hAnsi="Times New Roman" w:cs="Times New Roman"/>
          <w:sz w:val="24"/>
          <w:szCs w:val="24"/>
        </w:rPr>
        <w:t xml:space="preserve">.  </w:t>
      </w:r>
      <w:r w:rsidR="00391457">
        <w:rPr>
          <w:rFonts w:ascii="Times New Roman" w:hAnsi="Times New Roman" w:cs="Times New Roman"/>
          <w:sz w:val="24"/>
          <w:szCs w:val="24"/>
        </w:rPr>
        <w:t xml:space="preserve">Upstrapping was performed using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Up</m:t>
            </m:r>
          </m:sub>
        </m:sSub>
        <m:r>
          <w:rPr>
            <w:rFonts w:ascii="Cambria Math" w:hAnsi="Cambria Math" w:cs="Times New Roman"/>
            <w:sz w:val="24"/>
            <w:szCs w:val="24"/>
          </w:rPr>
          <m:t>=1000</m:t>
        </m:r>
      </m:oMath>
      <w:r w:rsidR="00391457">
        <w:rPr>
          <w:rFonts w:ascii="Times New Roman" w:eastAsiaTheme="minorEastAsia" w:hAnsi="Times New Roman" w:cs="Times New Roman"/>
          <w:sz w:val="24"/>
          <w:szCs w:val="24"/>
        </w:rPr>
        <w:t xml:space="preserve"> </w:t>
      </w:r>
      <w:r w:rsidR="00391457">
        <w:rPr>
          <w:rFonts w:ascii="Times New Roman" w:hAnsi="Times New Roman" w:cs="Times New Roman"/>
          <w:sz w:val="24"/>
          <w:szCs w:val="24"/>
        </w:rPr>
        <w:t xml:space="preserve">upstrapped datasets.  </w:t>
      </w:r>
      <w:r w:rsidRPr="00B45445">
        <w:rPr>
          <w:rFonts w:ascii="Times New Roman" w:hAnsi="Times New Roman" w:cs="Times New Roman"/>
          <w:sz w:val="24"/>
          <w:szCs w:val="24"/>
        </w:rPr>
        <w:t>Each simulation setting was repeated 1000 times.</w:t>
      </w:r>
    </w:p>
    <w:p w:rsidR="00353252"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Validation</w:t>
      </w:r>
    </w:p>
    <w:p w:rsidR="000E76F1" w:rsidRPr="008B15EB" w:rsidRDefault="008B15EB" w:rsidP="00BB3582">
      <w:pPr>
        <w:spacing w:line="480" w:lineRule="auto"/>
        <w:rPr>
          <w:rFonts w:ascii="Times New Roman" w:hAnsi="Times New Roman" w:cs="Times New Roman"/>
          <w:sz w:val="24"/>
          <w:szCs w:val="24"/>
        </w:rPr>
      </w:pPr>
      <w:r>
        <w:rPr>
          <w:rFonts w:ascii="Times New Roman" w:hAnsi="Times New Roman" w:cs="Times New Roman"/>
          <w:sz w:val="24"/>
          <w:szCs w:val="24"/>
        </w:rPr>
        <w:t>The first research aim was to validate use of the upstrap method for interim monitoring.  This involved using simulation results to evaluate the method</w:t>
      </w:r>
      <w:r w:rsidR="003933DB">
        <w:rPr>
          <w:rFonts w:ascii="Times New Roman" w:hAnsi="Times New Roman" w:cs="Times New Roman"/>
          <w:sz w:val="24"/>
          <w:szCs w:val="24"/>
        </w:rPr>
        <w:t>’</w:t>
      </w:r>
      <w:r>
        <w:rPr>
          <w:rFonts w:ascii="Times New Roman" w:hAnsi="Times New Roman" w:cs="Times New Roman"/>
          <w:sz w:val="24"/>
          <w:szCs w:val="24"/>
        </w:rPr>
        <w:t xml:space="preserve">s chances of stopping based </w:t>
      </w:r>
      <w:r w:rsidR="003933DB">
        <w:rPr>
          <w:rFonts w:ascii="Times New Roman" w:hAnsi="Times New Roman" w:cs="Times New Roman"/>
          <w:sz w:val="24"/>
          <w:szCs w:val="24"/>
        </w:rPr>
        <w:t xml:space="preserve">on a grid </w:t>
      </w:r>
      <w:r w:rsidR="0022490D">
        <w:rPr>
          <w:rFonts w:ascii="Times New Roman" w:hAnsi="Times New Roman" w:cs="Times New Roman"/>
          <w:sz w:val="24"/>
          <w:szCs w:val="24"/>
        </w:rPr>
        <w:t>of p</w:t>
      </w:r>
      <w:r w:rsidR="003933DB">
        <w:rPr>
          <w:rFonts w:ascii="Times New Roman" w:hAnsi="Times New Roman" w:cs="Times New Roman"/>
          <w:sz w:val="24"/>
          <w:szCs w:val="24"/>
        </w:rPr>
        <w:t xml:space="preserve"> value and proportion thresholds (defined as a 20 x 20 grid with p values between 0-0.1 and proportions between 0-1).  This grid of threshold values was applied to each simulation setting, providing results across all sample size, power, and stopping point combinations.  To simplify the validation efficacy only interim monitoring was used, but a similar analysis could also be done for futility only or combined monitoring.  Essentially, the goal of this analysis is to compare how often the upstrap method determines a trial will stop for futility based on a variety of threshold values, then evaluate how this proportion grid changes between simulation settings.  Ideally the stopping proportion will be significantly lower in the null (5% power) setting than in the standard 80% power setting.</w:t>
      </w:r>
    </w:p>
    <w:p w:rsidR="000E76F1"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Calibration</w:t>
      </w:r>
    </w:p>
    <w:p w:rsidR="000E76F1" w:rsidRDefault="001A2B95" w:rsidP="00BB3582">
      <w:pPr>
        <w:spacing w:line="480" w:lineRule="auto"/>
        <w:rPr>
          <w:rFonts w:ascii="Times New Roman" w:hAnsi="Times New Roman" w:cs="Times New Roman"/>
          <w:b/>
          <w:i/>
          <w:sz w:val="24"/>
          <w:szCs w:val="24"/>
        </w:rPr>
      </w:pPr>
      <w:r>
        <w:rPr>
          <w:rFonts w:ascii="Times New Roman" w:hAnsi="Times New Roman" w:cs="Times New Roman"/>
          <w:sz w:val="24"/>
          <w:szCs w:val="24"/>
        </w:rPr>
        <w:lastRenderedPageBreak/>
        <w:t>Since the upstrap method relies on two key threshold values, for p value and proportion,</w:t>
      </w:r>
      <w:r w:rsidR="0047432E">
        <w:rPr>
          <w:rFonts w:ascii="Times New Roman" w:hAnsi="Times New Roman" w:cs="Times New Roman"/>
          <w:sz w:val="24"/>
          <w:szCs w:val="24"/>
        </w:rPr>
        <w:t xml:space="preserve"> </w:t>
      </w:r>
      <w:r>
        <w:rPr>
          <w:rFonts w:ascii="Times New Roman" w:hAnsi="Times New Roman" w:cs="Times New Roman"/>
          <w:sz w:val="24"/>
          <w:szCs w:val="24"/>
        </w:rPr>
        <w:t>we must also consider how to properly calibrate these threshold values based on the simulation results.  Using the grid of potential p value and proportion threshold values we applied several different calibration approaches,</w:t>
      </w:r>
      <w:r w:rsidR="00795281">
        <w:rPr>
          <w:rFonts w:ascii="Times New Roman" w:hAnsi="Times New Roman" w:cs="Times New Roman"/>
          <w:sz w:val="24"/>
          <w:szCs w:val="24"/>
        </w:rPr>
        <w:t xml:space="preserve"> defined as follows</w:t>
      </w:r>
      <w:r>
        <w:rPr>
          <w:rFonts w:ascii="Times New Roman" w:hAnsi="Times New Roman" w:cs="Times New Roman"/>
          <w:sz w:val="24"/>
          <w:szCs w:val="24"/>
        </w:rPr>
        <w:t xml:space="preserve">.  </w:t>
      </w:r>
    </w:p>
    <w:p w:rsidR="001A2B95" w:rsidRPr="00D04EE4" w:rsidRDefault="001A2B95" w:rsidP="00BB3582">
      <w:pPr>
        <w:spacing w:line="480" w:lineRule="auto"/>
        <w:rPr>
          <w:rFonts w:ascii="Times New Roman" w:hAnsi="Times New Roman" w:cs="Times New Roman"/>
          <w:sz w:val="24"/>
          <w:szCs w:val="24"/>
        </w:rPr>
      </w:pPr>
      <w:r>
        <w:rPr>
          <w:rFonts w:ascii="Times New Roman" w:hAnsi="Times New Roman" w:cs="Times New Roman"/>
          <w:b/>
          <w:i/>
          <w:sz w:val="24"/>
          <w:szCs w:val="24"/>
        </w:rPr>
        <w:t xml:space="preserve">Arbitrary Calibration </w:t>
      </w:r>
      <w:r>
        <w:rPr>
          <w:rFonts w:ascii="Times New Roman" w:hAnsi="Times New Roman" w:cs="Times New Roman"/>
          <w:sz w:val="24"/>
          <w:szCs w:val="24"/>
        </w:rPr>
        <w:t xml:space="preserve">setting the p value </w:t>
      </w:r>
      <w:r w:rsidR="00795281">
        <w:rPr>
          <w:rFonts w:ascii="Times New Roman" w:hAnsi="Times New Roman" w:cs="Times New Roman"/>
          <w:sz w:val="24"/>
          <w:szCs w:val="24"/>
        </w:rPr>
        <w:t xml:space="preserve">threshold </w:t>
      </w:r>
      <w:r>
        <w:rPr>
          <w:rFonts w:ascii="Times New Roman" w:hAnsi="Times New Roman" w:cs="Times New Roman"/>
          <w:sz w:val="24"/>
          <w:szCs w:val="24"/>
        </w:rPr>
        <w:t>to 0.05 and proportion</w:t>
      </w:r>
      <w:r w:rsidR="00795281">
        <w:rPr>
          <w:rFonts w:ascii="Times New Roman" w:hAnsi="Times New Roman" w:cs="Times New Roman"/>
          <w:sz w:val="24"/>
          <w:szCs w:val="24"/>
        </w:rPr>
        <w:t xml:space="preserve"> threshold</w:t>
      </w:r>
      <w:r>
        <w:rPr>
          <w:rFonts w:ascii="Times New Roman" w:hAnsi="Times New Roman" w:cs="Times New Roman"/>
          <w:sz w:val="24"/>
          <w:szCs w:val="24"/>
        </w:rPr>
        <w:t xml:space="preserve"> to 0.8 without any further calibration.</w:t>
      </w:r>
      <w:r w:rsidR="00795281">
        <w:rPr>
          <w:rFonts w:ascii="Times New Roman" w:hAnsi="Times New Roman" w:cs="Times New Roman"/>
          <w:sz w:val="24"/>
          <w:szCs w:val="24"/>
        </w:rPr>
        <w:t xml:space="preserve">  </w:t>
      </w:r>
      <w:r>
        <w:rPr>
          <w:rFonts w:ascii="Times New Roman" w:hAnsi="Times New Roman" w:cs="Times New Roman"/>
          <w:b/>
          <w:i/>
          <w:sz w:val="24"/>
          <w:szCs w:val="24"/>
        </w:rPr>
        <w:t>Fixed P Value Calibration</w:t>
      </w:r>
      <w:r w:rsidR="00795281">
        <w:rPr>
          <w:rFonts w:ascii="Times New Roman" w:hAnsi="Times New Roman" w:cs="Times New Roman"/>
          <w:b/>
          <w:i/>
          <w:sz w:val="24"/>
          <w:szCs w:val="24"/>
        </w:rPr>
        <w:t xml:space="preserve"> </w:t>
      </w:r>
      <w:r w:rsidR="00795281">
        <w:rPr>
          <w:rFonts w:ascii="Times New Roman" w:hAnsi="Times New Roman" w:cs="Times New Roman"/>
          <w:sz w:val="24"/>
          <w:szCs w:val="24"/>
        </w:rPr>
        <w:t xml:space="preserve">setting the p value threshold to less than or equal to 0.05 and allowing the proportion threshold to equal any value.  </w:t>
      </w:r>
      <w:r>
        <w:rPr>
          <w:rFonts w:ascii="Times New Roman" w:hAnsi="Times New Roman" w:cs="Times New Roman"/>
          <w:b/>
          <w:i/>
          <w:sz w:val="24"/>
          <w:szCs w:val="24"/>
        </w:rPr>
        <w:t>Strictly Fixed P Value Calibration</w:t>
      </w:r>
      <w:r w:rsidR="00795281">
        <w:rPr>
          <w:rFonts w:ascii="Times New Roman" w:hAnsi="Times New Roman" w:cs="Times New Roman"/>
          <w:b/>
          <w:i/>
          <w:sz w:val="24"/>
          <w:szCs w:val="24"/>
        </w:rPr>
        <w:t xml:space="preserve"> </w:t>
      </w:r>
      <w:r w:rsidR="00795281">
        <w:rPr>
          <w:rFonts w:ascii="Times New Roman" w:hAnsi="Times New Roman" w:cs="Times New Roman"/>
          <w:sz w:val="24"/>
          <w:szCs w:val="24"/>
        </w:rPr>
        <w:t xml:space="preserve">setting the p value threshold strictly to 0.05 and allowing the proportion threshold to equal any value.  </w:t>
      </w:r>
      <w:r>
        <w:rPr>
          <w:rFonts w:ascii="Times New Roman" w:hAnsi="Times New Roman" w:cs="Times New Roman"/>
          <w:b/>
          <w:i/>
          <w:sz w:val="24"/>
          <w:szCs w:val="24"/>
        </w:rPr>
        <w:t xml:space="preserve">Fixed Proportion Calibration </w:t>
      </w:r>
      <w:r>
        <w:rPr>
          <w:rFonts w:ascii="Times New Roman" w:hAnsi="Times New Roman" w:cs="Times New Roman"/>
          <w:sz w:val="24"/>
          <w:szCs w:val="24"/>
        </w:rPr>
        <w:t xml:space="preserve">setting the proportion </w:t>
      </w:r>
      <w:r w:rsidR="00795281">
        <w:rPr>
          <w:rFonts w:ascii="Times New Roman" w:hAnsi="Times New Roman" w:cs="Times New Roman"/>
          <w:sz w:val="24"/>
          <w:szCs w:val="24"/>
        </w:rPr>
        <w:t xml:space="preserve">threshold </w:t>
      </w:r>
      <w:r>
        <w:rPr>
          <w:rFonts w:ascii="Times New Roman" w:hAnsi="Times New Roman" w:cs="Times New Roman"/>
          <w:sz w:val="24"/>
          <w:szCs w:val="24"/>
        </w:rPr>
        <w:t xml:space="preserve">greater than or equal to 0.8 and allowing the p value </w:t>
      </w:r>
      <w:r w:rsidR="00795281">
        <w:rPr>
          <w:rFonts w:ascii="Times New Roman" w:hAnsi="Times New Roman" w:cs="Times New Roman"/>
          <w:sz w:val="24"/>
          <w:szCs w:val="24"/>
        </w:rPr>
        <w:t xml:space="preserve">threshold </w:t>
      </w:r>
      <w:r>
        <w:rPr>
          <w:rFonts w:ascii="Times New Roman" w:hAnsi="Times New Roman" w:cs="Times New Roman"/>
          <w:sz w:val="24"/>
          <w:szCs w:val="24"/>
        </w:rPr>
        <w:t>to equal any value.</w:t>
      </w:r>
      <w:r w:rsidR="00795281">
        <w:rPr>
          <w:rFonts w:ascii="Times New Roman" w:hAnsi="Times New Roman" w:cs="Times New Roman"/>
          <w:sz w:val="24"/>
          <w:szCs w:val="24"/>
        </w:rPr>
        <w:t xml:space="preserve">  </w:t>
      </w:r>
      <w:r>
        <w:rPr>
          <w:rFonts w:ascii="Times New Roman" w:hAnsi="Times New Roman" w:cs="Times New Roman"/>
          <w:b/>
          <w:i/>
          <w:sz w:val="24"/>
          <w:szCs w:val="24"/>
        </w:rPr>
        <w:t xml:space="preserve">Strictly Fixed Proportion Calibration </w:t>
      </w:r>
      <w:r>
        <w:rPr>
          <w:rFonts w:ascii="Times New Roman" w:hAnsi="Times New Roman" w:cs="Times New Roman"/>
          <w:sz w:val="24"/>
          <w:szCs w:val="24"/>
        </w:rPr>
        <w:t xml:space="preserve">setting the proportion </w:t>
      </w:r>
      <w:r w:rsidR="00795281">
        <w:rPr>
          <w:rFonts w:ascii="Times New Roman" w:hAnsi="Times New Roman" w:cs="Times New Roman"/>
          <w:sz w:val="24"/>
          <w:szCs w:val="24"/>
        </w:rPr>
        <w:t xml:space="preserve">threshold </w:t>
      </w:r>
      <w:r>
        <w:rPr>
          <w:rFonts w:ascii="Times New Roman" w:hAnsi="Times New Roman" w:cs="Times New Roman"/>
          <w:sz w:val="24"/>
          <w:szCs w:val="24"/>
        </w:rPr>
        <w:t xml:space="preserve">strictly to 0.8 and allowing the p value </w:t>
      </w:r>
      <w:r w:rsidR="00795281">
        <w:rPr>
          <w:rFonts w:ascii="Times New Roman" w:hAnsi="Times New Roman" w:cs="Times New Roman"/>
          <w:sz w:val="24"/>
          <w:szCs w:val="24"/>
        </w:rPr>
        <w:t xml:space="preserve">threshold </w:t>
      </w:r>
      <w:r>
        <w:rPr>
          <w:rFonts w:ascii="Times New Roman" w:hAnsi="Times New Roman" w:cs="Times New Roman"/>
          <w:sz w:val="24"/>
          <w:szCs w:val="24"/>
        </w:rPr>
        <w:t>to equal any value.</w:t>
      </w:r>
      <w:r w:rsidR="00795281">
        <w:rPr>
          <w:rFonts w:ascii="Times New Roman" w:hAnsi="Times New Roman" w:cs="Times New Roman"/>
          <w:sz w:val="24"/>
          <w:szCs w:val="24"/>
        </w:rPr>
        <w:t xml:space="preserve">  </w:t>
      </w:r>
      <w:r>
        <w:rPr>
          <w:rFonts w:ascii="Times New Roman" w:hAnsi="Times New Roman" w:cs="Times New Roman"/>
          <w:b/>
          <w:i/>
          <w:sz w:val="24"/>
          <w:szCs w:val="24"/>
        </w:rPr>
        <w:t xml:space="preserve">Variable Calibration </w:t>
      </w:r>
      <w:r>
        <w:rPr>
          <w:rFonts w:ascii="Times New Roman" w:hAnsi="Times New Roman" w:cs="Times New Roman"/>
          <w:sz w:val="24"/>
          <w:szCs w:val="24"/>
        </w:rPr>
        <w:t xml:space="preserve">allowing both p value and proportion </w:t>
      </w:r>
      <w:r w:rsidR="00795281">
        <w:rPr>
          <w:rFonts w:ascii="Times New Roman" w:hAnsi="Times New Roman" w:cs="Times New Roman"/>
          <w:sz w:val="24"/>
          <w:szCs w:val="24"/>
        </w:rPr>
        <w:t xml:space="preserve">thresholds </w:t>
      </w:r>
      <w:r>
        <w:rPr>
          <w:rFonts w:ascii="Times New Roman" w:hAnsi="Times New Roman" w:cs="Times New Roman"/>
          <w:sz w:val="24"/>
          <w:szCs w:val="24"/>
        </w:rPr>
        <w:t>to equal any value.</w:t>
      </w:r>
      <w:r w:rsidR="00D04EE4">
        <w:rPr>
          <w:rFonts w:ascii="Times New Roman" w:hAnsi="Times New Roman" w:cs="Times New Roman"/>
          <w:sz w:val="24"/>
          <w:szCs w:val="24"/>
        </w:rPr>
        <w:t xml:space="preserve">  </w:t>
      </w:r>
      <w:r w:rsidR="00D04EE4">
        <w:rPr>
          <w:rFonts w:ascii="Times New Roman" w:hAnsi="Times New Roman" w:cs="Times New Roman"/>
          <w:b/>
          <w:i/>
          <w:sz w:val="24"/>
          <w:szCs w:val="24"/>
        </w:rPr>
        <w:t xml:space="preserve">Group Sequential Inspired Calibration </w:t>
      </w:r>
      <w:r w:rsidR="00D04EE4">
        <w:rPr>
          <w:rFonts w:ascii="Times New Roman" w:hAnsi="Times New Roman" w:cs="Times New Roman"/>
          <w:sz w:val="24"/>
          <w:szCs w:val="24"/>
        </w:rPr>
        <w:t>using O’Brien-Fleming p values for the p value threshold and allowing the proportion threshold to equal any value.</w:t>
      </w:r>
      <w:r w:rsidR="0022490D">
        <w:rPr>
          <w:rFonts w:ascii="Times New Roman" w:hAnsi="Times New Roman" w:cs="Times New Roman"/>
          <w:sz w:val="24"/>
          <w:szCs w:val="24"/>
        </w:rPr>
        <w:t xml:space="preserve">  Incorporating group sequential p values </w:t>
      </w:r>
      <w:r w:rsidR="006013D8">
        <w:rPr>
          <w:rFonts w:ascii="Times New Roman" w:hAnsi="Times New Roman" w:cs="Times New Roman"/>
          <w:sz w:val="24"/>
          <w:szCs w:val="24"/>
        </w:rPr>
        <w:t xml:space="preserve">into the calibration process </w:t>
      </w:r>
      <w:r w:rsidR="0022490D">
        <w:rPr>
          <w:rFonts w:ascii="Times New Roman" w:hAnsi="Times New Roman" w:cs="Times New Roman"/>
          <w:sz w:val="24"/>
          <w:szCs w:val="24"/>
        </w:rPr>
        <w:t>is meant to account for</w:t>
      </w:r>
      <w:r w:rsidR="00691733">
        <w:rPr>
          <w:rFonts w:ascii="Times New Roman" w:hAnsi="Times New Roman" w:cs="Times New Roman"/>
          <w:sz w:val="24"/>
          <w:szCs w:val="24"/>
        </w:rPr>
        <w:t xml:space="preserve"> taking multiple looks at the data during the same trial </w:t>
      </w:r>
      <w:r w:rsidR="006013D8">
        <w:rPr>
          <w:rFonts w:ascii="Times New Roman" w:hAnsi="Times New Roman" w:cs="Times New Roman"/>
          <w:sz w:val="24"/>
          <w:szCs w:val="24"/>
        </w:rPr>
        <w:t>and avoid</w:t>
      </w:r>
      <w:r w:rsidR="00691733">
        <w:rPr>
          <w:rFonts w:ascii="Times New Roman" w:hAnsi="Times New Roman" w:cs="Times New Roman"/>
          <w:sz w:val="24"/>
          <w:szCs w:val="24"/>
        </w:rPr>
        <w:t xml:space="preserve"> inflating the type I error rate.</w:t>
      </w:r>
    </w:p>
    <w:p w:rsidR="001A2B95" w:rsidRPr="001A2B95" w:rsidRDefault="001A2B95" w:rsidP="00BB3582">
      <w:pPr>
        <w:spacing w:line="480" w:lineRule="auto"/>
        <w:rPr>
          <w:rFonts w:ascii="Times New Roman" w:hAnsi="Times New Roman" w:cs="Times New Roman"/>
          <w:sz w:val="24"/>
          <w:szCs w:val="24"/>
        </w:rPr>
      </w:pPr>
      <w:r>
        <w:rPr>
          <w:rFonts w:ascii="Times New Roman" w:hAnsi="Times New Roman" w:cs="Times New Roman"/>
          <w:sz w:val="24"/>
          <w:szCs w:val="24"/>
        </w:rPr>
        <w:t>For each calibration approach</w:t>
      </w:r>
      <w:r w:rsidR="00DF0F9E">
        <w:rPr>
          <w:rFonts w:ascii="Times New Roman" w:hAnsi="Times New Roman" w:cs="Times New Roman"/>
          <w:sz w:val="24"/>
          <w:szCs w:val="24"/>
        </w:rPr>
        <w:t>,</w:t>
      </w:r>
      <w:r>
        <w:rPr>
          <w:rFonts w:ascii="Times New Roman" w:hAnsi="Times New Roman" w:cs="Times New Roman"/>
          <w:sz w:val="24"/>
          <w:szCs w:val="24"/>
        </w:rPr>
        <w:t xml:space="preserve"> power and type I error (for efficacy monitoring) as well as level of significance and type II error (for futility monitoring) were calculated.  Threshold values were then chosen based on </w:t>
      </w:r>
      <w:r w:rsidR="00DF0F9E">
        <w:rPr>
          <w:rFonts w:ascii="Times New Roman" w:hAnsi="Times New Roman" w:cs="Times New Roman"/>
          <w:sz w:val="24"/>
          <w:szCs w:val="24"/>
        </w:rPr>
        <w:t xml:space="preserve">roughly </w:t>
      </w:r>
      <w:r>
        <w:rPr>
          <w:rFonts w:ascii="Times New Roman" w:hAnsi="Times New Roman" w:cs="Times New Roman"/>
          <w:sz w:val="24"/>
          <w:szCs w:val="24"/>
        </w:rPr>
        <w:t>optimizing these characteristics, considering all possible calibration approaches without preference.</w:t>
      </w:r>
      <w:r w:rsidR="005C36DB">
        <w:rPr>
          <w:rFonts w:ascii="Times New Roman" w:hAnsi="Times New Roman" w:cs="Times New Roman"/>
          <w:sz w:val="24"/>
          <w:szCs w:val="24"/>
        </w:rPr>
        <w:t xml:space="preserve">  For efficacy</w:t>
      </w:r>
      <w:r w:rsidR="00DF0F9E">
        <w:rPr>
          <w:rFonts w:ascii="Times New Roman" w:hAnsi="Times New Roman" w:cs="Times New Roman"/>
          <w:sz w:val="24"/>
          <w:szCs w:val="24"/>
        </w:rPr>
        <w:t>,</w:t>
      </w:r>
      <w:r w:rsidR="005C36DB">
        <w:rPr>
          <w:rFonts w:ascii="Times New Roman" w:hAnsi="Times New Roman" w:cs="Times New Roman"/>
          <w:sz w:val="24"/>
          <w:szCs w:val="24"/>
        </w:rPr>
        <w:t xml:space="preserve"> monitoring only threshold combinations producing a type I error rate of at most </w:t>
      </w:r>
      <w:r w:rsidR="005C36DB" w:rsidRPr="009C0EAE">
        <w:rPr>
          <w:rFonts w:ascii="Times New Roman" w:hAnsi="Times New Roman" w:cs="Times New Roman"/>
          <w:sz w:val="24"/>
          <w:szCs w:val="24"/>
        </w:rPr>
        <w:t>5%</w:t>
      </w:r>
      <w:r w:rsidR="005C36DB">
        <w:rPr>
          <w:rFonts w:ascii="Times New Roman" w:hAnsi="Times New Roman" w:cs="Times New Roman"/>
          <w:sz w:val="24"/>
          <w:szCs w:val="24"/>
        </w:rPr>
        <w:t xml:space="preserve"> were considered, then the combination with maximum power was selected from these candidates.  For futility monitoring</w:t>
      </w:r>
      <w:r w:rsidR="00DF0F9E">
        <w:rPr>
          <w:rFonts w:ascii="Times New Roman" w:hAnsi="Times New Roman" w:cs="Times New Roman"/>
          <w:sz w:val="24"/>
          <w:szCs w:val="24"/>
        </w:rPr>
        <w:t>,</w:t>
      </w:r>
      <w:r w:rsidR="005C36DB">
        <w:rPr>
          <w:rFonts w:ascii="Times New Roman" w:hAnsi="Times New Roman" w:cs="Times New Roman"/>
          <w:sz w:val="24"/>
          <w:szCs w:val="24"/>
        </w:rPr>
        <w:t xml:space="preserve"> only threshold combinations producing a type II error rate of at most </w:t>
      </w:r>
      <w:r w:rsidR="005C36DB" w:rsidRPr="009C0EAE">
        <w:rPr>
          <w:rFonts w:ascii="Times New Roman" w:hAnsi="Times New Roman" w:cs="Times New Roman"/>
          <w:sz w:val="24"/>
          <w:szCs w:val="24"/>
        </w:rPr>
        <w:t>20%</w:t>
      </w:r>
      <w:r w:rsidR="005C36DB">
        <w:rPr>
          <w:rFonts w:ascii="Times New Roman" w:hAnsi="Times New Roman" w:cs="Times New Roman"/>
          <w:sz w:val="24"/>
          <w:szCs w:val="24"/>
        </w:rPr>
        <w:t xml:space="preserve"> were considered, then the combination with maximum level of significance was selected from these candidates.  This process was done separately for each sample size and stopping point.</w:t>
      </w:r>
    </w:p>
    <w:p w:rsidR="00A65911"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Application</w:t>
      </w:r>
    </w:p>
    <w:p w:rsidR="00567B2C" w:rsidRDefault="00403D42"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To evaluate the performance of the upstrap algorithm we </w:t>
      </w:r>
      <w:r w:rsidR="00300269">
        <w:rPr>
          <w:rFonts w:ascii="Times New Roman" w:hAnsi="Times New Roman" w:cs="Times New Roman"/>
          <w:sz w:val="24"/>
          <w:szCs w:val="24"/>
        </w:rPr>
        <w:t>applied both upstrapping and</w:t>
      </w:r>
      <w:r>
        <w:rPr>
          <w:rFonts w:ascii="Times New Roman" w:hAnsi="Times New Roman" w:cs="Times New Roman"/>
          <w:sz w:val="24"/>
          <w:szCs w:val="24"/>
        </w:rPr>
        <w:t xml:space="preserve"> group sequential methods</w:t>
      </w:r>
      <w:r w:rsidR="00300269">
        <w:rPr>
          <w:rFonts w:ascii="Times New Roman" w:hAnsi="Times New Roman" w:cs="Times New Roman"/>
          <w:sz w:val="24"/>
          <w:szCs w:val="24"/>
        </w:rPr>
        <w:t xml:space="preserve"> to the simulation results to perform interim monitoring</w:t>
      </w:r>
      <w:r>
        <w:rPr>
          <w:rFonts w:ascii="Times New Roman" w:hAnsi="Times New Roman" w:cs="Times New Roman"/>
          <w:sz w:val="24"/>
          <w:szCs w:val="24"/>
        </w:rPr>
        <w:t xml:space="preserve">.  We considered three different calibration </w:t>
      </w:r>
      <w:r>
        <w:rPr>
          <w:rFonts w:ascii="Times New Roman" w:hAnsi="Times New Roman" w:cs="Times New Roman"/>
          <w:sz w:val="24"/>
          <w:szCs w:val="24"/>
        </w:rPr>
        <w:lastRenderedPageBreak/>
        <w:t>approaches: arbitrary threshold upstrapping (AU), calibrated threshold upstrapping (CU), and group sequential inspired threshold upstrapping (GU).  For comparison we also considered O’Brien-Fleming (OBF) and Pocock (PO) group sequential methods.</w:t>
      </w:r>
      <w:r w:rsidR="00300269">
        <w:rPr>
          <w:rFonts w:ascii="Times New Roman" w:hAnsi="Times New Roman" w:cs="Times New Roman"/>
          <w:sz w:val="24"/>
          <w:szCs w:val="24"/>
        </w:rPr>
        <w:t xml:space="preserve">  Since there are multiple ways to structure interim monitoring, we considered three interim monitoring types: futility only (FO), efficacy only (EO), and futility and efficacy combined (FE).  </w:t>
      </w:r>
      <w:r w:rsidR="001F5F0A">
        <w:rPr>
          <w:rFonts w:ascii="Times New Roman" w:hAnsi="Times New Roman" w:cs="Times New Roman"/>
          <w:sz w:val="24"/>
          <w:szCs w:val="24"/>
        </w:rPr>
        <w:t>These m</w:t>
      </w:r>
      <w:r w:rsidR="00300269">
        <w:rPr>
          <w:rFonts w:ascii="Times New Roman" w:hAnsi="Times New Roman" w:cs="Times New Roman"/>
          <w:sz w:val="24"/>
          <w:szCs w:val="24"/>
        </w:rPr>
        <w:t xml:space="preserve">ethods and monitoring types were </w:t>
      </w:r>
      <w:r w:rsidR="001F5F0A">
        <w:rPr>
          <w:rFonts w:ascii="Times New Roman" w:hAnsi="Times New Roman" w:cs="Times New Roman"/>
          <w:sz w:val="24"/>
          <w:szCs w:val="24"/>
        </w:rPr>
        <w:t xml:space="preserve">then </w:t>
      </w:r>
      <w:r w:rsidR="00300269">
        <w:rPr>
          <w:rFonts w:ascii="Times New Roman" w:hAnsi="Times New Roman" w:cs="Times New Roman"/>
          <w:sz w:val="24"/>
          <w:szCs w:val="24"/>
        </w:rPr>
        <w:t>applied to each simulation setting to provide more nuance</w:t>
      </w:r>
      <w:r w:rsidR="001F5F0A">
        <w:rPr>
          <w:rFonts w:ascii="Times New Roman" w:hAnsi="Times New Roman" w:cs="Times New Roman"/>
          <w:sz w:val="24"/>
          <w:szCs w:val="24"/>
        </w:rPr>
        <w:t>d</w:t>
      </w:r>
      <w:r w:rsidR="00300269">
        <w:rPr>
          <w:rFonts w:ascii="Times New Roman" w:hAnsi="Times New Roman" w:cs="Times New Roman"/>
          <w:sz w:val="24"/>
          <w:szCs w:val="24"/>
        </w:rPr>
        <w:t xml:space="preserve"> inference across differences in sample size and power.</w:t>
      </w:r>
      <w:r w:rsidR="0026588D">
        <w:rPr>
          <w:rFonts w:ascii="Times New Roman" w:hAnsi="Times New Roman" w:cs="Times New Roman"/>
          <w:sz w:val="24"/>
          <w:szCs w:val="24"/>
        </w:rPr>
        <w:t xml:space="preserve">  Interim stopping points of 0.25, 0.5, and 0.75 were used sequentially within each simulated trial.</w:t>
      </w:r>
    </w:p>
    <w:p w:rsidR="00300269" w:rsidRPr="00567B2C" w:rsidRDefault="00300269" w:rsidP="00BB3582">
      <w:pPr>
        <w:spacing w:line="480" w:lineRule="auto"/>
        <w:rPr>
          <w:rFonts w:ascii="Times New Roman" w:hAnsi="Times New Roman" w:cs="Times New Roman"/>
          <w:sz w:val="24"/>
          <w:szCs w:val="24"/>
        </w:rPr>
      </w:pPr>
      <w:r>
        <w:rPr>
          <w:rFonts w:ascii="Times New Roman" w:hAnsi="Times New Roman" w:cs="Times New Roman"/>
          <w:sz w:val="24"/>
          <w:szCs w:val="24"/>
        </w:rPr>
        <w:t>To provide comparison metrics for evaluation,</w:t>
      </w:r>
      <w:r w:rsidR="0026588D">
        <w:rPr>
          <w:rFonts w:ascii="Times New Roman" w:hAnsi="Times New Roman" w:cs="Times New Roman"/>
          <w:sz w:val="24"/>
          <w:szCs w:val="24"/>
        </w:rPr>
        <w:t xml:space="preserve"> we calculated the mean and standard deviation of expected sample size across simulation replications, the proportion of trials that stopped early (for the EF monitoring type total proportion stopped early, proportion stopped early </w:t>
      </w:r>
      <w:r w:rsidR="001F5F0A">
        <w:rPr>
          <w:rFonts w:ascii="Times New Roman" w:hAnsi="Times New Roman" w:cs="Times New Roman"/>
          <w:sz w:val="24"/>
          <w:szCs w:val="24"/>
        </w:rPr>
        <w:t xml:space="preserve">specifically </w:t>
      </w:r>
      <w:r w:rsidR="0026588D">
        <w:rPr>
          <w:rFonts w:ascii="Times New Roman" w:hAnsi="Times New Roman" w:cs="Times New Roman"/>
          <w:sz w:val="24"/>
          <w:szCs w:val="24"/>
        </w:rPr>
        <w:t>for futility, and proportion stopped early</w:t>
      </w:r>
      <w:r w:rsidR="001F5F0A">
        <w:rPr>
          <w:rFonts w:ascii="Times New Roman" w:hAnsi="Times New Roman" w:cs="Times New Roman"/>
          <w:sz w:val="24"/>
          <w:szCs w:val="24"/>
        </w:rPr>
        <w:t xml:space="preserve"> specifically</w:t>
      </w:r>
      <w:r w:rsidR="0026588D">
        <w:rPr>
          <w:rFonts w:ascii="Times New Roman" w:hAnsi="Times New Roman" w:cs="Times New Roman"/>
          <w:sz w:val="24"/>
          <w:szCs w:val="24"/>
        </w:rPr>
        <w:t xml:space="preserve"> for efficacy were all recorded), and the proportion of trials that rejected the null hypothesis (either by stopping early for efficacy or by continuing the trial to the full sample size and then rejecting</w:t>
      </w:r>
      <w:r w:rsidR="001F5F0A">
        <w:rPr>
          <w:rFonts w:ascii="Times New Roman" w:hAnsi="Times New Roman" w:cs="Times New Roman"/>
          <w:sz w:val="24"/>
          <w:szCs w:val="24"/>
        </w:rPr>
        <w:t xml:space="preserve"> the null hypothesis</w:t>
      </w:r>
      <w:r w:rsidR="0026588D">
        <w:rPr>
          <w:rFonts w:ascii="Times New Roman" w:hAnsi="Times New Roman" w:cs="Times New Roman"/>
          <w:sz w:val="24"/>
          <w:szCs w:val="24"/>
        </w:rPr>
        <w:t xml:space="preserve">).  For comparison the proportion of trials that rejected the null hypothesis with a fixed sample (no interim monitoring planned or performed) </w:t>
      </w:r>
      <w:r w:rsidR="00F47B9D">
        <w:rPr>
          <w:rFonts w:ascii="Times New Roman" w:hAnsi="Times New Roman" w:cs="Times New Roman"/>
          <w:sz w:val="24"/>
          <w:szCs w:val="24"/>
        </w:rPr>
        <w:t>design</w:t>
      </w:r>
      <w:r w:rsidR="0026588D">
        <w:rPr>
          <w:rFonts w:ascii="Times New Roman" w:hAnsi="Times New Roman" w:cs="Times New Roman"/>
          <w:sz w:val="24"/>
          <w:szCs w:val="24"/>
        </w:rPr>
        <w:t xml:space="preserve"> was also calculated.</w:t>
      </w:r>
    </w:p>
    <w:p w:rsidR="00353252" w:rsidRDefault="00353252" w:rsidP="00BB3582">
      <w:pPr>
        <w:spacing w:line="480" w:lineRule="auto"/>
        <w:rPr>
          <w:rFonts w:ascii="Times New Roman" w:hAnsi="Times New Roman" w:cs="Times New Roman"/>
          <w:b/>
          <w:sz w:val="28"/>
          <w:szCs w:val="28"/>
        </w:rPr>
      </w:pPr>
      <w:r>
        <w:rPr>
          <w:rFonts w:ascii="Times New Roman" w:hAnsi="Times New Roman" w:cs="Times New Roman"/>
          <w:b/>
          <w:sz w:val="28"/>
          <w:szCs w:val="28"/>
        </w:rPr>
        <w:t>Results</w:t>
      </w:r>
    </w:p>
    <w:p w:rsidR="000E76F1"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Validation</w:t>
      </w:r>
      <w:r w:rsidR="009B0A5D">
        <w:rPr>
          <w:rFonts w:ascii="Times New Roman" w:hAnsi="Times New Roman" w:cs="Times New Roman"/>
          <w:b/>
          <w:sz w:val="24"/>
          <w:szCs w:val="24"/>
        </w:rPr>
        <w:t xml:space="preserve"> Results</w:t>
      </w:r>
    </w:p>
    <w:p w:rsidR="009A13AD" w:rsidRDefault="009A13AD"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for method validation are shown in </w:t>
      </w:r>
      <w:r w:rsidRPr="009B0A5D">
        <w:rPr>
          <w:rFonts w:ascii="Times New Roman" w:hAnsi="Times New Roman" w:cs="Times New Roman"/>
          <w:sz w:val="24"/>
          <w:szCs w:val="24"/>
        </w:rPr>
        <w:t>Figure 1,</w:t>
      </w:r>
      <w:r>
        <w:rPr>
          <w:rFonts w:ascii="Times New Roman" w:hAnsi="Times New Roman" w:cs="Times New Roman"/>
          <w:sz w:val="24"/>
          <w:szCs w:val="24"/>
        </w:rPr>
        <w:t xml:space="preserve"> with heatmaps representing the likelihood of stopping the trial for efficacy based on the grid of threshold combinations, with different plots showing variation due to sample size, power, and stopping point.  Results indicate that across sample sizes and stopping points the upstrap is much more likely to stop early in the alternative (80% power) case than the null (5% power) case.  These findings are encouraging and indicate that the method produces reasonable results when used to perform interim monitoring.  Additionally, results do not </w:t>
      </w:r>
      <w:r w:rsidR="001C2641">
        <w:rPr>
          <w:rFonts w:ascii="Times New Roman" w:hAnsi="Times New Roman" w:cs="Times New Roman"/>
          <w:sz w:val="24"/>
          <w:szCs w:val="24"/>
        </w:rPr>
        <w:t xml:space="preserve">generally </w:t>
      </w:r>
      <w:r>
        <w:rPr>
          <w:rFonts w:ascii="Times New Roman" w:hAnsi="Times New Roman" w:cs="Times New Roman"/>
          <w:sz w:val="24"/>
          <w:szCs w:val="24"/>
        </w:rPr>
        <w:t>appear to show much significant variation between stopping points within a given sample size or between sample sizes considered at a common stopping point.  Overall the validation results successfully demonstrate that upstrapping is a reasonable approach for interim monitoring and is worth evaluating in further detail.</w:t>
      </w:r>
    </w:p>
    <w:p w:rsidR="005424F9" w:rsidRDefault="005424F9" w:rsidP="007E30E0">
      <w:pPr>
        <w:keepNext/>
        <w:spacing w:line="480" w:lineRule="auto"/>
        <w:jc w:val="center"/>
      </w:pPr>
      <w:r>
        <w:rPr>
          <w:noProof/>
        </w:rPr>
        <w:lastRenderedPageBreak/>
        <w:drawing>
          <wp:inline distT="0" distB="0" distL="0" distR="0" wp14:anchorId="316550D9" wp14:editId="16DB71F9">
            <wp:extent cx="5943600" cy="22606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60600"/>
                    </a:xfrm>
                    <a:prstGeom prst="rect">
                      <a:avLst/>
                    </a:prstGeom>
                  </pic:spPr>
                </pic:pic>
              </a:graphicData>
            </a:graphic>
          </wp:inline>
        </w:drawing>
      </w:r>
    </w:p>
    <w:p w:rsidR="005424F9" w:rsidRPr="009A13AD" w:rsidRDefault="005424F9" w:rsidP="005424F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Method Validation Results.  Likelihood of stopping shown for various threshold combinations and simulation settings</w:t>
      </w:r>
    </w:p>
    <w:p w:rsidR="000E76F1"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Calibration</w:t>
      </w:r>
      <w:r w:rsidR="009B0A5D">
        <w:rPr>
          <w:rFonts w:ascii="Times New Roman" w:hAnsi="Times New Roman" w:cs="Times New Roman"/>
          <w:b/>
          <w:sz w:val="24"/>
          <w:szCs w:val="24"/>
        </w:rPr>
        <w:t xml:space="preserve"> Results</w:t>
      </w:r>
    </w:p>
    <w:p w:rsidR="000E76F1" w:rsidRPr="00F47B9D" w:rsidRDefault="000257C1"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multiple calibration strategies considered, </w:t>
      </w:r>
      <w:r w:rsidR="00785A02">
        <w:rPr>
          <w:rFonts w:ascii="Times New Roman" w:hAnsi="Times New Roman" w:cs="Times New Roman"/>
          <w:sz w:val="24"/>
          <w:szCs w:val="24"/>
        </w:rPr>
        <w:t xml:space="preserve">a single p value/proportion threshold combination was </w:t>
      </w:r>
      <w:r w:rsidR="00E31C35">
        <w:rPr>
          <w:rFonts w:ascii="Times New Roman" w:hAnsi="Times New Roman" w:cs="Times New Roman"/>
          <w:sz w:val="24"/>
          <w:szCs w:val="24"/>
        </w:rPr>
        <w:t xml:space="preserve">ultimately </w:t>
      </w:r>
      <w:r w:rsidR="00785A02">
        <w:rPr>
          <w:rFonts w:ascii="Times New Roman" w:hAnsi="Times New Roman" w:cs="Times New Roman"/>
          <w:sz w:val="24"/>
          <w:szCs w:val="24"/>
        </w:rPr>
        <w:t>selected for each sample size</w:t>
      </w:r>
      <w:r w:rsidR="007E30E0">
        <w:rPr>
          <w:rFonts w:ascii="Times New Roman" w:hAnsi="Times New Roman" w:cs="Times New Roman"/>
          <w:sz w:val="24"/>
          <w:szCs w:val="24"/>
        </w:rPr>
        <w:t xml:space="preserve"> and interim stopping point combination</w:t>
      </w:r>
      <w:r w:rsidR="00785A02">
        <w:rPr>
          <w:rFonts w:ascii="Times New Roman" w:hAnsi="Times New Roman" w:cs="Times New Roman"/>
          <w:sz w:val="24"/>
          <w:szCs w:val="24"/>
        </w:rPr>
        <w:t xml:space="preserve"> to optimize power while controlling type I error for efficacy monitoring (or level of significance and type II error for futility monitoring).  Out of the selected optimal thresholds, the variable calibration strategy performed best, with fixed p value and fixed proportion calibration strategies also performing well.  Strictly fixed p value and proportion calibration strategies performed slightly worse, which is unsurprising given these strategies are mush more restricted.  Arbitrary calibration performed tolerably well for certain stopping points and sample sizes, but was much less reliable and is not recommended for general use.  Variable calibration is recommended as the best and most flexible approach to selecting optimized threshold values, but fixing either the p value or proportion threshold and then calibrating the other is a simplified and still valid alternative calibration approach.</w:t>
      </w:r>
    </w:p>
    <w:p w:rsidR="000E76F1" w:rsidRDefault="000E76F1" w:rsidP="00BB3582">
      <w:pPr>
        <w:spacing w:line="480" w:lineRule="auto"/>
        <w:rPr>
          <w:rFonts w:ascii="Times New Roman" w:hAnsi="Times New Roman" w:cs="Times New Roman"/>
          <w:b/>
          <w:sz w:val="24"/>
          <w:szCs w:val="24"/>
        </w:rPr>
      </w:pPr>
      <w:r>
        <w:rPr>
          <w:rFonts w:ascii="Times New Roman" w:hAnsi="Times New Roman" w:cs="Times New Roman"/>
          <w:b/>
          <w:sz w:val="24"/>
          <w:szCs w:val="24"/>
        </w:rPr>
        <w:t>Method Application</w:t>
      </w:r>
      <w:r w:rsidR="009B0A5D">
        <w:rPr>
          <w:rFonts w:ascii="Times New Roman" w:hAnsi="Times New Roman" w:cs="Times New Roman"/>
          <w:b/>
          <w:sz w:val="24"/>
          <w:szCs w:val="24"/>
        </w:rPr>
        <w:t xml:space="preserve"> Results</w:t>
      </w:r>
    </w:p>
    <w:p w:rsidR="003209B9" w:rsidRDefault="003209B9" w:rsidP="00BB3582">
      <w:pPr>
        <w:spacing w:line="480" w:lineRule="auto"/>
        <w:rPr>
          <w:rFonts w:ascii="Times New Roman" w:hAnsi="Times New Roman" w:cs="Times New Roman"/>
          <w:b/>
          <w:i/>
          <w:sz w:val="24"/>
          <w:szCs w:val="24"/>
        </w:rPr>
      </w:pPr>
      <w:r>
        <w:rPr>
          <w:rFonts w:ascii="Times New Roman" w:hAnsi="Times New Roman" w:cs="Times New Roman"/>
          <w:b/>
          <w:i/>
          <w:sz w:val="24"/>
          <w:szCs w:val="24"/>
        </w:rPr>
        <w:t>Futility Only Monitoring Results:</w:t>
      </w:r>
    </w:p>
    <w:p w:rsidR="009B0A5D" w:rsidRDefault="000106CD" w:rsidP="00BB3582">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 total sample size of 40</w:t>
      </w:r>
      <w:r w:rsidR="00064857">
        <w:rPr>
          <w:rFonts w:ascii="Times New Roman" w:hAnsi="Times New Roman" w:cs="Times New Roman"/>
          <w:sz w:val="24"/>
          <w:szCs w:val="24"/>
        </w:rPr>
        <w:t xml:space="preserve">, </w:t>
      </w:r>
      <w:r w:rsidR="00795B16">
        <w:rPr>
          <w:rFonts w:ascii="Times New Roman" w:hAnsi="Times New Roman" w:cs="Times New Roman"/>
          <w:sz w:val="24"/>
          <w:szCs w:val="24"/>
        </w:rPr>
        <w:t>PO produced the lowest expected sample size followed by CU, AU, OBF, and GU</w:t>
      </w:r>
      <w:r w:rsidR="00064857">
        <w:rPr>
          <w:rFonts w:ascii="Times New Roman" w:hAnsi="Times New Roman" w:cs="Times New Roman"/>
          <w:sz w:val="24"/>
          <w:szCs w:val="24"/>
        </w:rPr>
        <w:t xml:space="preserve">.  </w:t>
      </w:r>
      <w:r>
        <w:rPr>
          <w:rFonts w:ascii="Times New Roman" w:hAnsi="Times New Roman" w:cs="Times New Roman"/>
          <w:sz w:val="24"/>
          <w:szCs w:val="24"/>
        </w:rPr>
        <w:t xml:space="preserve">For simulations with a total sample size of 160, CU produced the lowest expected sample size followed by PO, AU, OBF, and GU.  For simulations with a total sample size of </w:t>
      </w:r>
      <w:r w:rsidR="004731BD">
        <w:rPr>
          <w:rFonts w:ascii="Times New Roman" w:hAnsi="Times New Roman" w:cs="Times New Roman"/>
          <w:sz w:val="24"/>
          <w:szCs w:val="24"/>
        </w:rPr>
        <w:t>60</w:t>
      </w:r>
      <w:r>
        <w:rPr>
          <w:rFonts w:ascii="Times New Roman" w:hAnsi="Times New Roman" w:cs="Times New Roman"/>
          <w:sz w:val="24"/>
          <w:szCs w:val="24"/>
        </w:rPr>
        <w:t xml:space="preserve">0, </w:t>
      </w:r>
      <w:r w:rsidR="004731BD">
        <w:rPr>
          <w:rFonts w:ascii="Times New Roman" w:hAnsi="Times New Roman" w:cs="Times New Roman"/>
          <w:sz w:val="24"/>
          <w:szCs w:val="24"/>
        </w:rPr>
        <w:t>CU</w:t>
      </w:r>
      <w:r>
        <w:rPr>
          <w:rFonts w:ascii="Times New Roman" w:hAnsi="Times New Roman" w:cs="Times New Roman"/>
          <w:sz w:val="24"/>
          <w:szCs w:val="24"/>
        </w:rPr>
        <w:t xml:space="preserve"> produced the lowest expected sample size followed by </w:t>
      </w:r>
      <w:r w:rsidR="004731BD">
        <w:rPr>
          <w:rFonts w:ascii="Times New Roman" w:hAnsi="Times New Roman" w:cs="Times New Roman"/>
          <w:sz w:val="24"/>
          <w:szCs w:val="24"/>
        </w:rPr>
        <w:t>PO</w:t>
      </w:r>
      <w:r>
        <w:rPr>
          <w:rFonts w:ascii="Times New Roman" w:hAnsi="Times New Roman" w:cs="Times New Roman"/>
          <w:sz w:val="24"/>
          <w:szCs w:val="24"/>
        </w:rPr>
        <w:t xml:space="preserve">, </w:t>
      </w:r>
      <w:r w:rsidR="004731BD">
        <w:rPr>
          <w:rFonts w:ascii="Times New Roman" w:hAnsi="Times New Roman" w:cs="Times New Roman"/>
          <w:sz w:val="24"/>
          <w:szCs w:val="24"/>
        </w:rPr>
        <w:t>G</w:t>
      </w:r>
      <w:r>
        <w:rPr>
          <w:rFonts w:ascii="Times New Roman" w:hAnsi="Times New Roman" w:cs="Times New Roman"/>
          <w:sz w:val="24"/>
          <w:szCs w:val="24"/>
        </w:rPr>
        <w:t xml:space="preserve">U, </w:t>
      </w:r>
      <w:r w:rsidR="004731BD">
        <w:rPr>
          <w:rFonts w:ascii="Times New Roman" w:hAnsi="Times New Roman" w:cs="Times New Roman"/>
          <w:sz w:val="24"/>
          <w:szCs w:val="24"/>
        </w:rPr>
        <w:t>AU</w:t>
      </w:r>
      <w:r>
        <w:rPr>
          <w:rFonts w:ascii="Times New Roman" w:hAnsi="Times New Roman" w:cs="Times New Roman"/>
          <w:sz w:val="24"/>
          <w:szCs w:val="24"/>
        </w:rPr>
        <w:t xml:space="preserve">, and </w:t>
      </w:r>
      <w:r w:rsidR="004731BD">
        <w:rPr>
          <w:rFonts w:ascii="Times New Roman" w:hAnsi="Times New Roman" w:cs="Times New Roman"/>
          <w:sz w:val="24"/>
          <w:szCs w:val="24"/>
        </w:rPr>
        <w:t xml:space="preserve">OBF (GU and AU however saw their rankings </w:t>
      </w:r>
      <w:r w:rsidR="004731BD">
        <w:rPr>
          <w:rFonts w:ascii="Times New Roman" w:hAnsi="Times New Roman" w:cs="Times New Roman"/>
          <w:sz w:val="24"/>
          <w:szCs w:val="24"/>
        </w:rPr>
        <w:lastRenderedPageBreak/>
        <w:t>reverse for the 80% and 95% power scenarios)</w:t>
      </w:r>
      <w:r>
        <w:rPr>
          <w:rFonts w:ascii="Times New Roman" w:hAnsi="Times New Roman" w:cs="Times New Roman"/>
          <w:sz w:val="24"/>
          <w:szCs w:val="24"/>
        </w:rPr>
        <w:t xml:space="preserve">.  </w:t>
      </w:r>
      <w:r w:rsidR="004731BD">
        <w:rPr>
          <w:rFonts w:ascii="Times New Roman" w:hAnsi="Times New Roman" w:cs="Times New Roman"/>
          <w:sz w:val="24"/>
          <w:szCs w:val="24"/>
        </w:rPr>
        <w:t xml:space="preserve">For simulations with a total sample size of 2000, CU produced the lowest expected sample size followed by PO, GU, AU, and OBF.  </w:t>
      </w:r>
      <w:r w:rsidR="00064857">
        <w:rPr>
          <w:rFonts w:ascii="Times New Roman" w:hAnsi="Times New Roman" w:cs="Times New Roman"/>
          <w:sz w:val="24"/>
          <w:szCs w:val="24"/>
        </w:rPr>
        <w:t xml:space="preserve">Expected sample size tended to increase as power increased, indicating that all methods stopped </w:t>
      </w:r>
      <w:r w:rsidR="00795B16">
        <w:rPr>
          <w:rFonts w:ascii="Times New Roman" w:hAnsi="Times New Roman" w:cs="Times New Roman"/>
          <w:sz w:val="24"/>
          <w:szCs w:val="24"/>
        </w:rPr>
        <w:t xml:space="preserve">later and </w:t>
      </w:r>
      <w:r w:rsidR="00064857">
        <w:rPr>
          <w:rFonts w:ascii="Times New Roman" w:hAnsi="Times New Roman" w:cs="Times New Roman"/>
          <w:sz w:val="24"/>
          <w:szCs w:val="24"/>
        </w:rPr>
        <w:t>less often for futility given higher power to detect a difference between treatment groups</w:t>
      </w:r>
      <w:r w:rsidR="00795B16">
        <w:rPr>
          <w:rFonts w:ascii="Times New Roman" w:hAnsi="Times New Roman" w:cs="Times New Roman"/>
          <w:sz w:val="24"/>
          <w:szCs w:val="24"/>
        </w:rPr>
        <w:t>.</w:t>
      </w:r>
      <w:r w:rsidR="00A86659">
        <w:rPr>
          <w:rFonts w:ascii="Times New Roman" w:hAnsi="Times New Roman" w:cs="Times New Roman"/>
          <w:sz w:val="24"/>
          <w:szCs w:val="24"/>
        </w:rPr>
        <w:t xml:space="preserve">  </w:t>
      </w:r>
    </w:p>
    <w:p w:rsidR="00A86659" w:rsidRDefault="00A86659" w:rsidP="00BB3582">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 total sample size of 40, the proportion of trials that rejected the null hypothesis</w:t>
      </w:r>
      <w:r w:rsidR="006E08B5">
        <w:rPr>
          <w:rFonts w:ascii="Times New Roman" w:hAnsi="Times New Roman" w:cs="Times New Roman"/>
          <w:sz w:val="24"/>
          <w:szCs w:val="24"/>
        </w:rPr>
        <w:t xml:space="preserve"> at trial completion (without stopping early for futility) was </w:t>
      </w:r>
      <w:r w:rsidR="003356EC">
        <w:rPr>
          <w:rFonts w:ascii="Times New Roman" w:hAnsi="Times New Roman" w:cs="Times New Roman"/>
          <w:sz w:val="24"/>
          <w:szCs w:val="24"/>
        </w:rPr>
        <w:t>highest using OBF, followed by GU, PO, AU, and CU (PO and GU however saw their rankings reversed for the 80% and 95% power scenarios)</w:t>
      </w:r>
      <w:r>
        <w:rPr>
          <w:rFonts w:ascii="Times New Roman" w:hAnsi="Times New Roman" w:cs="Times New Roman"/>
          <w:sz w:val="24"/>
          <w:szCs w:val="24"/>
        </w:rPr>
        <w:t xml:space="preserve">.  </w:t>
      </w:r>
      <w:r w:rsidR="003356EC">
        <w:rPr>
          <w:rFonts w:ascii="Times New Roman" w:hAnsi="Times New Roman" w:cs="Times New Roman"/>
          <w:sz w:val="24"/>
          <w:szCs w:val="24"/>
        </w:rPr>
        <w:t xml:space="preserve">For simulations with a total sample size of 160, the proportion of trials that rejected the null hypothesis at trial completion (without stopping early for futility) was highest using OBF, followed by GU, PO, </w:t>
      </w:r>
      <w:r w:rsidR="005B3E44">
        <w:rPr>
          <w:rFonts w:ascii="Times New Roman" w:hAnsi="Times New Roman" w:cs="Times New Roman"/>
          <w:sz w:val="24"/>
          <w:szCs w:val="24"/>
        </w:rPr>
        <w:t>AU</w:t>
      </w:r>
      <w:r w:rsidR="003356EC">
        <w:rPr>
          <w:rFonts w:ascii="Times New Roman" w:hAnsi="Times New Roman" w:cs="Times New Roman"/>
          <w:sz w:val="24"/>
          <w:szCs w:val="24"/>
        </w:rPr>
        <w:t xml:space="preserve">, and CU (PO and </w:t>
      </w:r>
      <w:r w:rsidR="005B3E44">
        <w:rPr>
          <w:rFonts w:ascii="Times New Roman" w:hAnsi="Times New Roman" w:cs="Times New Roman"/>
          <w:sz w:val="24"/>
          <w:szCs w:val="24"/>
        </w:rPr>
        <w:t>A</w:t>
      </w:r>
      <w:r w:rsidR="003356EC">
        <w:rPr>
          <w:rFonts w:ascii="Times New Roman" w:hAnsi="Times New Roman" w:cs="Times New Roman"/>
          <w:sz w:val="24"/>
          <w:szCs w:val="24"/>
        </w:rPr>
        <w:t xml:space="preserve">U however saw their rankings reversed for the 80% and 95% power scenarios).  </w:t>
      </w:r>
      <w:r w:rsidR="005B3E44">
        <w:rPr>
          <w:rFonts w:ascii="Times New Roman" w:hAnsi="Times New Roman" w:cs="Times New Roman"/>
          <w:sz w:val="24"/>
          <w:szCs w:val="24"/>
        </w:rPr>
        <w:t>For simulations with a total sample size of 600</w:t>
      </w:r>
      <w:r w:rsidR="00BA47C8">
        <w:rPr>
          <w:rFonts w:ascii="Times New Roman" w:hAnsi="Times New Roman" w:cs="Times New Roman"/>
          <w:sz w:val="24"/>
          <w:szCs w:val="24"/>
        </w:rPr>
        <w:t xml:space="preserve"> and 2000</w:t>
      </w:r>
      <w:r w:rsidR="005B3E44">
        <w:rPr>
          <w:rFonts w:ascii="Times New Roman" w:hAnsi="Times New Roman" w:cs="Times New Roman"/>
          <w:sz w:val="24"/>
          <w:szCs w:val="24"/>
        </w:rPr>
        <w:t xml:space="preserve">, the proportion of trials that rejected the null hypothesis at trial completion (without stopping early for futility) was highest using OBF and lowest using CU.  GU, AU, and PO switched order frequently across power settings but remained relatively close in terms of absolute rejection rate.  </w:t>
      </w:r>
      <w:r w:rsidR="00B70312">
        <w:rPr>
          <w:rFonts w:ascii="Times New Roman" w:hAnsi="Times New Roman" w:cs="Times New Roman"/>
          <w:sz w:val="24"/>
          <w:szCs w:val="24"/>
        </w:rPr>
        <w:t xml:space="preserve">For the null (5% power) scenarios at all sample sizes, all methods produced rejection rates below 5%, indicating that type I error was controlled.  </w:t>
      </w:r>
      <w:r w:rsidR="006E08B5">
        <w:rPr>
          <w:rFonts w:ascii="Times New Roman" w:hAnsi="Times New Roman" w:cs="Times New Roman"/>
          <w:sz w:val="24"/>
          <w:szCs w:val="24"/>
        </w:rPr>
        <w:t>The proportion of trials that rejected the null hypothesis tended to increase as power increased, indicating that all methods were more likely to reach the full sample size (without stopping early for futility) and then reject the null hypothesis given higher power to detect a difference between treatment groups.</w:t>
      </w:r>
    </w:p>
    <w:p w:rsidR="00B70312" w:rsidRDefault="00B70312"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simulations with a total sample size of 40, the proportion of trials that stopped early for futility was highest using PO, followed by CU, GU, OBF, and AU (OBF and AU however saw their rankings reversed for the 80% and 95% power scenarios).  For simulations with a total sample size of 160, the proportion of trials that stopped early for futility was highest using </w:t>
      </w:r>
      <w:r w:rsidR="0021430C">
        <w:rPr>
          <w:rFonts w:ascii="Times New Roman" w:hAnsi="Times New Roman" w:cs="Times New Roman"/>
          <w:sz w:val="24"/>
          <w:szCs w:val="24"/>
        </w:rPr>
        <w:t>CU</w:t>
      </w:r>
      <w:r>
        <w:rPr>
          <w:rFonts w:ascii="Times New Roman" w:hAnsi="Times New Roman" w:cs="Times New Roman"/>
          <w:sz w:val="24"/>
          <w:szCs w:val="24"/>
        </w:rPr>
        <w:t xml:space="preserve">, followed by </w:t>
      </w:r>
      <w:r w:rsidR="004778A4">
        <w:rPr>
          <w:rFonts w:ascii="Times New Roman" w:hAnsi="Times New Roman" w:cs="Times New Roman"/>
          <w:sz w:val="24"/>
          <w:szCs w:val="24"/>
        </w:rPr>
        <w:t xml:space="preserve">PO.  OBF, AU, </w:t>
      </w:r>
      <w:r>
        <w:rPr>
          <w:rFonts w:ascii="Times New Roman" w:hAnsi="Times New Roman" w:cs="Times New Roman"/>
          <w:sz w:val="24"/>
          <w:szCs w:val="24"/>
        </w:rPr>
        <w:t xml:space="preserve">and </w:t>
      </w:r>
      <w:r w:rsidR="004778A4">
        <w:rPr>
          <w:rFonts w:ascii="Times New Roman" w:hAnsi="Times New Roman" w:cs="Times New Roman"/>
          <w:sz w:val="24"/>
          <w:szCs w:val="24"/>
        </w:rPr>
        <w:t>G</w:t>
      </w:r>
      <w:r>
        <w:rPr>
          <w:rFonts w:ascii="Times New Roman" w:hAnsi="Times New Roman" w:cs="Times New Roman"/>
          <w:sz w:val="24"/>
          <w:szCs w:val="24"/>
        </w:rPr>
        <w:t xml:space="preserve">U </w:t>
      </w:r>
      <w:r w:rsidR="004778A4">
        <w:rPr>
          <w:rFonts w:ascii="Times New Roman" w:hAnsi="Times New Roman" w:cs="Times New Roman"/>
          <w:sz w:val="24"/>
          <w:szCs w:val="24"/>
        </w:rPr>
        <w:t>switched order frequently across power settings but remained relatively close in terms of absolute early stopping rate</w:t>
      </w:r>
      <w:r>
        <w:rPr>
          <w:rFonts w:ascii="Times New Roman" w:hAnsi="Times New Roman" w:cs="Times New Roman"/>
          <w:sz w:val="24"/>
          <w:szCs w:val="24"/>
        </w:rPr>
        <w:t xml:space="preserve">.  For simulations with a total sample size of 600, the proportion of trials that stopped early for futility was highest using </w:t>
      </w:r>
      <w:r w:rsidR="004778A4">
        <w:rPr>
          <w:rFonts w:ascii="Times New Roman" w:hAnsi="Times New Roman" w:cs="Times New Roman"/>
          <w:sz w:val="24"/>
          <w:szCs w:val="24"/>
        </w:rPr>
        <w:t xml:space="preserve">CU, followed by </w:t>
      </w:r>
      <w:r w:rsidR="002A7EB0">
        <w:rPr>
          <w:rFonts w:ascii="Times New Roman" w:hAnsi="Times New Roman" w:cs="Times New Roman"/>
          <w:sz w:val="24"/>
          <w:szCs w:val="24"/>
        </w:rPr>
        <w:t>PO</w:t>
      </w:r>
      <w:r w:rsidR="004778A4">
        <w:rPr>
          <w:rFonts w:ascii="Times New Roman" w:hAnsi="Times New Roman" w:cs="Times New Roman"/>
          <w:sz w:val="24"/>
          <w:szCs w:val="24"/>
        </w:rPr>
        <w:t xml:space="preserve">, </w:t>
      </w:r>
      <w:r w:rsidR="002A7EB0">
        <w:rPr>
          <w:rFonts w:ascii="Times New Roman" w:hAnsi="Times New Roman" w:cs="Times New Roman"/>
          <w:sz w:val="24"/>
          <w:szCs w:val="24"/>
        </w:rPr>
        <w:t>GU</w:t>
      </w:r>
      <w:r w:rsidR="004778A4">
        <w:rPr>
          <w:rFonts w:ascii="Times New Roman" w:hAnsi="Times New Roman" w:cs="Times New Roman"/>
          <w:sz w:val="24"/>
          <w:szCs w:val="24"/>
        </w:rPr>
        <w:t xml:space="preserve">, </w:t>
      </w:r>
      <w:r w:rsidR="002A7EB0">
        <w:rPr>
          <w:rFonts w:ascii="Times New Roman" w:hAnsi="Times New Roman" w:cs="Times New Roman"/>
          <w:sz w:val="24"/>
          <w:szCs w:val="24"/>
        </w:rPr>
        <w:t>AU</w:t>
      </w:r>
      <w:r w:rsidR="004778A4">
        <w:rPr>
          <w:rFonts w:ascii="Times New Roman" w:hAnsi="Times New Roman" w:cs="Times New Roman"/>
          <w:sz w:val="24"/>
          <w:szCs w:val="24"/>
        </w:rPr>
        <w:t xml:space="preserve">, and </w:t>
      </w:r>
      <w:r w:rsidR="002A7EB0">
        <w:rPr>
          <w:rFonts w:ascii="Times New Roman" w:hAnsi="Times New Roman" w:cs="Times New Roman"/>
          <w:sz w:val="24"/>
          <w:szCs w:val="24"/>
        </w:rPr>
        <w:t>OBF</w:t>
      </w:r>
      <w:r w:rsidR="004778A4">
        <w:rPr>
          <w:rFonts w:ascii="Times New Roman" w:hAnsi="Times New Roman" w:cs="Times New Roman"/>
          <w:sz w:val="24"/>
          <w:szCs w:val="24"/>
        </w:rPr>
        <w:t xml:space="preserve"> (</w:t>
      </w:r>
      <w:r w:rsidR="002A7EB0">
        <w:rPr>
          <w:rFonts w:ascii="Times New Roman" w:hAnsi="Times New Roman" w:cs="Times New Roman"/>
          <w:sz w:val="24"/>
          <w:szCs w:val="24"/>
        </w:rPr>
        <w:t>PO and GU switched rankings in the 5% and 50% power scenarios, while AU and OBF switched rankings in the 5% power scenario</w:t>
      </w:r>
      <w:r w:rsidR="004778A4">
        <w:rPr>
          <w:rFonts w:ascii="Times New Roman" w:hAnsi="Times New Roman" w:cs="Times New Roman"/>
          <w:sz w:val="24"/>
          <w:szCs w:val="24"/>
        </w:rPr>
        <w:t>)</w:t>
      </w:r>
      <w:r>
        <w:rPr>
          <w:rFonts w:ascii="Times New Roman" w:hAnsi="Times New Roman" w:cs="Times New Roman"/>
          <w:sz w:val="24"/>
          <w:szCs w:val="24"/>
        </w:rPr>
        <w:t xml:space="preserve">.  For simulations with a total sample size of 2000, the proportion of trials that stopped early for futility was highest using </w:t>
      </w:r>
      <w:r w:rsidR="002A7EB0">
        <w:rPr>
          <w:rFonts w:ascii="Times New Roman" w:hAnsi="Times New Roman" w:cs="Times New Roman"/>
          <w:sz w:val="24"/>
          <w:szCs w:val="24"/>
        </w:rPr>
        <w:t xml:space="preserve">CU, followed by GU, PO, </w:t>
      </w:r>
      <w:r w:rsidR="003A021E">
        <w:rPr>
          <w:rFonts w:ascii="Times New Roman" w:hAnsi="Times New Roman" w:cs="Times New Roman"/>
          <w:sz w:val="24"/>
          <w:szCs w:val="24"/>
        </w:rPr>
        <w:t>AU</w:t>
      </w:r>
      <w:r w:rsidR="002A7EB0">
        <w:rPr>
          <w:rFonts w:ascii="Times New Roman" w:hAnsi="Times New Roman" w:cs="Times New Roman"/>
          <w:sz w:val="24"/>
          <w:szCs w:val="24"/>
        </w:rPr>
        <w:t xml:space="preserve">, and </w:t>
      </w:r>
      <w:r w:rsidR="003A021E">
        <w:rPr>
          <w:rFonts w:ascii="Times New Roman" w:hAnsi="Times New Roman" w:cs="Times New Roman"/>
          <w:sz w:val="24"/>
          <w:szCs w:val="24"/>
        </w:rPr>
        <w:t>OBF</w:t>
      </w:r>
      <w:r w:rsidR="002A7EB0">
        <w:rPr>
          <w:rFonts w:ascii="Times New Roman" w:hAnsi="Times New Roman" w:cs="Times New Roman"/>
          <w:sz w:val="24"/>
          <w:szCs w:val="24"/>
        </w:rPr>
        <w:t xml:space="preserve"> </w:t>
      </w:r>
      <w:r w:rsidR="002A7EB0">
        <w:rPr>
          <w:rFonts w:ascii="Times New Roman" w:hAnsi="Times New Roman" w:cs="Times New Roman"/>
          <w:sz w:val="24"/>
          <w:szCs w:val="24"/>
        </w:rPr>
        <w:lastRenderedPageBreak/>
        <w:t>(GU and PO switched rankings</w:t>
      </w:r>
      <w:r w:rsidR="003A021E">
        <w:rPr>
          <w:rFonts w:ascii="Times New Roman" w:hAnsi="Times New Roman" w:cs="Times New Roman"/>
          <w:sz w:val="24"/>
          <w:szCs w:val="24"/>
        </w:rPr>
        <w:t xml:space="preserve"> in the 95% power scenario, while AU and OBF switched rankings in the 5% power scenario</w:t>
      </w:r>
      <w:r w:rsidR="002A7EB0">
        <w:rPr>
          <w:rFonts w:ascii="Times New Roman" w:hAnsi="Times New Roman" w:cs="Times New Roman"/>
          <w:sz w:val="24"/>
          <w:szCs w:val="24"/>
        </w:rPr>
        <w:t>)</w:t>
      </w:r>
      <w:r>
        <w:rPr>
          <w:rFonts w:ascii="Times New Roman" w:hAnsi="Times New Roman" w:cs="Times New Roman"/>
          <w:sz w:val="24"/>
          <w:szCs w:val="24"/>
        </w:rPr>
        <w:t xml:space="preserve">.  The proportion of trials that </w:t>
      </w:r>
      <w:r w:rsidR="004778A4">
        <w:rPr>
          <w:rFonts w:ascii="Times New Roman" w:hAnsi="Times New Roman" w:cs="Times New Roman"/>
          <w:sz w:val="24"/>
          <w:szCs w:val="24"/>
        </w:rPr>
        <w:t>stopped early for futility</w:t>
      </w:r>
      <w:r>
        <w:rPr>
          <w:rFonts w:ascii="Times New Roman" w:hAnsi="Times New Roman" w:cs="Times New Roman"/>
          <w:sz w:val="24"/>
          <w:szCs w:val="24"/>
        </w:rPr>
        <w:t xml:space="preserve"> tended to </w:t>
      </w:r>
      <w:r w:rsidR="004778A4">
        <w:rPr>
          <w:rFonts w:ascii="Times New Roman" w:hAnsi="Times New Roman" w:cs="Times New Roman"/>
          <w:sz w:val="24"/>
          <w:szCs w:val="24"/>
        </w:rPr>
        <w:t>de</w:t>
      </w:r>
      <w:r>
        <w:rPr>
          <w:rFonts w:ascii="Times New Roman" w:hAnsi="Times New Roman" w:cs="Times New Roman"/>
          <w:sz w:val="24"/>
          <w:szCs w:val="24"/>
        </w:rPr>
        <w:t xml:space="preserve">crease as power increased, indicating that all methods were </w:t>
      </w:r>
      <w:r w:rsidR="004778A4">
        <w:rPr>
          <w:rFonts w:ascii="Times New Roman" w:hAnsi="Times New Roman" w:cs="Times New Roman"/>
          <w:sz w:val="24"/>
          <w:szCs w:val="24"/>
        </w:rPr>
        <w:t>less</w:t>
      </w:r>
      <w:r>
        <w:rPr>
          <w:rFonts w:ascii="Times New Roman" w:hAnsi="Times New Roman" w:cs="Times New Roman"/>
          <w:sz w:val="24"/>
          <w:szCs w:val="24"/>
        </w:rPr>
        <w:t xml:space="preserve"> likely to stop early for futility given higher power to detect a difference between treatment groups.</w:t>
      </w:r>
    </w:p>
    <w:p w:rsidR="009C0EAE" w:rsidRDefault="009C0EAE" w:rsidP="009C0EAE">
      <w:pPr>
        <w:spacing w:line="480" w:lineRule="auto"/>
        <w:rPr>
          <w:rFonts w:ascii="Times New Roman" w:hAnsi="Times New Roman" w:cs="Times New Roman"/>
          <w:b/>
          <w:i/>
          <w:sz w:val="24"/>
          <w:szCs w:val="24"/>
        </w:rPr>
      </w:pPr>
      <w:r>
        <w:rPr>
          <w:rFonts w:ascii="Times New Roman" w:hAnsi="Times New Roman" w:cs="Times New Roman"/>
          <w:b/>
          <w:i/>
          <w:sz w:val="24"/>
          <w:szCs w:val="24"/>
        </w:rPr>
        <w:t>Efficacy Only Monitoring Results:</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 total sample size of 40, AU produced the lowest expected sample size followed by GU, CU, PO, and OBF.  For simulations with a total sample size of 160</w:t>
      </w:r>
      <w:r w:rsidR="00B421F5">
        <w:rPr>
          <w:rFonts w:ascii="Times New Roman" w:hAnsi="Times New Roman" w:cs="Times New Roman"/>
          <w:sz w:val="24"/>
          <w:szCs w:val="24"/>
        </w:rPr>
        <w:t>, 600, and 2000</w:t>
      </w:r>
      <w:r>
        <w:rPr>
          <w:rFonts w:ascii="Times New Roman" w:hAnsi="Times New Roman" w:cs="Times New Roman"/>
          <w:sz w:val="24"/>
          <w:szCs w:val="24"/>
        </w:rPr>
        <w:t xml:space="preserve">, AU produced the lowest expected sample size followed by CU, </w:t>
      </w:r>
      <w:r w:rsidR="00B421F5">
        <w:rPr>
          <w:rFonts w:ascii="Times New Roman" w:hAnsi="Times New Roman" w:cs="Times New Roman"/>
          <w:sz w:val="24"/>
          <w:szCs w:val="24"/>
        </w:rPr>
        <w:t>G</w:t>
      </w:r>
      <w:r>
        <w:rPr>
          <w:rFonts w:ascii="Times New Roman" w:hAnsi="Times New Roman" w:cs="Times New Roman"/>
          <w:sz w:val="24"/>
          <w:szCs w:val="24"/>
        </w:rPr>
        <w:t xml:space="preserve">U, </w:t>
      </w:r>
      <w:r w:rsidR="00B421F5">
        <w:rPr>
          <w:rFonts w:ascii="Times New Roman" w:hAnsi="Times New Roman" w:cs="Times New Roman"/>
          <w:sz w:val="24"/>
          <w:szCs w:val="24"/>
        </w:rPr>
        <w:t>PO</w:t>
      </w:r>
      <w:r>
        <w:rPr>
          <w:rFonts w:ascii="Times New Roman" w:hAnsi="Times New Roman" w:cs="Times New Roman"/>
          <w:sz w:val="24"/>
          <w:szCs w:val="24"/>
        </w:rPr>
        <w:t xml:space="preserve">, and </w:t>
      </w:r>
      <w:r w:rsidR="00B421F5">
        <w:rPr>
          <w:rFonts w:ascii="Times New Roman" w:hAnsi="Times New Roman" w:cs="Times New Roman"/>
          <w:sz w:val="24"/>
          <w:szCs w:val="24"/>
        </w:rPr>
        <w:t>OBF</w:t>
      </w:r>
      <w:r>
        <w:rPr>
          <w:rFonts w:ascii="Times New Roman" w:hAnsi="Times New Roman" w:cs="Times New Roman"/>
          <w:sz w:val="24"/>
          <w:szCs w:val="24"/>
        </w:rPr>
        <w:t xml:space="preserve">.  Expected sample size tended to </w:t>
      </w:r>
      <w:r w:rsidR="00B421F5">
        <w:rPr>
          <w:rFonts w:ascii="Times New Roman" w:hAnsi="Times New Roman" w:cs="Times New Roman"/>
          <w:sz w:val="24"/>
          <w:szCs w:val="24"/>
        </w:rPr>
        <w:t>de</w:t>
      </w:r>
      <w:r>
        <w:rPr>
          <w:rFonts w:ascii="Times New Roman" w:hAnsi="Times New Roman" w:cs="Times New Roman"/>
          <w:sz w:val="24"/>
          <w:szCs w:val="24"/>
        </w:rPr>
        <w:t xml:space="preserve">crease as power increased, indicating that all methods stopped </w:t>
      </w:r>
      <w:r w:rsidR="00B421F5">
        <w:rPr>
          <w:rFonts w:ascii="Times New Roman" w:hAnsi="Times New Roman" w:cs="Times New Roman"/>
          <w:sz w:val="24"/>
          <w:szCs w:val="24"/>
        </w:rPr>
        <w:t>earlier</w:t>
      </w:r>
      <w:r>
        <w:rPr>
          <w:rFonts w:ascii="Times New Roman" w:hAnsi="Times New Roman" w:cs="Times New Roman"/>
          <w:sz w:val="24"/>
          <w:szCs w:val="24"/>
        </w:rPr>
        <w:t xml:space="preserve"> and </w:t>
      </w:r>
      <w:r w:rsidR="00B421F5">
        <w:rPr>
          <w:rFonts w:ascii="Times New Roman" w:hAnsi="Times New Roman" w:cs="Times New Roman"/>
          <w:sz w:val="24"/>
          <w:szCs w:val="24"/>
        </w:rPr>
        <w:t>more</w:t>
      </w:r>
      <w:r>
        <w:rPr>
          <w:rFonts w:ascii="Times New Roman" w:hAnsi="Times New Roman" w:cs="Times New Roman"/>
          <w:sz w:val="24"/>
          <w:szCs w:val="24"/>
        </w:rPr>
        <w:t xml:space="preserve"> often for </w:t>
      </w:r>
      <w:r w:rsidR="00B421F5">
        <w:rPr>
          <w:rFonts w:ascii="Times New Roman" w:hAnsi="Times New Roman" w:cs="Times New Roman"/>
          <w:sz w:val="24"/>
          <w:szCs w:val="24"/>
        </w:rPr>
        <w:t>efficacy</w:t>
      </w:r>
      <w:r>
        <w:rPr>
          <w:rFonts w:ascii="Times New Roman" w:hAnsi="Times New Roman" w:cs="Times New Roman"/>
          <w:sz w:val="24"/>
          <w:szCs w:val="24"/>
        </w:rPr>
        <w:t xml:space="preserve"> given higher power to detect a difference between treatment groups.  </w:t>
      </w:r>
      <w:r w:rsidR="00B421F5">
        <w:rPr>
          <w:rFonts w:ascii="Times New Roman" w:hAnsi="Times New Roman" w:cs="Times New Roman"/>
          <w:sz w:val="24"/>
          <w:szCs w:val="24"/>
        </w:rPr>
        <w:t xml:space="preserve">The difference in expected sample size between upstrapping methods and group sequential methods was much more pronounced compared to futility only monitoring, with upstrapping methods consistently having lower expected sample size across all power and </w:t>
      </w:r>
      <w:r w:rsidR="00305275">
        <w:rPr>
          <w:rFonts w:ascii="Times New Roman" w:hAnsi="Times New Roman" w:cs="Times New Roman"/>
          <w:sz w:val="24"/>
          <w:szCs w:val="24"/>
        </w:rPr>
        <w:t xml:space="preserve">total </w:t>
      </w:r>
      <w:r w:rsidR="00B421F5">
        <w:rPr>
          <w:rFonts w:ascii="Times New Roman" w:hAnsi="Times New Roman" w:cs="Times New Roman"/>
          <w:sz w:val="24"/>
          <w:szCs w:val="24"/>
        </w:rPr>
        <w:t>sample size settings.</w:t>
      </w:r>
      <w:r w:rsidR="008B289D">
        <w:rPr>
          <w:rFonts w:ascii="Times New Roman" w:hAnsi="Times New Roman" w:cs="Times New Roman"/>
          <w:sz w:val="24"/>
          <w:szCs w:val="24"/>
        </w:rPr>
        <w:t xml:space="preserve">  Additionally, when comparing among upstrapping methods</w:t>
      </w:r>
      <w:r w:rsidR="008B289D">
        <w:rPr>
          <w:rFonts w:ascii="Times New Roman" w:hAnsi="Times New Roman" w:cs="Times New Roman"/>
          <w:sz w:val="24"/>
          <w:szCs w:val="24"/>
        </w:rPr>
        <w:t xml:space="preserve"> the arbitrary calibration strategy consistently ha</w:t>
      </w:r>
      <w:r w:rsidR="008B289D">
        <w:rPr>
          <w:rFonts w:ascii="Times New Roman" w:hAnsi="Times New Roman" w:cs="Times New Roman"/>
          <w:sz w:val="24"/>
          <w:szCs w:val="24"/>
        </w:rPr>
        <w:t>d</w:t>
      </w:r>
      <w:r w:rsidR="008B289D">
        <w:rPr>
          <w:rFonts w:ascii="Times New Roman" w:hAnsi="Times New Roman" w:cs="Times New Roman"/>
          <w:sz w:val="24"/>
          <w:szCs w:val="24"/>
        </w:rPr>
        <w:t xml:space="preserve"> the absolute lowest expected sample size</w:t>
      </w:r>
      <w:r w:rsidR="008B289D">
        <w:rPr>
          <w:rFonts w:ascii="Times New Roman" w:hAnsi="Times New Roman" w:cs="Times New Roman"/>
          <w:sz w:val="24"/>
          <w:szCs w:val="24"/>
        </w:rPr>
        <w:t xml:space="preserve"> of all methods considered</w:t>
      </w:r>
      <w:r w:rsidR="008B289D">
        <w:rPr>
          <w:rFonts w:ascii="Times New Roman" w:hAnsi="Times New Roman" w:cs="Times New Roman"/>
          <w:sz w:val="24"/>
          <w:szCs w:val="24"/>
        </w:rPr>
        <w:t>.</w:t>
      </w:r>
      <w:r w:rsidR="008B289D">
        <w:rPr>
          <w:rFonts w:ascii="Times New Roman" w:hAnsi="Times New Roman" w:cs="Times New Roman"/>
          <w:sz w:val="24"/>
          <w:szCs w:val="24"/>
        </w:rPr>
        <w:t xml:space="preserve">  This means that upstrapping methods are more likely to stop early for efficacy only monitoring regardless of sample size or power</w:t>
      </w:r>
      <w:r w:rsidR="008B289D">
        <w:rPr>
          <w:rFonts w:ascii="Times New Roman" w:hAnsi="Times New Roman" w:cs="Times New Roman"/>
          <w:sz w:val="24"/>
          <w:szCs w:val="24"/>
        </w:rPr>
        <w:t xml:space="preserve">  </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simulations with a total sample size of 40, the proportion of trials that rejected the null hypothesis at trial completion </w:t>
      </w:r>
      <w:r w:rsidR="00305275">
        <w:rPr>
          <w:rFonts w:ascii="Times New Roman" w:hAnsi="Times New Roman" w:cs="Times New Roman"/>
          <w:sz w:val="24"/>
          <w:szCs w:val="24"/>
        </w:rPr>
        <w:t>or stopped early for efficacy</w:t>
      </w:r>
      <w:r>
        <w:rPr>
          <w:rFonts w:ascii="Times New Roman" w:hAnsi="Times New Roman" w:cs="Times New Roman"/>
          <w:sz w:val="24"/>
          <w:szCs w:val="24"/>
        </w:rPr>
        <w:t xml:space="preserve"> was highest using </w:t>
      </w:r>
      <w:r w:rsidR="00305275">
        <w:rPr>
          <w:rFonts w:ascii="Times New Roman" w:hAnsi="Times New Roman" w:cs="Times New Roman"/>
          <w:sz w:val="24"/>
          <w:szCs w:val="24"/>
        </w:rPr>
        <w:t>AU</w:t>
      </w:r>
      <w:r>
        <w:rPr>
          <w:rFonts w:ascii="Times New Roman" w:hAnsi="Times New Roman" w:cs="Times New Roman"/>
          <w:sz w:val="24"/>
          <w:szCs w:val="24"/>
        </w:rPr>
        <w:t xml:space="preserve">, followed by GU, </w:t>
      </w:r>
      <w:r w:rsidR="00305275">
        <w:rPr>
          <w:rFonts w:ascii="Times New Roman" w:hAnsi="Times New Roman" w:cs="Times New Roman"/>
          <w:sz w:val="24"/>
          <w:szCs w:val="24"/>
        </w:rPr>
        <w:t>CU</w:t>
      </w:r>
      <w:r>
        <w:rPr>
          <w:rFonts w:ascii="Times New Roman" w:hAnsi="Times New Roman" w:cs="Times New Roman"/>
          <w:sz w:val="24"/>
          <w:szCs w:val="24"/>
        </w:rPr>
        <w:t xml:space="preserve">, </w:t>
      </w:r>
      <w:r w:rsidR="00305275">
        <w:rPr>
          <w:rFonts w:ascii="Times New Roman" w:hAnsi="Times New Roman" w:cs="Times New Roman"/>
          <w:sz w:val="24"/>
          <w:szCs w:val="24"/>
        </w:rPr>
        <w:t>OBF</w:t>
      </w:r>
      <w:r>
        <w:rPr>
          <w:rFonts w:ascii="Times New Roman" w:hAnsi="Times New Roman" w:cs="Times New Roman"/>
          <w:sz w:val="24"/>
          <w:szCs w:val="24"/>
        </w:rPr>
        <w:t xml:space="preserve">, and </w:t>
      </w:r>
      <w:r w:rsidR="00305275">
        <w:rPr>
          <w:rFonts w:ascii="Times New Roman" w:hAnsi="Times New Roman" w:cs="Times New Roman"/>
          <w:sz w:val="24"/>
          <w:szCs w:val="24"/>
        </w:rPr>
        <w:t>PO</w:t>
      </w:r>
      <w:r>
        <w:rPr>
          <w:rFonts w:ascii="Times New Roman" w:hAnsi="Times New Roman" w:cs="Times New Roman"/>
          <w:sz w:val="24"/>
          <w:szCs w:val="24"/>
        </w:rPr>
        <w:t xml:space="preserve"> (</w:t>
      </w:r>
      <w:r w:rsidR="00305275">
        <w:rPr>
          <w:rFonts w:ascii="Times New Roman" w:hAnsi="Times New Roman" w:cs="Times New Roman"/>
          <w:sz w:val="24"/>
          <w:szCs w:val="24"/>
        </w:rPr>
        <w:t>GU</w:t>
      </w:r>
      <w:r>
        <w:rPr>
          <w:rFonts w:ascii="Times New Roman" w:hAnsi="Times New Roman" w:cs="Times New Roman"/>
          <w:sz w:val="24"/>
          <w:szCs w:val="24"/>
        </w:rPr>
        <w:t xml:space="preserve"> and </w:t>
      </w:r>
      <w:r w:rsidR="00305275">
        <w:rPr>
          <w:rFonts w:ascii="Times New Roman" w:hAnsi="Times New Roman" w:cs="Times New Roman"/>
          <w:sz w:val="24"/>
          <w:szCs w:val="24"/>
        </w:rPr>
        <w:t>C</w:t>
      </w:r>
      <w:r>
        <w:rPr>
          <w:rFonts w:ascii="Times New Roman" w:hAnsi="Times New Roman" w:cs="Times New Roman"/>
          <w:sz w:val="24"/>
          <w:szCs w:val="24"/>
        </w:rPr>
        <w:t>U however saw their rankings reversed for the 95% power scenario).  For simulations with a total sample size of 160</w:t>
      </w:r>
      <w:r w:rsidR="00C72519">
        <w:rPr>
          <w:rFonts w:ascii="Times New Roman" w:hAnsi="Times New Roman" w:cs="Times New Roman"/>
          <w:sz w:val="24"/>
          <w:szCs w:val="24"/>
        </w:rPr>
        <w:t xml:space="preserve"> or 2000</w:t>
      </w:r>
      <w:r>
        <w:rPr>
          <w:rFonts w:ascii="Times New Roman" w:hAnsi="Times New Roman" w:cs="Times New Roman"/>
          <w:sz w:val="24"/>
          <w:szCs w:val="24"/>
        </w:rPr>
        <w:t xml:space="preserve">, the proportion of trials that rejected the null hypothesis at trial completion </w:t>
      </w:r>
      <w:r w:rsidR="00305275">
        <w:rPr>
          <w:rFonts w:ascii="Times New Roman" w:hAnsi="Times New Roman" w:cs="Times New Roman"/>
          <w:sz w:val="24"/>
          <w:szCs w:val="24"/>
        </w:rPr>
        <w:t>or stopped early for efficacy</w:t>
      </w:r>
      <w:r>
        <w:rPr>
          <w:rFonts w:ascii="Times New Roman" w:hAnsi="Times New Roman" w:cs="Times New Roman"/>
          <w:sz w:val="24"/>
          <w:szCs w:val="24"/>
        </w:rPr>
        <w:t xml:space="preserve"> was highest using </w:t>
      </w:r>
      <w:r w:rsidR="00305275">
        <w:rPr>
          <w:rFonts w:ascii="Times New Roman" w:hAnsi="Times New Roman" w:cs="Times New Roman"/>
          <w:sz w:val="24"/>
          <w:szCs w:val="24"/>
        </w:rPr>
        <w:t>AU</w:t>
      </w:r>
      <w:r>
        <w:rPr>
          <w:rFonts w:ascii="Times New Roman" w:hAnsi="Times New Roman" w:cs="Times New Roman"/>
          <w:sz w:val="24"/>
          <w:szCs w:val="24"/>
        </w:rPr>
        <w:t xml:space="preserve">, followed by </w:t>
      </w:r>
      <w:r w:rsidR="00305275">
        <w:rPr>
          <w:rFonts w:ascii="Times New Roman" w:hAnsi="Times New Roman" w:cs="Times New Roman"/>
          <w:sz w:val="24"/>
          <w:szCs w:val="24"/>
        </w:rPr>
        <w:t>C</w:t>
      </w:r>
      <w:r>
        <w:rPr>
          <w:rFonts w:ascii="Times New Roman" w:hAnsi="Times New Roman" w:cs="Times New Roman"/>
          <w:sz w:val="24"/>
          <w:szCs w:val="24"/>
        </w:rPr>
        <w:t xml:space="preserve">U, </w:t>
      </w:r>
      <w:r w:rsidR="00305275">
        <w:rPr>
          <w:rFonts w:ascii="Times New Roman" w:hAnsi="Times New Roman" w:cs="Times New Roman"/>
          <w:sz w:val="24"/>
          <w:szCs w:val="24"/>
        </w:rPr>
        <w:t>GU</w:t>
      </w:r>
      <w:r>
        <w:rPr>
          <w:rFonts w:ascii="Times New Roman" w:hAnsi="Times New Roman" w:cs="Times New Roman"/>
          <w:sz w:val="24"/>
          <w:szCs w:val="24"/>
        </w:rPr>
        <w:t xml:space="preserve">, </w:t>
      </w:r>
      <w:r w:rsidR="00305275">
        <w:rPr>
          <w:rFonts w:ascii="Times New Roman" w:hAnsi="Times New Roman" w:cs="Times New Roman"/>
          <w:sz w:val="24"/>
          <w:szCs w:val="24"/>
        </w:rPr>
        <w:t>OBF</w:t>
      </w:r>
      <w:r>
        <w:rPr>
          <w:rFonts w:ascii="Times New Roman" w:hAnsi="Times New Roman" w:cs="Times New Roman"/>
          <w:sz w:val="24"/>
          <w:szCs w:val="24"/>
        </w:rPr>
        <w:t xml:space="preserve">, and </w:t>
      </w:r>
      <w:r w:rsidR="00305275">
        <w:rPr>
          <w:rFonts w:ascii="Times New Roman" w:hAnsi="Times New Roman" w:cs="Times New Roman"/>
          <w:sz w:val="24"/>
          <w:szCs w:val="24"/>
        </w:rPr>
        <w:t>PO</w:t>
      </w:r>
      <w:r>
        <w:rPr>
          <w:rFonts w:ascii="Times New Roman" w:hAnsi="Times New Roman" w:cs="Times New Roman"/>
          <w:sz w:val="24"/>
          <w:szCs w:val="24"/>
        </w:rPr>
        <w:t xml:space="preserve">.  For simulations with a total sample size of 600, the proportion of trials that rejected the null hypothesis at trial completion </w:t>
      </w:r>
      <w:r w:rsidR="00305275">
        <w:rPr>
          <w:rFonts w:ascii="Times New Roman" w:hAnsi="Times New Roman" w:cs="Times New Roman"/>
          <w:sz w:val="24"/>
          <w:szCs w:val="24"/>
        </w:rPr>
        <w:t>or stopped early for efficacy</w:t>
      </w:r>
      <w:r>
        <w:rPr>
          <w:rFonts w:ascii="Times New Roman" w:hAnsi="Times New Roman" w:cs="Times New Roman"/>
          <w:sz w:val="24"/>
          <w:szCs w:val="24"/>
        </w:rPr>
        <w:t xml:space="preserve"> was highest using </w:t>
      </w:r>
      <w:r w:rsidR="0038188B">
        <w:rPr>
          <w:rFonts w:ascii="Times New Roman" w:hAnsi="Times New Roman" w:cs="Times New Roman"/>
          <w:sz w:val="24"/>
          <w:szCs w:val="24"/>
        </w:rPr>
        <w:t xml:space="preserve">AU, followed by CU, GU, OBF, and PO (AU and CU </w:t>
      </w:r>
      <w:r w:rsidR="0038188B">
        <w:rPr>
          <w:rFonts w:ascii="Times New Roman" w:hAnsi="Times New Roman" w:cs="Times New Roman"/>
          <w:sz w:val="24"/>
          <w:szCs w:val="24"/>
        </w:rPr>
        <w:t xml:space="preserve">however saw their rankings reverse </w:t>
      </w:r>
      <w:r w:rsidR="0038188B">
        <w:rPr>
          <w:rFonts w:ascii="Times New Roman" w:hAnsi="Times New Roman" w:cs="Times New Roman"/>
          <w:sz w:val="24"/>
          <w:szCs w:val="24"/>
        </w:rPr>
        <w:t>for the 95% power scenario, while OBF and PO reversed rankings for the 5% power scenario)</w:t>
      </w:r>
      <w:r>
        <w:rPr>
          <w:rFonts w:ascii="Times New Roman" w:hAnsi="Times New Roman" w:cs="Times New Roman"/>
          <w:sz w:val="24"/>
          <w:szCs w:val="24"/>
        </w:rPr>
        <w:t xml:space="preserve">.  For the null (5% power) scenarios at all sample sizes, </w:t>
      </w:r>
      <w:r w:rsidR="00C72519">
        <w:rPr>
          <w:rFonts w:ascii="Times New Roman" w:hAnsi="Times New Roman" w:cs="Times New Roman"/>
          <w:sz w:val="24"/>
          <w:szCs w:val="24"/>
        </w:rPr>
        <w:t>group sequential</w:t>
      </w:r>
      <w:r>
        <w:rPr>
          <w:rFonts w:ascii="Times New Roman" w:hAnsi="Times New Roman" w:cs="Times New Roman"/>
          <w:sz w:val="24"/>
          <w:szCs w:val="24"/>
        </w:rPr>
        <w:t xml:space="preserve"> methods produced rejection rates below 5%, indicating that type I error was controlled</w:t>
      </w:r>
      <w:r w:rsidR="00C72519">
        <w:rPr>
          <w:rFonts w:ascii="Times New Roman" w:hAnsi="Times New Roman" w:cs="Times New Roman"/>
          <w:sz w:val="24"/>
          <w:szCs w:val="24"/>
        </w:rPr>
        <w:t xml:space="preserve">.  Upstrapping methods however, consistently produced rejection rates well </w:t>
      </w:r>
      <w:r w:rsidR="00C72519">
        <w:rPr>
          <w:rFonts w:ascii="Times New Roman" w:hAnsi="Times New Roman" w:cs="Times New Roman"/>
          <w:sz w:val="24"/>
          <w:szCs w:val="24"/>
        </w:rPr>
        <w:lastRenderedPageBreak/>
        <w:t>above</w:t>
      </w:r>
      <w:r w:rsidR="00670352">
        <w:rPr>
          <w:rFonts w:ascii="Times New Roman" w:hAnsi="Times New Roman" w:cs="Times New Roman"/>
          <w:sz w:val="24"/>
          <w:szCs w:val="24"/>
        </w:rPr>
        <w:t xml:space="preserve"> the</w:t>
      </w:r>
      <w:r w:rsidR="00C72519">
        <w:rPr>
          <w:rFonts w:ascii="Times New Roman" w:hAnsi="Times New Roman" w:cs="Times New Roman"/>
          <w:sz w:val="24"/>
          <w:szCs w:val="24"/>
        </w:rPr>
        <w:t xml:space="preserve"> 5%</w:t>
      </w:r>
      <w:r w:rsidR="00670352">
        <w:rPr>
          <w:rFonts w:ascii="Times New Roman" w:hAnsi="Times New Roman" w:cs="Times New Roman"/>
          <w:sz w:val="24"/>
          <w:szCs w:val="24"/>
        </w:rPr>
        <w:t xml:space="preserve"> target for type I error</w:t>
      </w:r>
      <w:r w:rsidR="00C72519">
        <w:rPr>
          <w:rFonts w:ascii="Times New Roman" w:hAnsi="Times New Roman" w:cs="Times New Roman"/>
          <w:sz w:val="24"/>
          <w:szCs w:val="24"/>
        </w:rPr>
        <w:t xml:space="preserve">, indicating that type I error </w:t>
      </w:r>
      <w:r w:rsidR="00670352">
        <w:rPr>
          <w:rFonts w:ascii="Times New Roman" w:hAnsi="Times New Roman" w:cs="Times New Roman"/>
          <w:sz w:val="24"/>
          <w:szCs w:val="24"/>
        </w:rPr>
        <w:t xml:space="preserve">rate </w:t>
      </w:r>
      <w:r w:rsidR="00C72519">
        <w:rPr>
          <w:rFonts w:ascii="Times New Roman" w:hAnsi="Times New Roman" w:cs="Times New Roman"/>
          <w:sz w:val="24"/>
          <w:szCs w:val="24"/>
        </w:rPr>
        <w:t>was not successfully controlled</w:t>
      </w:r>
      <w:r>
        <w:rPr>
          <w:rFonts w:ascii="Times New Roman" w:hAnsi="Times New Roman" w:cs="Times New Roman"/>
          <w:sz w:val="24"/>
          <w:szCs w:val="24"/>
        </w:rPr>
        <w:t xml:space="preserve">.  The proportion of trials that rejected the null hypothesis tended to increase as power increased, indicating that all methods were more likely to </w:t>
      </w:r>
      <w:r w:rsidR="00C72519">
        <w:rPr>
          <w:rFonts w:ascii="Times New Roman" w:hAnsi="Times New Roman" w:cs="Times New Roman"/>
          <w:sz w:val="24"/>
          <w:szCs w:val="24"/>
        </w:rPr>
        <w:t xml:space="preserve">either stop early for efficacy or </w:t>
      </w:r>
      <w:r>
        <w:rPr>
          <w:rFonts w:ascii="Times New Roman" w:hAnsi="Times New Roman" w:cs="Times New Roman"/>
          <w:sz w:val="24"/>
          <w:szCs w:val="24"/>
        </w:rPr>
        <w:t>reach the full sample size and then reject the null hypothesis given higher power to detect a difference between treatment groups.</w:t>
      </w:r>
      <w:r w:rsidR="008B289D">
        <w:rPr>
          <w:rFonts w:ascii="Times New Roman" w:hAnsi="Times New Roman" w:cs="Times New Roman"/>
          <w:sz w:val="24"/>
          <w:szCs w:val="24"/>
        </w:rPr>
        <w:t xml:space="preserve">  These results show that upstrapping methods (AU in particular) are more likely to stop early </w:t>
      </w:r>
      <w:r w:rsidR="00A7740F">
        <w:rPr>
          <w:rFonts w:ascii="Times New Roman" w:hAnsi="Times New Roman" w:cs="Times New Roman"/>
          <w:sz w:val="24"/>
          <w:szCs w:val="24"/>
        </w:rPr>
        <w:t xml:space="preserve">or reject the null hypothesis using the full dataset </w:t>
      </w:r>
      <w:r w:rsidR="008B289D">
        <w:rPr>
          <w:rFonts w:ascii="Times New Roman" w:hAnsi="Times New Roman" w:cs="Times New Roman"/>
          <w:sz w:val="24"/>
          <w:szCs w:val="24"/>
        </w:rPr>
        <w:t>during efficacy only monitoring, which is consistent with the expected sample size results above.</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simulations with a total sample size of 40, the proportion of trials that stopped early for </w:t>
      </w:r>
      <w:r w:rsidR="00C72519">
        <w:rPr>
          <w:rFonts w:ascii="Times New Roman" w:hAnsi="Times New Roman" w:cs="Times New Roman"/>
          <w:sz w:val="24"/>
          <w:szCs w:val="24"/>
        </w:rPr>
        <w:t>efficacy</w:t>
      </w:r>
      <w:r>
        <w:rPr>
          <w:rFonts w:ascii="Times New Roman" w:hAnsi="Times New Roman" w:cs="Times New Roman"/>
          <w:sz w:val="24"/>
          <w:szCs w:val="24"/>
        </w:rPr>
        <w:t xml:space="preserve"> was highest using </w:t>
      </w:r>
      <w:r w:rsidR="0032515A">
        <w:rPr>
          <w:rFonts w:ascii="Times New Roman" w:hAnsi="Times New Roman" w:cs="Times New Roman"/>
          <w:sz w:val="24"/>
          <w:szCs w:val="24"/>
        </w:rPr>
        <w:t>AU</w:t>
      </w:r>
      <w:r>
        <w:rPr>
          <w:rFonts w:ascii="Times New Roman" w:hAnsi="Times New Roman" w:cs="Times New Roman"/>
          <w:sz w:val="24"/>
          <w:szCs w:val="24"/>
        </w:rPr>
        <w:t xml:space="preserve">, followed by </w:t>
      </w:r>
      <w:r w:rsidR="0032515A">
        <w:rPr>
          <w:rFonts w:ascii="Times New Roman" w:hAnsi="Times New Roman" w:cs="Times New Roman"/>
          <w:sz w:val="24"/>
          <w:szCs w:val="24"/>
        </w:rPr>
        <w:t>G</w:t>
      </w:r>
      <w:r>
        <w:rPr>
          <w:rFonts w:ascii="Times New Roman" w:hAnsi="Times New Roman" w:cs="Times New Roman"/>
          <w:sz w:val="24"/>
          <w:szCs w:val="24"/>
        </w:rPr>
        <w:t xml:space="preserve">U, </w:t>
      </w:r>
      <w:r w:rsidR="0032515A">
        <w:rPr>
          <w:rFonts w:ascii="Times New Roman" w:hAnsi="Times New Roman" w:cs="Times New Roman"/>
          <w:sz w:val="24"/>
          <w:szCs w:val="24"/>
        </w:rPr>
        <w:t>C</w:t>
      </w:r>
      <w:r>
        <w:rPr>
          <w:rFonts w:ascii="Times New Roman" w:hAnsi="Times New Roman" w:cs="Times New Roman"/>
          <w:sz w:val="24"/>
          <w:szCs w:val="24"/>
        </w:rPr>
        <w:t xml:space="preserve">U, </w:t>
      </w:r>
      <w:r w:rsidR="0032515A">
        <w:rPr>
          <w:rFonts w:ascii="Times New Roman" w:hAnsi="Times New Roman" w:cs="Times New Roman"/>
          <w:sz w:val="24"/>
          <w:szCs w:val="24"/>
        </w:rPr>
        <w:t>PO</w:t>
      </w:r>
      <w:r>
        <w:rPr>
          <w:rFonts w:ascii="Times New Roman" w:hAnsi="Times New Roman" w:cs="Times New Roman"/>
          <w:sz w:val="24"/>
          <w:szCs w:val="24"/>
        </w:rPr>
        <w:t xml:space="preserve">, and </w:t>
      </w:r>
      <w:r w:rsidR="0032515A">
        <w:rPr>
          <w:rFonts w:ascii="Times New Roman" w:hAnsi="Times New Roman" w:cs="Times New Roman"/>
          <w:sz w:val="24"/>
          <w:szCs w:val="24"/>
        </w:rPr>
        <w:t>OBF</w:t>
      </w:r>
      <w:r>
        <w:rPr>
          <w:rFonts w:ascii="Times New Roman" w:hAnsi="Times New Roman" w:cs="Times New Roman"/>
          <w:sz w:val="24"/>
          <w:szCs w:val="24"/>
        </w:rPr>
        <w:t xml:space="preserve"> (</w:t>
      </w:r>
      <w:r w:rsidR="0032515A">
        <w:rPr>
          <w:rFonts w:ascii="Times New Roman" w:hAnsi="Times New Roman" w:cs="Times New Roman"/>
          <w:sz w:val="24"/>
          <w:szCs w:val="24"/>
        </w:rPr>
        <w:t>GU</w:t>
      </w:r>
      <w:r>
        <w:rPr>
          <w:rFonts w:ascii="Times New Roman" w:hAnsi="Times New Roman" w:cs="Times New Roman"/>
          <w:sz w:val="24"/>
          <w:szCs w:val="24"/>
        </w:rPr>
        <w:t xml:space="preserve"> and </w:t>
      </w:r>
      <w:r w:rsidR="0032515A">
        <w:rPr>
          <w:rFonts w:ascii="Times New Roman" w:hAnsi="Times New Roman" w:cs="Times New Roman"/>
          <w:sz w:val="24"/>
          <w:szCs w:val="24"/>
        </w:rPr>
        <w:t>C</w:t>
      </w:r>
      <w:r>
        <w:rPr>
          <w:rFonts w:ascii="Times New Roman" w:hAnsi="Times New Roman" w:cs="Times New Roman"/>
          <w:sz w:val="24"/>
          <w:szCs w:val="24"/>
        </w:rPr>
        <w:t xml:space="preserve">U however saw their rankings reversed for the 95% power scenario).  For simulations with a total sample size of 160, the proportion of trials that stopped early for </w:t>
      </w:r>
      <w:r w:rsidR="00C72519">
        <w:rPr>
          <w:rFonts w:ascii="Times New Roman" w:hAnsi="Times New Roman" w:cs="Times New Roman"/>
          <w:sz w:val="24"/>
          <w:szCs w:val="24"/>
        </w:rPr>
        <w:t>efficacy</w:t>
      </w:r>
      <w:r>
        <w:rPr>
          <w:rFonts w:ascii="Times New Roman" w:hAnsi="Times New Roman" w:cs="Times New Roman"/>
          <w:sz w:val="24"/>
          <w:szCs w:val="24"/>
        </w:rPr>
        <w:t xml:space="preserve"> was highest using </w:t>
      </w:r>
      <w:r w:rsidR="0032515A">
        <w:rPr>
          <w:rFonts w:ascii="Times New Roman" w:hAnsi="Times New Roman" w:cs="Times New Roman"/>
          <w:sz w:val="24"/>
          <w:szCs w:val="24"/>
        </w:rPr>
        <w:t>A</w:t>
      </w:r>
      <w:r>
        <w:rPr>
          <w:rFonts w:ascii="Times New Roman" w:hAnsi="Times New Roman" w:cs="Times New Roman"/>
          <w:sz w:val="24"/>
          <w:szCs w:val="24"/>
        </w:rPr>
        <w:t xml:space="preserve">U, followed by </w:t>
      </w:r>
      <w:r w:rsidR="0032515A">
        <w:rPr>
          <w:rFonts w:ascii="Times New Roman" w:hAnsi="Times New Roman" w:cs="Times New Roman"/>
          <w:sz w:val="24"/>
          <w:szCs w:val="24"/>
        </w:rPr>
        <w:t xml:space="preserve">CU, GU, PO, and OBF </w:t>
      </w:r>
      <w:r w:rsidR="0032515A">
        <w:rPr>
          <w:rFonts w:ascii="Times New Roman" w:hAnsi="Times New Roman" w:cs="Times New Roman"/>
          <w:sz w:val="24"/>
          <w:szCs w:val="24"/>
        </w:rPr>
        <w:t>(</w:t>
      </w:r>
      <w:r w:rsidR="0032515A">
        <w:rPr>
          <w:rFonts w:ascii="Times New Roman" w:hAnsi="Times New Roman" w:cs="Times New Roman"/>
          <w:sz w:val="24"/>
          <w:szCs w:val="24"/>
        </w:rPr>
        <w:t>A</w:t>
      </w:r>
      <w:r w:rsidR="0032515A">
        <w:rPr>
          <w:rFonts w:ascii="Times New Roman" w:hAnsi="Times New Roman" w:cs="Times New Roman"/>
          <w:sz w:val="24"/>
          <w:szCs w:val="24"/>
        </w:rPr>
        <w:t>U and CU however saw their rankings reversed for the 95% power scenario)</w:t>
      </w:r>
      <w:r>
        <w:rPr>
          <w:rFonts w:ascii="Times New Roman" w:hAnsi="Times New Roman" w:cs="Times New Roman"/>
          <w:sz w:val="24"/>
          <w:szCs w:val="24"/>
        </w:rPr>
        <w:t>.  For simulations with a total sample size of 600</w:t>
      </w:r>
      <w:r w:rsidR="00EB360F">
        <w:rPr>
          <w:rFonts w:ascii="Times New Roman" w:hAnsi="Times New Roman" w:cs="Times New Roman"/>
          <w:sz w:val="24"/>
          <w:szCs w:val="24"/>
        </w:rPr>
        <w:t xml:space="preserve"> and 2000</w:t>
      </w:r>
      <w:r>
        <w:rPr>
          <w:rFonts w:ascii="Times New Roman" w:hAnsi="Times New Roman" w:cs="Times New Roman"/>
          <w:sz w:val="24"/>
          <w:szCs w:val="24"/>
        </w:rPr>
        <w:t xml:space="preserve">, the proportion of trials that stopped early for </w:t>
      </w:r>
      <w:r w:rsidR="00C72519">
        <w:rPr>
          <w:rFonts w:ascii="Times New Roman" w:hAnsi="Times New Roman" w:cs="Times New Roman"/>
          <w:sz w:val="24"/>
          <w:szCs w:val="24"/>
        </w:rPr>
        <w:t>effica</w:t>
      </w:r>
      <w:r w:rsidR="0032515A">
        <w:rPr>
          <w:rFonts w:ascii="Times New Roman" w:hAnsi="Times New Roman" w:cs="Times New Roman"/>
          <w:sz w:val="24"/>
          <w:szCs w:val="24"/>
        </w:rPr>
        <w:t>c</w:t>
      </w:r>
      <w:r w:rsidR="00C72519">
        <w:rPr>
          <w:rFonts w:ascii="Times New Roman" w:hAnsi="Times New Roman" w:cs="Times New Roman"/>
          <w:sz w:val="24"/>
          <w:szCs w:val="24"/>
        </w:rPr>
        <w:t>y</w:t>
      </w:r>
      <w:r>
        <w:rPr>
          <w:rFonts w:ascii="Times New Roman" w:hAnsi="Times New Roman" w:cs="Times New Roman"/>
          <w:sz w:val="24"/>
          <w:szCs w:val="24"/>
        </w:rPr>
        <w:t xml:space="preserve"> was highest using </w:t>
      </w:r>
      <w:r w:rsidR="0032515A">
        <w:rPr>
          <w:rFonts w:ascii="Times New Roman" w:hAnsi="Times New Roman" w:cs="Times New Roman"/>
          <w:sz w:val="24"/>
          <w:szCs w:val="24"/>
        </w:rPr>
        <w:t>A</w:t>
      </w:r>
      <w:r>
        <w:rPr>
          <w:rFonts w:ascii="Times New Roman" w:hAnsi="Times New Roman" w:cs="Times New Roman"/>
          <w:sz w:val="24"/>
          <w:szCs w:val="24"/>
        </w:rPr>
        <w:t xml:space="preserve">U, followed by </w:t>
      </w:r>
      <w:r w:rsidR="00EB360F">
        <w:rPr>
          <w:rFonts w:ascii="Times New Roman" w:hAnsi="Times New Roman" w:cs="Times New Roman"/>
          <w:sz w:val="24"/>
          <w:szCs w:val="24"/>
        </w:rPr>
        <w:t>CU</w:t>
      </w:r>
      <w:r>
        <w:rPr>
          <w:rFonts w:ascii="Times New Roman" w:hAnsi="Times New Roman" w:cs="Times New Roman"/>
          <w:sz w:val="24"/>
          <w:szCs w:val="24"/>
        </w:rPr>
        <w:t xml:space="preserve">, GU, </w:t>
      </w:r>
      <w:r w:rsidR="00EB360F">
        <w:rPr>
          <w:rFonts w:ascii="Times New Roman" w:hAnsi="Times New Roman" w:cs="Times New Roman"/>
          <w:sz w:val="24"/>
          <w:szCs w:val="24"/>
        </w:rPr>
        <w:t>PO</w:t>
      </w:r>
      <w:r>
        <w:rPr>
          <w:rFonts w:ascii="Times New Roman" w:hAnsi="Times New Roman" w:cs="Times New Roman"/>
          <w:sz w:val="24"/>
          <w:szCs w:val="24"/>
        </w:rPr>
        <w:t xml:space="preserve">, and </w:t>
      </w:r>
      <w:r w:rsidR="00EB360F">
        <w:rPr>
          <w:rFonts w:ascii="Times New Roman" w:hAnsi="Times New Roman" w:cs="Times New Roman"/>
          <w:sz w:val="24"/>
          <w:szCs w:val="24"/>
        </w:rPr>
        <w:t>OBF</w:t>
      </w:r>
      <w:r>
        <w:rPr>
          <w:rFonts w:ascii="Times New Roman" w:hAnsi="Times New Roman" w:cs="Times New Roman"/>
          <w:sz w:val="24"/>
          <w:szCs w:val="24"/>
        </w:rPr>
        <w:t xml:space="preserve"> (</w:t>
      </w:r>
      <w:r w:rsidR="00EB360F">
        <w:rPr>
          <w:rFonts w:ascii="Times New Roman" w:hAnsi="Times New Roman" w:cs="Times New Roman"/>
          <w:sz w:val="24"/>
          <w:szCs w:val="24"/>
        </w:rPr>
        <w:t>AU, CU, and GU</w:t>
      </w:r>
      <w:r>
        <w:rPr>
          <w:rFonts w:ascii="Times New Roman" w:hAnsi="Times New Roman" w:cs="Times New Roman"/>
          <w:sz w:val="24"/>
          <w:szCs w:val="24"/>
        </w:rPr>
        <w:t xml:space="preserve"> switched rankings in the </w:t>
      </w:r>
      <w:r w:rsidR="00EB360F">
        <w:rPr>
          <w:rFonts w:ascii="Times New Roman" w:hAnsi="Times New Roman" w:cs="Times New Roman"/>
          <w:sz w:val="24"/>
          <w:szCs w:val="24"/>
        </w:rPr>
        <w:t>9</w:t>
      </w:r>
      <w:r>
        <w:rPr>
          <w:rFonts w:ascii="Times New Roman" w:hAnsi="Times New Roman" w:cs="Times New Roman"/>
          <w:sz w:val="24"/>
          <w:szCs w:val="24"/>
        </w:rPr>
        <w:t xml:space="preserve">5% power scenario).  The proportion of trials that stopped early for </w:t>
      </w:r>
      <w:r w:rsidR="00C72519">
        <w:rPr>
          <w:rFonts w:ascii="Times New Roman" w:hAnsi="Times New Roman" w:cs="Times New Roman"/>
          <w:sz w:val="24"/>
          <w:szCs w:val="24"/>
        </w:rPr>
        <w:t>efficacy</w:t>
      </w:r>
      <w:r>
        <w:rPr>
          <w:rFonts w:ascii="Times New Roman" w:hAnsi="Times New Roman" w:cs="Times New Roman"/>
          <w:sz w:val="24"/>
          <w:szCs w:val="24"/>
        </w:rPr>
        <w:t xml:space="preserve"> tended to </w:t>
      </w:r>
      <w:r w:rsidR="00C72519">
        <w:rPr>
          <w:rFonts w:ascii="Times New Roman" w:hAnsi="Times New Roman" w:cs="Times New Roman"/>
          <w:sz w:val="24"/>
          <w:szCs w:val="24"/>
        </w:rPr>
        <w:t>in</w:t>
      </w:r>
      <w:r>
        <w:rPr>
          <w:rFonts w:ascii="Times New Roman" w:hAnsi="Times New Roman" w:cs="Times New Roman"/>
          <w:sz w:val="24"/>
          <w:szCs w:val="24"/>
        </w:rPr>
        <w:t xml:space="preserve">crease as power increased, indicating that all methods were </w:t>
      </w:r>
      <w:r w:rsidR="00EB360F">
        <w:rPr>
          <w:rFonts w:ascii="Times New Roman" w:hAnsi="Times New Roman" w:cs="Times New Roman"/>
          <w:sz w:val="24"/>
          <w:szCs w:val="24"/>
        </w:rPr>
        <w:t>more</w:t>
      </w:r>
      <w:r>
        <w:rPr>
          <w:rFonts w:ascii="Times New Roman" w:hAnsi="Times New Roman" w:cs="Times New Roman"/>
          <w:sz w:val="24"/>
          <w:szCs w:val="24"/>
        </w:rPr>
        <w:t xml:space="preserve"> likely to stop early for </w:t>
      </w:r>
      <w:r w:rsidR="00EB360F">
        <w:rPr>
          <w:rFonts w:ascii="Times New Roman" w:hAnsi="Times New Roman" w:cs="Times New Roman"/>
          <w:sz w:val="24"/>
          <w:szCs w:val="24"/>
        </w:rPr>
        <w:t>efficacy</w:t>
      </w:r>
      <w:r>
        <w:rPr>
          <w:rFonts w:ascii="Times New Roman" w:hAnsi="Times New Roman" w:cs="Times New Roman"/>
          <w:sz w:val="24"/>
          <w:szCs w:val="24"/>
        </w:rPr>
        <w:t xml:space="preserve"> given higher power to detect a difference between treatment groups.</w:t>
      </w:r>
      <w:r w:rsidR="00A7740F">
        <w:rPr>
          <w:rFonts w:ascii="Times New Roman" w:hAnsi="Times New Roman" w:cs="Times New Roman"/>
          <w:sz w:val="24"/>
          <w:szCs w:val="24"/>
        </w:rPr>
        <w:t xml:space="preserve">  As seen in the expected sample size and rejection rate results, upstrapping methods were more aggressive in stopping early for efficacy, especially when using arbitrary calibration.</w:t>
      </w:r>
    </w:p>
    <w:p w:rsidR="009C0EAE" w:rsidRDefault="009C0EAE" w:rsidP="00BB3582">
      <w:pPr>
        <w:spacing w:line="480" w:lineRule="auto"/>
        <w:rPr>
          <w:rFonts w:ascii="Times New Roman" w:hAnsi="Times New Roman" w:cs="Times New Roman"/>
          <w:b/>
          <w:i/>
          <w:sz w:val="24"/>
          <w:szCs w:val="24"/>
        </w:rPr>
      </w:pPr>
      <w:r>
        <w:rPr>
          <w:rFonts w:ascii="Times New Roman" w:hAnsi="Times New Roman" w:cs="Times New Roman"/>
          <w:b/>
          <w:i/>
          <w:sz w:val="24"/>
          <w:szCs w:val="24"/>
        </w:rPr>
        <w:t>Futility/Efficacy Monitoring Results:</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simulations </w:t>
      </w:r>
      <w:r w:rsidR="002E6F2D">
        <w:rPr>
          <w:rFonts w:ascii="Times New Roman" w:hAnsi="Times New Roman" w:cs="Times New Roman"/>
          <w:sz w:val="24"/>
          <w:szCs w:val="24"/>
        </w:rPr>
        <w:t>across all</w:t>
      </w:r>
      <w:r>
        <w:rPr>
          <w:rFonts w:ascii="Times New Roman" w:hAnsi="Times New Roman" w:cs="Times New Roman"/>
          <w:sz w:val="24"/>
          <w:szCs w:val="24"/>
        </w:rPr>
        <w:t xml:space="preserve"> total sample size</w:t>
      </w:r>
      <w:r w:rsidR="002E6F2D">
        <w:rPr>
          <w:rFonts w:ascii="Times New Roman" w:hAnsi="Times New Roman" w:cs="Times New Roman"/>
          <w:sz w:val="24"/>
          <w:szCs w:val="24"/>
        </w:rPr>
        <w:t>s</w:t>
      </w:r>
      <w:r>
        <w:rPr>
          <w:rFonts w:ascii="Times New Roman" w:hAnsi="Times New Roman" w:cs="Times New Roman"/>
          <w:sz w:val="24"/>
          <w:szCs w:val="24"/>
        </w:rPr>
        <w:t xml:space="preserve">, </w:t>
      </w:r>
      <w:r w:rsidR="00E0322C">
        <w:rPr>
          <w:rFonts w:ascii="Times New Roman" w:hAnsi="Times New Roman" w:cs="Times New Roman"/>
          <w:sz w:val="24"/>
          <w:szCs w:val="24"/>
        </w:rPr>
        <w:t>OBF</w:t>
      </w:r>
      <w:r>
        <w:rPr>
          <w:rFonts w:ascii="Times New Roman" w:hAnsi="Times New Roman" w:cs="Times New Roman"/>
          <w:sz w:val="24"/>
          <w:szCs w:val="24"/>
        </w:rPr>
        <w:t xml:space="preserve"> produced the </w:t>
      </w:r>
      <w:r w:rsidR="00564969">
        <w:rPr>
          <w:rFonts w:ascii="Times New Roman" w:hAnsi="Times New Roman" w:cs="Times New Roman"/>
          <w:sz w:val="24"/>
          <w:szCs w:val="24"/>
        </w:rPr>
        <w:t>high</w:t>
      </w:r>
      <w:r w:rsidR="00AF5D66">
        <w:rPr>
          <w:rFonts w:ascii="Times New Roman" w:hAnsi="Times New Roman" w:cs="Times New Roman"/>
          <w:sz w:val="24"/>
          <w:szCs w:val="24"/>
        </w:rPr>
        <w:t>es</w:t>
      </w:r>
      <w:r>
        <w:rPr>
          <w:rFonts w:ascii="Times New Roman" w:hAnsi="Times New Roman" w:cs="Times New Roman"/>
          <w:sz w:val="24"/>
          <w:szCs w:val="24"/>
        </w:rPr>
        <w:t xml:space="preserve">t expected sample size </w:t>
      </w:r>
      <w:r w:rsidR="00564969">
        <w:rPr>
          <w:rFonts w:ascii="Times New Roman" w:hAnsi="Times New Roman" w:cs="Times New Roman"/>
          <w:sz w:val="24"/>
          <w:szCs w:val="24"/>
        </w:rPr>
        <w:t xml:space="preserve">while GU, AU, CU, and PO </w:t>
      </w:r>
      <w:r w:rsidR="00564969">
        <w:rPr>
          <w:rFonts w:ascii="Times New Roman" w:hAnsi="Times New Roman" w:cs="Times New Roman"/>
          <w:sz w:val="24"/>
          <w:szCs w:val="24"/>
        </w:rPr>
        <w:t>switched order frequently across power</w:t>
      </w:r>
      <w:r w:rsidR="00564969">
        <w:rPr>
          <w:rFonts w:ascii="Times New Roman" w:hAnsi="Times New Roman" w:cs="Times New Roman"/>
          <w:sz w:val="24"/>
          <w:szCs w:val="24"/>
        </w:rPr>
        <w:t xml:space="preserve"> settings</w:t>
      </w:r>
      <w:r>
        <w:rPr>
          <w:rFonts w:ascii="Times New Roman" w:hAnsi="Times New Roman" w:cs="Times New Roman"/>
          <w:sz w:val="24"/>
          <w:szCs w:val="24"/>
        </w:rPr>
        <w:t xml:space="preserve">.  </w:t>
      </w:r>
      <w:r w:rsidR="002E6F2D">
        <w:rPr>
          <w:rFonts w:ascii="Times New Roman" w:hAnsi="Times New Roman" w:cs="Times New Roman"/>
          <w:sz w:val="24"/>
          <w:szCs w:val="24"/>
        </w:rPr>
        <w:t>Overall, expected sample size showed a less clear trend when interim monitoring is performed simultaneously for futility and efficacy</w:t>
      </w:r>
      <w:r>
        <w:rPr>
          <w:rFonts w:ascii="Times New Roman" w:hAnsi="Times New Roman" w:cs="Times New Roman"/>
          <w:sz w:val="24"/>
          <w:szCs w:val="24"/>
        </w:rPr>
        <w:t xml:space="preserve">.  </w:t>
      </w:r>
      <w:r w:rsidR="002E6F2D">
        <w:rPr>
          <w:rFonts w:ascii="Times New Roman" w:hAnsi="Times New Roman" w:cs="Times New Roman"/>
          <w:sz w:val="24"/>
          <w:szCs w:val="24"/>
        </w:rPr>
        <w:t>For all methods, e</w:t>
      </w:r>
      <w:r>
        <w:rPr>
          <w:rFonts w:ascii="Times New Roman" w:hAnsi="Times New Roman" w:cs="Times New Roman"/>
          <w:sz w:val="24"/>
          <w:szCs w:val="24"/>
        </w:rPr>
        <w:t xml:space="preserve">xpected sample size tended to increase </w:t>
      </w:r>
      <w:r w:rsidR="002E6F2D">
        <w:rPr>
          <w:rFonts w:ascii="Times New Roman" w:hAnsi="Times New Roman" w:cs="Times New Roman"/>
          <w:sz w:val="24"/>
          <w:szCs w:val="24"/>
        </w:rPr>
        <w:t xml:space="preserve">and then decrease </w:t>
      </w:r>
      <w:r>
        <w:rPr>
          <w:rFonts w:ascii="Times New Roman" w:hAnsi="Times New Roman" w:cs="Times New Roman"/>
          <w:sz w:val="24"/>
          <w:szCs w:val="24"/>
        </w:rPr>
        <w:t xml:space="preserve">as power increased, indicating that </w:t>
      </w:r>
      <w:r w:rsidR="002E6F2D">
        <w:rPr>
          <w:rFonts w:ascii="Times New Roman" w:hAnsi="Times New Roman" w:cs="Times New Roman"/>
          <w:sz w:val="24"/>
          <w:szCs w:val="24"/>
        </w:rPr>
        <w:t xml:space="preserve">the combination of efficacy and futility monitoring are stopping </w:t>
      </w:r>
      <w:r w:rsidR="00670352">
        <w:rPr>
          <w:rFonts w:ascii="Times New Roman" w:hAnsi="Times New Roman" w:cs="Times New Roman"/>
          <w:sz w:val="24"/>
          <w:szCs w:val="24"/>
        </w:rPr>
        <w:t>more often</w:t>
      </w:r>
      <w:r w:rsidR="002E6F2D">
        <w:rPr>
          <w:rFonts w:ascii="Times New Roman" w:hAnsi="Times New Roman" w:cs="Times New Roman"/>
          <w:sz w:val="24"/>
          <w:szCs w:val="24"/>
        </w:rPr>
        <w:t xml:space="preserve"> on average when the power to detect a significant difference between treatment groups is either very high </w:t>
      </w:r>
      <w:r w:rsidR="00670352">
        <w:rPr>
          <w:rFonts w:ascii="Times New Roman" w:hAnsi="Times New Roman" w:cs="Times New Roman"/>
          <w:sz w:val="24"/>
          <w:szCs w:val="24"/>
        </w:rPr>
        <w:t xml:space="preserve">(efficacy) </w:t>
      </w:r>
      <w:r w:rsidR="002E6F2D">
        <w:rPr>
          <w:rFonts w:ascii="Times New Roman" w:hAnsi="Times New Roman" w:cs="Times New Roman"/>
          <w:sz w:val="24"/>
          <w:szCs w:val="24"/>
        </w:rPr>
        <w:t>or very low</w:t>
      </w:r>
      <w:r w:rsidR="00670352">
        <w:rPr>
          <w:rFonts w:ascii="Times New Roman" w:hAnsi="Times New Roman" w:cs="Times New Roman"/>
          <w:sz w:val="24"/>
          <w:szCs w:val="24"/>
        </w:rPr>
        <w:t xml:space="preserve"> (futility)</w:t>
      </w:r>
      <w:r>
        <w:rPr>
          <w:rFonts w:ascii="Times New Roman" w:hAnsi="Times New Roman" w:cs="Times New Roman"/>
          <w:sz w:val="24"/>
          <w:szCs w:val="24"/>
        </w:rPr>
        <w:t xml:space="preserve">.  </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simulations with a total sample size of 40, the proportion of trials that rejected the null hypothesis at trial completion (without stopping early for futility) </w:t>
      </w:r>
      <w:r w:rsidR="00CF19DE">
        <w:rPr>
          <w:rFonts w:ascii="Times New Roman" w:hAnsi="Times New Roman" w:cs="Times New Roman"/>
          <w:sz w:val="24"/>
          <w:szCs w:val="24"/>
        </w:rPr>
        <w:t xml:space="preserve">or stopped early for efficacy </w:t>
      </w:r>
      <w:r>
        <w:rPr>
          <w:rFonts w:ascii="Times New Roman" w:hAnsi="Times New Roman" w:cs="Times New Roman"/>
          <w:sz w:val="24"/>
          <w:szCs w:val="24"/>
        </w:rPr>
        <w:t xml:space="preserve">was highest using </w:t>
      </w:r>
      <w:r w:rsidR="007760E2">
        <w:rPr>
          <w:rFonts w:ascii="Times New Roman" w:hAnsi="Times New Roman" w:cs="Times New Roman"/>
          <w:sz w:val="24"/>
          <w:szCs w:val="24"/>
        </w:rPr>
        <w:t>AU</w:t>
      </w:r>
      <w:r>
        <w:rPr>
          <w:rFonts w:ascii="Times New Roman" w:hAnsi="Times New Roman" w:cs="Times New Roman"/>
          <w:sz w:val="24"/>
          <w:szCs w:val="24"/>
        </w:rPr>
        <w:t xml:space="preserve">, followed by GU, </w:t>
      </w:r>
      <w:r w:rsidR="008F6D3A">
        <w:rPr>
          <w:rFonts w:ascii="Times New Roman" w:hAnsi="Times New Roman" w:cs="Times New Roman"/>
          <w:sz w:val="24"/>
          <w:szCs w:val="24"/>
        </w:rPr>
        <w:t>CU</w:t>
      </w:r>
      <w:r>
        <w:rPr>
          <w:rFonts w:ascii="Times New Roman" w:hAnsi="Times New Roman" w:cs="Times New Roman"/>
          <w:sz w:val="24"/>
          <w:szCs w:val="24"/>
        </w:rPr>
        <w:t xml:space="preserve">, </w:t>
      </w:r>
      <w:r w:rsidR="008F6D3A">
        <w:rPr>
          <w:rFonts w:ascii="Times New Roman" w:hAnsi="Times New Roman" w:cs="Times New Roman"/>
          <w:sz w:val="24"/>
          <w:szCs w:val="24"/>
        </w:rPr>
        <w:t>OBF</w:t>
      </w:r>
      <w:r>
        <w:rPr>
          <w:rFonts w:ascii="Times New Roman" w:hAnsi="Times New Roman" w:cs="Times New Roman"/>
          <w:sz w:val="24"/>
          <w:szCs w:val="24"/>
        </w:rPr>
        <w:t xml:space="preserve">, and </w:t>
      </w:r>
      <w:r w:rsidR="008F6D3A">
        <w:rPr>
          <w:rFonts w:ascii="Times New Roman" w:hAnsi="Times New Roman" w:cs="Times New Roman"/>
          <w:sz w:val="24"/>
          <w:szCs w:val="24"/>
        </w:rPr>
        <w:t>PO</w:t>
      </w:r>
      <w:r>
        <w:rPr>
          <w:rFonts w:ascii="Times New Roman" w:hAnsi="Times New Roman" w:cs="Times New Roman"/>
          <w:sz w:val="24"/>
          <w:szCs w:val="24"/>
        </w:rPr>
        <w:t xml:space="preserve"> (</w:t>
      </w:r>
      <w:r w:rsidR="008F6D3A">
        <w:rPr>
          <w:rFonts w:ascii="Times New Roman" w:hAnsi="Times New Roman" w:cs="Times New Roman"/>
          <w:sz w:val="24"/>
          <w:szCs w:val="24"/>
        </w:rPr>
        <w:t>CU</w:t>
      </w:r>
      <w:r>
        <w:rPr>
          <w:rFonts w:ascii="Times New Roman" w:hAnsi="Times New Roman" w:cs="Times New Roman"/>
          <w:sz w:val="24"/>
          <w:szCs w:val="24"/>
        </w:rPr>
        <w:t xml:space="preserve"> and </w:t>
      </w:r>
      <w:r w:rsidR="008F6D3A">
        <w:rPr>
          <w:rFonts w:ascii="Times New Roman" w:hAnsi="Times New Roman" w:cs="Times New Roman"/>
          <w:sz w:val="24"/>
          <w:szCs w:val="24"/>
        </w:rPr>
        <w:t>OBF</w:t>
      </w:r>
      <w:r>
        <w:rPr>
          <w:rFonts w:ascii="Times New Roman" w:hAnsi="Times New Roman" w:cs="Times New Roman"/>
          <w:sz w:val="24"/>
          <w:szCs w:val="24"/>
        </w:rPr>
        <w:t xml:space="preserve"> however saw their rankings reversed for the 80% and 95% power scenarios).  For simulations with a total sample size of 160, the proportion of trials that rejected the null hypothesis at trial completion (without stopping early for futility) </w:t>
      </w:r>
      <w:r w:rsidR="00CF19DE">
        <w:rPr>
          <w:rFonts w:ascii="Times New Roman" w:hAnsi="Times New Roman" w:cs="Times New Roman"/>
          <w:sz w:val="24"/>
          <w:szCs w:val="24"/>
        </w:rPr>
        <w:t>or stopped early for efficacy</w:t>
      </w:r>
      <w:r w:rsidR="00CF19DE">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8F6D3A">
        <w:rPr>
          <w:rFonts w:ascii="Times New Roman" w:hAnsi="Times New Roman" w:cs="Times New Roman"/>
          <w:sz w:val="24"/>
          <w:szCs w:val="24"/>
        </w:rPr>
        <w:t>low</w:t>
      </w:r>
      <w:r>
        <w:rPr>
          <w:rFonts w:ascii="Times New Roman" w:hAnsi="Times New Roman" w:cs="Times New Roman"/>
          <w:sz w:val="24"/>
          <w:szCs w:val="24"/>
        </w:rPr>
        <w:t xml:space="preserve">est using </w:t>
      </w:r>
      <w:r w:rsidR="008F6D3A">
        <w:rPr>
          <w:rFonts w:ascii="Times New Roman" w:hAnsi="Times New Roman" w:cs="Times New Roman"/>
          <w:sz w:val="24"/>
          <w:szCs w:val="24"/>
        </w:rPr>
        <w:t>PO</w:t>
      </w:r>
      <w:r>
        <w:rPr>
          <w:rFonts w:ascii="Times New Roman" w:hAnsi="Times New Roman" w:cs="Times New Roman"/>
          <w:sz w:val="24"/>
          <w:szCs w:val="24"/>
        </w:rPr>
        <w:t xml:space="preserve">, </w:t>
      </w:r>
      <w:r w:rsidR="008F6D3A">
        <w:rPr>
          <w:rFonts w:ascii="Times New Roman" w:hAnsi="Times New Roman" w:cs="Times New Roman"/>
          <w:sz w:val="24"/>
          <w:szCs w:val="24"/>
        </w:rPr>
        <w:t>while OBF, CU, GU, and AU switched order frequently across power settings</w:t>
      </w:r>
      <w:r>
        <w:rPr>
          <w:rFonts w:ascii="Times New Roman" w:hAnsi="Times New Roman" w:cs="Times New Roman"/>
          <w:sz w:val="24"/>
          <w:szCs w:val="24"/>
        </w:rPr>
        <w:t>.  For simulations with a total sample size of 600</w:t>
      </w:r>
      <w:r w:rsidR="00BE2F73">
        <w:rPr>
          <w:rFonts w:ascii="Times New Roman" w:hAnsi="Times New Roman" w:cs="Times New Roman"/>
          <w:sz w:val="24"/>
          <w:szCs w:val="24"/>
        </w:rPr>
        <w:t xml:space="preserve"> or 2000</w:t>
      </w:r>
      <w:r>
        <w:rPr>
          <w:rFonts w:ascii="Times New Roman" w:hAnsi="Times New Roman" w:cs="Times New Roman"/>
          <w:sz w:val="24"/>
          <w:szCs w:val="24"/>
        </w:rPr>
        <w:t xml:space="preserve">, the proportion of trials that rejected the null hypothesis at trial completion (without stopping early for futility) </w:t>
      </w:r>
      <w:r w:rsidR="00CF19DE">
        <w:rPr>
          <w:rFonts w:ascii="Times New Roman" w:hAnsi="Times New Roman" w:cs="Times New Roman"/>
          <w:sz w:val="24"/>
          <w:szCs w:val="24"/>
        </w:rPr>
        <w:t>or stopped early for efficacy</w:t>
      </w:r>
      <w:r w:rsidR="00CF19DE">
        <w:rPr>
          <w:rFonts w:ascii="Times New Roman" w:hAnsi="Times New Roman" w:cs="Times New Roman"/>
          <w:sz w:val="24"/>
          <w:szCs w:val="24"/>
        </w:rPr>
        <w:t xml:space="preserve"> </w:t>
      </w:r>
      <w:r w:rsidR="00BE2F73">
        <w:rPr>
          <w:rFonts w:ascii="Times New Roman" w:hAnsi="Times New Roman" w:cs="Times New Roman"/>
          <w:sz w:val="24"/>
          <w:szCs w:val="24"/>
        </w:rPr>
        <w:t>was not consistently highest or lowest for a single method</w:t>
      </w:r>
      <w:r>
        <w:rPr>
          <w:rFonts w:ascii="Times New Roman" w:hAnsi="Times New Roman" w:cs="Times New Roman"/>
          <w:sz w:val="24"/>
          <w:szCs w:val="24"/>
        </w:rPr>
        <w:t xml:space="preserve">.  </w:t>
      </w:r>
      <w:r w:rsidR="00BE2F73">
        <w:rPr>
          <w:rFonts w:ascii="Times New Roman" w:hAnsi="Times New Roman" w:cs="Times New Roman"/>
          <w:sz w:val="24"/>
          <w:szCs w:val="24"/>
        </w:rPr>
        <w:t xml:space="preserve">For the null (5% power) scenarios at all sample sizes, group sequential methods produced rejection rates below 5%, indicating that type I error was controlled.  Upstrapping methods however, consistently produced rejection rates well above </w:t>
      </w:r>
      <w:r w:rsidR="00670352">
        <w:rPr>
          <w:rFonts w:ascii="Times New Roman" w:hAnsi="Times New Roman" w:cs="Times New Roman"/>
          <w:sz w:val="24"/>
          <w:szCs w:val="24"/>
        </w:rPr>
        <w:t xml:space="preserve">the </w:t>
      </w:r>
      <w:r w:rsidR="00BE2F73">
        <w:rPr>
          <w:rFonts w:ascii="Times New Roman" w:hAnsi="Times New Roman" w:cs="Times New Roman"/>
          <w:sz w:val="24"/>
          <w:szCs w:val="24"/>
        </w:rPr>
        <w:t>5%</w:t>
      </w:r>
      <w:r w:rsidR="00670352">
        <w:rPr>
          <w:rFonts w:ascii="Times New Roman" w:hAnsi="Times New Roman" w:cs="Times New Roman"/>
          <w:sz w:val="24"/>
          <w:szCs w:val="24"/>
        </w:rPr>
        <w:t xml:space="preserve"> target for type I error</w:t>
      </w:r>
      <w:r w:rsidR="00BE2F73">
        <w:rPr>
          <w:rFonts w:ascii="Times New Roman" w:hAnsi="Times New Roman" w:cs="Times New Roman"/>
          <w:sz w:val="24"/>
          <w:szCs w:val="24"/>
        </w:rPr>
        <w:t>, indicating that</w:t>
      </w:r>
      <w:r w:rsidR="00670352">
        <w:rPr>
          <w:rFonts w:ascii="Times New Roman" w:hAnsi="Times New Roman" w:cs="Times New Roman"/>
          <w:sz w:val="24"/>
          <w:szCs w:val="24"/>
        </w:rPr>
        <w:t xml:space="preserve"> the</w:t>
      </w:r>
      <w:r w:rsidR="00BE2F73">
        <w:rPr>
          <w:rFonts w:ascii="Times New Roman" w:hAnsi="Times New Roman" w:cs="Times New Roman"/>
          <w:sz w:val="24"/>
          <w:szCs w:val="24"/>
        </w:rPr>
        <w:t xml:space="preserve"> type I error</w:t>
      </w:r>
      <w:r w:rsidR="00670352">
        <w:rPr>
          <w:rFonts w:ascii="Times New Roman" w:hAnsi="Times New Roman" w:cs="Times New Roman"/>
          <w:sz w:val="24"/>
          <w:szCs w:val="24"/>
        </w:rPr>
        <w:t xml:space="preserve"> rate</w:t>
      </w:r>
      <w:r w:rsidR="00BE2F73">
        <w:rPr>
          <w:rFonts w:ascii="Times New Roman" w:hAnsi="Times New Roman" w:cs="Times New Roman"/>
          <w:sz w:val="24"/>
          <w:szCs w:val="24"/>
        </w:rPr>
        <w:t xml:space="preserve"> was not successfully controlled.</w:t>
      </w:r>
      <w:r>
        <w:rPr>
          <w:rFonts w:ascii="Times New Roman" w:hAnsi="Times New Roman" w:cs="Times New Roman"/>
          <w:sz w:val="24"/>
          <w:szCs w:val="24"/>
        </w:rPr>
        <w:t xml:space="preserve">  The proportion of trials that rejected the null hypothesis</w:t>
      </w:r>
      <w:r w:rsidR="00E14D44">
        <w:rPr>
          <w:rFonts w:ascii="Times New Roman" w:hAnsi="Times New Roman" w:cs="Times New Roman"/>
          <w:sz w:val="24"/>
          <w:szCs w:val="24"/>
        </w:rPr>
        <w:t xml:space="preserve"> (without stopping for futility)</w:t>
      </w:r>
      <w:r>
        <w:rPr>
          <w:rFonts w:ascii="Times New Roman" w:hAnsi="Times New Roman" w:cs="Times New Roman"/>
          <w:sz w:val="24"/>
          <w:szCs w:val="24"/>
        </w:rPr>
        <w:t xml:space="preserve"> </w:t>
      </w:r>
      <w:r w:rsidR="00670352">
        <w:rPr>
          <w:rFonts w:ascii="Times New Roman" w:hAnsi="Times New Roman" w:cs="Times New Roman"/>
          <w:sz w:val="24"/>
          <w:szCs w:val="24"/>
        </w:rPr>
        <w:t xml:space="preserve">or stopped early for efficacy </w:t>
      </w:r>
      <w:r>
        <w:rPr>
          <w:rFonts w:ascii="Times New Roman" w:hAnsi="Times New Roman" w:cs="Times New Roman"/>
          <w:sz w:val="24"/>
          <w:szCs w:val="24"/>
        </w:rPr>
        <w:t>tended to increase as power increased, indicating that all methods were more likely to</w:t>
      </w:r>
      <w:r w:rsidR="00E14D44">
        <w:rPr>
          <w:rFonts w:ascii="Times New Roman" w:hAnsi="Times New Roman" w:cs="Times New Roman"/>
          <w:sz w:val="24"/>
          <w:szCs w:val="24"/>
        </w:rPr>
        <w:t xml:space="preserve"> either stop early for efficacy or</w:t>
      </w:r>
      <w:r>
        <w:rPr>
          <w:rFonts w:ascii="Times New Roman" w:hAnsi="Times New Roman" w:cs="Times New Roman"/>
          <w:sz w:val="24"/>
          <w:szCs w:val="24"/>
        </w:rPr>
        <w:t xml:space="preserve"> reach the full sample size and then reject the null hypothesis given higher power to detect a difference between treatment groups.</w:t>
      </w:r>
    </w:p>
    <w:p w:rsidR="000B55C3" w:rsidRDefault="000B55C3" w:rsidP="000B55C3">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w:t>
      </w:r>
      <w:r w:rsidR="00117009">
        <w:rPr>
          <w:rFonts w:ascii="Times New Roman" w:hAnsi="Times New Roman" w:cs="Times New Roman"/>
          <w:sz w:val="24"/>
          <w:szCs w:val="24"/>
        </w:rPr>
        <w:t>ny given</w:t>
      </w:r>
      <w:r>
        <w:rPr>
          <w:rFonts w:ascii="Times New Roman" w:hAnsi="Times New Roman" w:cs="Times New Roman"/>
          <w:sz w:val="24"/>
          <w:szCs w:val="24"/>
        </w:rPr>
        <w:t xml:space="preserve"> total sample size, the proportion of trials that stopped early for </w:t>
      </w:r>
      <w:r w:rsidR="00935E96">
        <w:rPr>
          <w:rFonts w:ascii="Times New Roman" w:hAnsi="Times New Roman" w:cs="Times New Roman"/>
          <w:sz w:val="24"/>
          <w:szCs w:val="24"/>
        </w:rPr>
        <w:t xml:space="preserve">either </w:t>
      </w:r>
      <w:r>
        <w:rPr>
          <w:rFonts w:ascii="Times New Roman" w:hAnsi="Times New Roman" w:cs="Times New Roman"/>
          <w:sz w:val="24"/>
          <w:szCs w:val="24"/>
        </w:rPr>
        <w:t>futility</w:t>
      </w:r>
      <w:r w:rsidR="00935E96">
        <w:rPr>
          <w:rFonts w:ascii="Times New Roman" w:hAnsi="Times New Roman" w:cs="Times New Roman"/>
          <w:sz w:val="24"/>
          <w:szCs w:val="24"/>
        </w:rPr>
        <w:t xml:space="preserve"> or efficacy</w:t>
      </w:r>
      <w:r>
        <w:rPr>
          <w:rFonts w:ascii="Times New Roman" w:hAnsi="Times New Roman" w:cs="Times New Roman"/>
          <w:sz w:val="24"/>
          <w:szCs w:val="24"/>
        </w:rPr>
        <w:t xml:space="preserve"> was highest using </w:t>
      </w:r>
      <w:r w:rsidR="0009577F">
        <w:rPr>
          <w:rFonts w:ascii="Times New Roman" w:hAnsi="Times New Roman" w:cs="Times New Roman"/>
          <w:sz w:val="24"/>
          <w:szCs w:val="24"/>
        </w:rPr>
        <w:t>CU</w:t>
      </w:r>
      <w:r>
        <w:rPr>
          <w:rFonts w:ascii="Times New Roman" w:hAnsi="Times New Roman" w:cs="Times New Roman"/>
          <w:sz w:val="24"/>
          <w:szCs w:val="24"/>
        </w:rPr>
        <w:t xml:space="preserve">, followed by </w:t>
      </w:r>
      <w:r w:rsidR="0009577F">
        <w:rPr>
          <w:rFonts w:ascii="Times New Roman" w:hAnsi="Times New Roman" w:cs="Times New Roman"/>
          <w:sz w:val="24"/>
          <w:szCs w:val="24"/>
        </w:rPr>
        <w:t>G</w:t>
      </w:r>
      <w:r>
        <w:rPr>
          <w:rFonts w:ascii="Times New Roman" w:hAnsi="Times New Roman" w:cs="Times New Roman"/>
          <w:sz w:val="24"/>
          <w:szCs w:val="24"/>
        </w:rPr>
        <w:t xml:space="preserve">U, </w:t>
      </w:r>
      <w:r w:rsidR="0009577F">
        <w:rPr>
          <w:rFonts w:ascii="Times New Roman" w:hAnsi="Times New Roman" w:cs="Times New Roman"/>
          <w:sz w:val="24"/>
          <w:szCs w:val="24"/>
        </w:rPr>
        <w:t>A</w:t>
      </w:r>
      <w:r>
        <w:rPr>
          <w:rFonts w:ascii="Times New Roman" w:hAnsi="Times New Roman" w:cs="Times New Roman"/>
          <w:sz w:val="24"/>
          <w:szCs w:val="24"/>
        </w:rPr>
        <w:t xml:space="preserve">U, </w:t>
      </w:r>
      <w:r w:rsidR="0009577F">
        <w:rPr>
          <w:rFonts w:ascii="Times New Roman" w:hAnsi="Times New Roman" w:cs="Times New Roman"/>
          <w:sz w:val="24"/>
          <w:szCs w:val="24"/>
        </w:rPr>
        <w:t>PO</w:t>
      </w:r>
      <w:r>
        <w:rPr>
          <w:rFonts w:ascii="Times New Roman" w:hAnsi="Times New Roman" w:cs="Times New Roman"/>
          <w:sz w:val="24"/>
          <w:szCs w:val="24"/>
        </w:rPr>
        <w:t xml:space="preserve">, and </w:t>
      </w:r>
      <w:r w:rsidR="0009577F">
        <w:rPr>
          <w:rFonts w:ascii="Times New Roman" w:hAnsi="Times New Roman" w:cs="Times New Roman"/>
          <w:sz w:val="24"/>
          <w:szCs w:val="24"/>
        </w:rPr>
        <w:t>OBF</w:t>
      </w:r>
      <w:r>
        <w:rPr>
          <w:rFonts w:ascii="Times New Roman" w:hAnsi="Times New Roman" w:cs="Times New Roman"/>
          <w:sz w:val="24"/>
          <w:szCs w:val="24"/>
        </w:rPr>
        <w:t xml:space="preserve"> (</w:t>
      </w:r>
      <w:r w:rsidR="0009577F">
        <w:rPr>
          <w:rFonts w:ascii="Times New Roman" w:hAnsi="Times New Roman" w:cs="Times New Roman"/>
          <w:sz w:val="24"/>
          <w:szCs w:val="24"/>
        </w:rPr>
        <w:t>GU, AU, and PO</w:t>
      </w:r>
      <w:r>
        <w:rPr>
          <w:rFonts w:ascii="Times New Roman" w:hAnsi="Times New Roman" w:cs="Times New Roman"/>
          <w:sz w:val="24"/>
          <w:szCs w:val="24"/>
        </w:rPr>
        <w:t xml:space="preserve"> however saw their rankings </w:t>
      </w:r>
      <w:r w:rsidR="0009577F">
        <w:rPr>
          <w:rFonts w:ascii="Times New Roman" w:hAnsi="Times New Roman" w:cs="Times New Roman"/>
          <w:sz w:val="24"/>
          <w:szCs w:val="24"/>
        </w:rPr>
        <w:t>switched</w:t>
      </w:r>
      <w:r>
        <w:rPr>
          <w:rFonts w:ascii="Times New Roman" w:hAnsi="Times New Roman" w:cs="Times New Roman"/>
          <w:sz w:val="24"/>
          <w:szCs w:val="24"/>
        </w:rPr>
        <w:t xml:space="preserve"> for the 5% power scenario).  </w:t>
      </w:r>
      <w:r w:rsidR="00670352">
        <w:rPr>
          <w:rFonts w:ascii="Times New Roman" w:hAnsi="Times New Roman" w:cs="Times New Roman"/>
          <w:sz w:val="24"/>
          <w:szCs w:val="24"/>
        </w:rPr>
        <w:t xml:space="preserve">Similarly to the efficacy only results, this shows that upstrapping methods are more likely to stop early.  </w:t>
      </w:r>
      <w:r>
        <w:rPr>
          <w:rFonts w:ascii="Times New Roman" w:hAnsi="Times New Roman" w:cs="Times New Roman"/>
          <w:sz w:val="24"/>
          <w:szCs w:val="24"/>
        </w:rPr>
        <w:t>The proportion of trials that stopped early tended to decrease</w:t>
      </w:r>
      <w:r w:rsidR="00117009">
        <w:rPr>
          <w:rFonts w:ascii="Times New Roman" w:hAnsi="Times New Roman" w:cs="Times New Roman"/>
          <w:sz w:val="24"/>
          <w:szCs w:val="24"/>
        </w:rPr>
        <w:t xml:space="preserve"> and then increase</w:t>
      </w:r>
      <w:r>
        <w:rPr>
          <w:rFonts w:ascii="Times New Roman" w:hAnsi="Times New Roman" w:cs="Times New Roman"/>
          <w:sz w:val="24"/>
          <w:szCs w:val="24"/>
        </w:rPr>
        <w:t xml:space="preserve"> as power increased, </w:t>
      </w:r>
      <w:r w:rsidR="0070264F">
        <w:rPr>
          <w:rFonts w:ascii="Times New Roman" w:hAnsi="Times New Roman" w:cs="Times New Roman"/>
          <w:sz w:val="24"/>
          <w:szCs w:val="24"/>
        </w:rPr>
        <w:t xml:space="preserve">indicating that the combination of efficacy and futility monitoring are </w:t>
      </w:r>
      <w:r w:rsidR="0070264F">
        <w:rPr>
          <w:rFonts w:ascii="Times New Roman" w:hAnsi="Times New Roman" w:cs="Times New Roman"/>
          <w:sz w:val="24"/>
          <w:szCs w:val="24"/>
        </w:rPr>
        <w:t>more likely to stop early</w:t>
      </w:r>
      <w:r w:rsidR="0070264F">
        <w:rPr>
          <w:rFonts w:ascii="Times New Roman" w:hAnsi="Times New Roman" w:cs="Times New Roman"/>
          <w:sz w:val="24"/>
          <w:szCs w:val="24"/>
        </w:rPr>
        <w:t xml:space="preserve"> when the power to detect a significant difference between treatment groups is either very high</w:t>
      </w:r>
      <w:r w:rsidR="00BE0033">
        <w:rPr>
          <w:rFonts w:ascii="Times New Roman" w:hAnsi="Times New Roman" w:cs="Times New Roman"/>
          <w:sz w:val="24"/>
          <w:szCs w:val="24"/>
        </w:rPr>
        <w:t xml:space="preserve"> (efficacy)</w:t>
      </w:r>
      <w:r w:rsidR="0070264F">
        <w:rPr>
          <w:rFonts w:ascii="Times New Roman" w:hAnsi="Times New Roman" w:cs="Times New Roman"/>
          <w:sz w:val="24"/>
          <w:szCs w:val="24"/>
        </w:rPr>
        <w:t xml:space="preserve"> or very </w:t>
      </w:r>
      <w:r w:rsidR="0070264F">
        <w:rPr>
          <w:rFonts w:ascii="Times New Roman" w:hAnsi="Times New Roman" w:cs="Times New Roman"/>
          <w:sz w:val="24"/>
          <w:szCs w:val="24"/>
        </w:rPr>
        <w:t>low</w:t>
      </w:r>
      <w:r w:rsidR="00BE0033">
        <w:rPr>
          <w:rFonts w:ascii="Times New Roman" w:hAnsi="Times New Roman" w:cs="Times New Roman"/>
          <w:sz w:val="24"/>
          <w:szCs w:val="24"/>
        </w:rPr>
        <w:t xml:space="preserve"> (futility)</w:t>
      </w:r>
      <w:r w:rsidR="0070264F">
        <w:rPr>
          <w:rFonts w:ascii="Times New Roman" w:hAnsi="Times New Roman" w:cs="Times New Roman"/>
          <w:sz w:val="24"/>
          <w:szCs w:val="24"/>
        </w:rPr>
        <w:t>.</w:t>
      </w:r>
    </w:p>
    <w:p w:rsidR="005C277E" w:rsidRDefault="005C277E" w:rsidP="005C277E">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 total sample size of 40</w:t>
      </w:r>
      <w:r w:rsidR="00F22584">
        <w:rPr>
          <w:rFonts w:ascii="Times New Roman" w:hAnsi="Times New Roman" w:cs="Times New Roman"/>
          <w:sz w:val="24"/>
          <w:szCs w:val="24"/>
        </w:rPr>
        <w:t xml:space="preserve"> and 160</w:t>
      </w:r>
      <w:r>
        <w:rPr>
          <w:rFonts w:ascii="Times New Roman" w:hAnsi="Times New Roman" w:cs="Times New Roman"/>
          <w:sz w:val="24"/>
          <w:szCs w:val="24"/>
        </w:rPr>
        <w:t xml:space="preserve">, the proportion of trials that stopped early </w:t>
      </w:r>
      <w:r>
        <w:rPr>
          <w:rFonts w:ascii="Times New Roman" w:hAnsi="Times New Roman" w:cs="Times New Roman"/>
          <w:sz w:val="24"/>
          <w:szCs w:val="24"/>
        </w:rPr>
        <w:t xml:space="preserve">specifically </w:t>
      </w:r>
      <w:r>
        <w:rPr>
          <w:rFonts w:ascii="Times New Roman" w:hAnsi="Times New Roman" w:cs="Times New Roman"/>
          <w:sz w:val="24"/>
          <w:szCs w:val="24"/>
        </w:rPr>
        <w:t xml:space="preserve">for </w:t>
      </w:r>
      <w:r>
        <w:rPr>
          <w:rFonts w:ascii="Times New Roman" w:hAnsi="Times New Roman" w:cs="Times New Roman"/>
          <w:sz w:val="24"/>
          <w:szCs w:val="24"/>
        </w:rPr>
        <w:t>futility</w:t>
      </w:r>
      <w:r>
        <w:rPr>
          <w:rFonts w:ascii="Times New Roman" w:hAnsi="Times New Roman" w:cs="Times New Roman"/>
          <w:sz w:val="24"/>
          <w:szCs w:val="24"/>
        </w:rPr>
        <w:t xml:space="preserve"> was highest using </w:t>
      </w:r>
      <w:r w:rsidR="006647E8">
        <w:rPr>
          <w:rFonts w:ascii="Times New Roman" w:hAnsi="Times New Roman" w:cs="Times New Roman"/>
          <w:sz w:val="24"/>
          <w:szCs w:val="24"/>
        </w:rPr>
        <w:t>PO</w:t>
      </w:r>
      <w:r>
        <w:rPr>
          <w:rFonts w:ascii="Times New Roman" w:hAnsi="Times New Roman" w:cs="Times New Roman"/>
          <w:sz w:val="24"/>
          <w:szCs w:val="24"/>
        </w:rPr>
        <w:t xml:space="preserve">, followed by </w:t>
      </w:r>
      <w:r w:rsidR="007A3D61">
        <w:rPr>
          <w:rFonts w:ascii="Times New Roman" w:hAnsi="Times New Roman" w:cs="Times New Roman"/>
          <w:sz w:val="24"/>
          <w:szCs w:val="24"/>
        </w:rPr>
        <w:t>C</w:t>
      </w:r>
      <w:r>
        <w:rPr>
          <w:rFonts w:ascii="Times New Roman" w:hAnsi="Times New Roman" w:cs="Times New Roman"/>
          <w:sz w:val="24"/>
          <w:szCs w:val="24"/>
        </w:rPr>
        <w:t>U</w:t>
      </w:r>
      <w:r w:rsidR="007A3D61">
        <w:rPr>
          <w:rFonts w:ascii="Times New Roman" w:hAnsi="Times New Roman" w:cs="Times New Roman"/>
          <w:sz w:val="24"/>
          <w:szCs w:val="24"/>
        </w:rPr>
        <w:t xml:space="preserve"> </w:t>
      </w:r>
      <w:r>
        <w:rPr>
          <w:rFonts w:ascii="Times New Roman" w:hAnsi="Times New Roman" w:cs="Times New Roman"/>
          <w:sz w:val="24"/>
          <w:szCs w:val="24"/>
        </w:rPr>
        <w:t>(</w:t>
      </w:r>
      <w:r w:rsidR="007A3D61">
        <w:rPr>
          <w:rFonts w:ascii="Times New Roman" w:hAnsi="Times New Roman" w:cs="Times New Roman"/>
          <w:sz w:val="24"/>
          <w:szCs w:val="24"/>
        </w:rPr>
        <w:t xml:space="preserve">OBF, GU, </w:t>
      </w:r>
      <w:r>
        <w:rPr>
          <w:rFonts w:ascii="Times New Roman" w:hAnsi="Times New Roman" w:cs="Times New Roman"/>
          <w:sz w:val="24"/>
          <w:szCs w:val="24"/>
        </w:rPr>
        <w:t xml:space="preserve">and </w:t>
      </w:r>
      <w:r w:rsidR="007A3D61">
        <w:rPr>
          <w:rFonts w:ascii="Times New Roman" w:hAnsi="Times New Roman" w:cs="Times New Roman"/>
          <w:sz w:val="24"/>
          <w:szCs w:val="24"/>
        </w:rPr>
        <w:t>A</w:t>
      </w:r>
      <w:r>
        <w:rPr>
          <w:rFonts w:ascii="Times New Roman" w:hAnsi="Times New Roman" w:cs="Times New Roman"/>
          <w:sz w:val="24"/>
          <w:szCs w:val="24"/>
        </w:rPr>
        <w:t xml:space="preserve">U however saw their rankings </w:t>
      </w:r>
      <w:r w:rsidR="007A3D61">
        <w:rPr>
          <w:rFonts w:ascii="Times New Roman" w:hAnsi="Times New Roman" w:cs="Times New Roman"/>
          <w:sz w:val="24"/>
          <w:szCs w:val="24"/>
        </w:rPr>
        <w:t>switched</w:t>
      </w:r>
      <w:r>
        <w:rPr>
          <w:rFonts w:ascii="Times New Roman" w:hAnsi="Times New Roman" w:cs="Times New Roman"/>
          <w:sz w:val="24"/>
          <w:szCs w:val="24"/>
        </w:rPr>
        <w:t xml:space="preserve"> for </w:t>
      </w:r>
      <w:r w:rsidR="007A3D61">
        <w:rPr>
          <w:rFonts w:ascii="Times New Roman" w:hAnsi="Times New Roman" w:cs="Times New Roman"/>
          <w:sz w:val="24"/>
          <w:szCs w:val="24"/>
        </w:rPr>
        <w:t>all</w:t>
      </w:r>
      <w:r>
        <w:rPr>
          <w:rFonts w:ascii="Times New Roman" w:hAnsi="Times New Roman" w:cs="Times New Roman"/>
          <w:sz w:val="24"/>
          <w:szCs w:val="24"/>
        </w:rPr>
        <w:t xml:space="preserve"> power scenario</w:t>
      </w:r>
      <w:r w:rsidR="007A3D61">
        <w:rPr>
          <w:rFonts w:ascii="Times New Roman" w:hAnsi="Times New Roman" w:cs="Times New Roman"/>
          <w:sz w:val="24"/>
          <w:szCs w:val="24"/>
        </w:rPr>
        <w:t>s</w:t>
      </w:r>
      <w:r>
        <w:rPr>
          <w:rFonts w:ascii="Times New Roman" w:hAnsi="Times New Roman" w:cs="Times New Roman"/>
          <w:sz w:val="24"/>
          <w:szCs w:val="24"/>
        </w:rPr>
        <w:t xml:space="preserve">).  For simulations with a total sample size of </w:t>
      </w:r>
      <w:r w:rsidR="007A3D61">
        <w:rPr>
          <w:rFonts w:ascii="Times New Roman" w:hAnsi="Times New Roman" w:cs="Times New Roman"/>
          <w:sz w:val="24"/>
          <w:szCs w:val="24"/>
        </w:rPr>
        <w:t>600</w:t>
      </w:r>
      <w:r>
        <w:rPr>
          <w:rFonts w:ascii="Times New Roman" w:hAnsi="Times New Roman" w:cs="Times New Roman"/>
          <w:sz w:val="24"/>
          <w:szCs w:val="24"/>
        </w:rPr>
        <w:t>, the proportion of trials that stopped early specifically for futility</w:t>
      </w:r>
      <w:r>
        <w:rPr>
          <w:rFonts w:ascii="Times New Roman" w:hAnsi="Times New Roman" w:cs="Times New Roman"/>
          <w:sz w:val="24"/>
          <w:szCs w:val="24"/>
        </w:rPr>
        <w:t xml:space="preserve"> </w:t>
      </w:r>
      <w:r>
        <w:rPr>
          <w:rFonts w:ascii="Times New Roman" w:hAnsi="Times New Roman" w:cs="Times New Roman"/>
          <w:sz w:val="24"/>
          <w:szCs w:val="24"/>
        </w:rPr>
        <w:t xml:space="preserve">was highest using </w:t>
      </w:r>
      <w:r w:rsidR="007A3D61">
        <w:rPr>
          <w:rFonts w:ascii="Times New Roman" w:hAnsi="Times New Roman" w:cs="Times New Roman"/>
          <w:sz w:val="24"/>
          <w:szCs w:val="24"/>
        </w:rPr>
        <w:t>PO</w:t>
      </w:r>
      <w:r>
        <w:rPr>
          <w:rFonts w:ascii="Times New Roman" w:hAnsi="Times New Roman" w:cs="Times New Roman"/>
          <w:sz w:val="24"/>
          <w:szCs w:val="24"/>
        </w:rPr>
        <w:t xml:space="preserve">, followed by CU, GU, </w:t>
      </w:r>
      <w:r w:rsidR="007A3D61">
        <w:rPr>
          <w:rFonts w:ascii="Times New Roman" w:hAnsi="Times New Roman" w:cs="Times New Roman"/>
          <w:sz w:val="24"/>
          <w:szCs w:val="24"/>
        </w:rPr>
        <w:t>OBF</w:t>
      </w:r>
      <w:r>
        <w:rPr>
          <w:rFonts w:ascii="Times New Roman" w:hAnsi="Times New Roman" w:cs="Times New Roman"/>
          <w:sz w:val="24"/>
          <w:szCs w:val="24"/>
        </w:rPr>
        <w:t xml:space="preserve">, and </w:t>
      </w:r>
      <w:r w:rsidR="00502A79">
        <w:rPr>
          <w:rFonts w:ascii="Times New Roman" w:hAnsi="Times New Roman" w:cs="Times New Roman"/>
          <w:sz w:val="24"/>
          <w:szCs w:val="24"/>
        </w:rPr>
        <w:t>AU</w:t>
      </w:r>
      <w:r>
        <w:rPr>
          <w:rFonts w:ascii="Times New Roman" w:hAnsi="Times New Roman" w:cs="Times New Roman"/>
          <w:sz w:val="24"/>
          <w:szCs w:val="24"/>
        </w:rPr>
        <w:t xml:space="preserve"> (</w:t>
      </w:r>
      <w:r w:rsidR="00502A79">
        <w:rPr>
          <w:rFonts w:ascii="Times New Roman" w:hAnsi="Times New Roman" w:cs="Times New Roman"/>
          <w:sz w:val="24"/>
          <w:szCs w:val="24"/>
        </w:rPr>
        <w:t xml:space="preserve">OBF and AU however saw </w:t>
      </w:r>
      <w:r w:rsidR="00502A79">
        <w:rPr>
          <w:rFonts w:ascii="Times New Roman" w:hAnsi="Times New Roman" w:cs="Times New Roman"/>
          <w:sz w:val="24"/>
          <w:szCs w:val="24"/>
        </w:rPr>
        <w:lastRenderedPageBreak/>
        <w:t>their rankings reversed</w:t>
      </w:r>
      <w:r>
        <w:rPr>
          <w:rFonts w:ascii="Times New Roman" w:hAnsi="Times New Roman" w:cs="Times New Roman"/>
          <w:sz w:val="24"/>
          <w:szCs w:val="24"/>
        </w:rPr>
        <w:t xml:space="preserve"> in the </w:t>
      </w:r>
      <w:r w:rsidR="00502A79">
        <w:rPr>
          <w:rFonts w:ascii="Times New Roman" w:hAnsi="Times New Roman" w:cs="Times New Roman"/>
          <w:sz w:val="24"/>
          <w:szCs w:val="24"/>
        </w:rPr>
        <w:t xml:space="preserve">80% and </w:t>
      </w:r>
      <w:r>
        <w:rPr>
          <w:rFonts w:ascii="Times New Roman" w:hAnsi="Times New Roman" w:cs="Times New Roman"/>
          <w:sz w:val="24"/>
          <w:szCs w:val="24"/>
        </w:rPr>
        <w:t>95% power scenario</w:t>
      </w:r>
      <w:r w:rsidR="00502A79">
        <w:rPr>
          <w:rFonts w:ascii="Times New Roman" w:hAnsi="Times New Roman" w:cs="Times New Roman"/>
          <w:sz w:val="24"/>
          <w:szCs w:val="24"/>
        </w:rPr>
        <w:t>s</w:t>
      </w:r>
      <w:r>
        <w:rPr>
          <w:rFonts w:ascii="Times New Roman" w:hAnsi="Times New Roman" w:cs="Times New Roman"/>
          <w:sz w:val="24"/>
          <w:szCs w:val="24"/>
        </w:rPr>
        <w:t>).</w:t>
      </w:r>
      <w:r w:rsidR="00502A79">
        <w:rPr>
          <w:rFonts w:ascii="Times New Roman" w:hAnsi="Times New Roman" w:cs="Times New Roman"/>
          <w:sz w:val="24"/>
          <w:szCs w:val="24"/>
        </w:rPr>
        <w:t xml:space="preserve">  </w:t>
      </w:r>
      <w:r w:rsidR="00502A79">
        <w:rPr>
          <w:rFonts w:ascii="Times New Roman" w:hAnsi="Times New Roman" w:cs="Times New Roman"/>
          <w:sz w:val="24"/>
          <w:szCs w:val="24"/>
        </w:rPr>
        <w:t xml:space="preserve">For simulations with a total sample size of </w:t>
      </w:r>
      <w:r w:rsidR="00502A79">
        <w:rPr>
          <w:rFonts w:ascii="Times New Roman" w:hAnsi="Times New Roman" w:cs="Times New Roman"/>
          <w:sz w:val="24"/>
          <w:szCs w:val="24"/>
        </w:rPr>
        <w:t>20</w:t>
      </w:r>
      <w:r w:rsidR="00502A79">
        <w:rPr>
          <w:rFonts w:ascii="Times New Roman" w:hAnsi="Times New Roman" w:cs="Times New Roman"/>
          <w:sz w:val="24"/>
          <w:szCs w:val="24"/>
        </w:rPr>
        <w:t>00, the proportion of trials that stopped early specifically for futility was not consistently highest or lowest for a single method.</w:t>
      </w:r>
      <w:r>
        <w:rPr>
          <w:rFonts w:ascii="Times New Roman" w:hAnsi="Times New Roman" w:cs="Times New Roman"/>
          <w:sz w:val="24"/>
          <w:szCs w:val="24"/>
        </w:rPr>
        <w:t xml:space="preserve">  The proportion of trials that stopped early specifically for futility</w:t>
      </w:r>
      <w:r>
        <w:rPr>
          <w:rFonts w:ascii="Times New Roman" w:hAnsi="Times New Roman" w:cs="Times New Roman"/>
          <w:sz w:val="24"/>
          <w:szCs w:val="24"/>
        </w:rPr>
        <w:t xml:space="preserve"> </w:t>
      </w:r>
      <w:r>
        <w:rPr>
          <w:rFonts w:ascii="Times New Roman" w:hAnsi="Times New Roman" w:cs="Times New Roman"/>
          <w:sz w:val="24"/>
          <w:szCs w:val="24"/>
        </w:rPr>
        <w:t xml:space="preserve">tended to </w:t>
      </w:r>
      <w:r>
        <w:rPr>
          <w:rFonts w:ascii="Times New Roman" w:hAnsi="Times New Roman" w:cs="Times New Roman"/>
          <w:sz w:val="24"/>
          <w:szCs w:val="24"/>
        </w:rPr>
        <w:t>de</w:t>
      </w:r>
      <w:r>
        <w:rPr>
          <w:rFonts w:ascii="Times New Roman" w:hAnsi="Times New Roman" w:cs="Times New Roman"/>
          <w:sz w:val="24"/>
          <w:szCs w:val="24"/>
        </w:rPr>
        <w:t xml:space="preserve">crease as power increased, indicating that all methods were </w:t>
      </w:r>
      <w:r>
        <w:rPr>
          <w:rFonts w:ascii="Times New Roman" w:hAnsi="Times New Roman" w:cs="Times New Roman"/>
          <w:sz w:val="24"/>
          <w:szCs w:val="24"/>
        </w:rPr>
        <w:t>less</w:t>
      </w:r>
      <w:r>
        <w:rPr>
          <w:rFonts w:ascii="Times New Roman" w:hAnsi="Times New Roman" w:cs="Times New Roman"/>
          <w:sz w:val="24"/>
          <w:szCs w:val="24"/>
        </w:rPr>
        <w:t xml:space="preserve"> likely to stop early for </w:t>
      </w:r>
      <w:r>
        <w:rPr>
          <w:rFonts w:ascii="Times New Roman" w:hAnsi="Times New Roman" w:cs="Times New Roman"/>
          <w:sz w:val="24"/>
          <w:szCs w:val="24"/>
        </w:rPr>
        <w:t>futility</w:t>
      </w:r>
      <w:r>
        <w:rPr>
          <w:rFonts w:ascii="Times New Roman" w:hAnsi="Times New Roman" w:cs="Times New Roman"/>
          <w:sz w:val="24"/>
          <w:szCs w:val="24"/>
        </w:rPr>
        <w:t xml:space="preserve"> given higher power to detect a difference between treatment groups.</w:t>
      </w:r>
    </w:p>
    <w:p w:rsidR="0016179D" w:rsidRDefault="005C277E" w:rsidP="000B55C3">
      <w:pPr>
        <w:spacing w:line="480" w:lineRule="auto"/>
        <w:rPr>
          <w:rFonts w:ascii="Times New Roman" w:hAnsi="Times New Roman" w:cs="Times New Roman"/>
          <w:sz w:val="24"/>
          <w:szCs w:val="24"/>
        </w:rPr>
      </w:pPr>
      <w:r>
        <w:rPr>
          <w:rFonts w:ascii="Times New Roman" w:hAnsi="Times New Roman" w:cs="Times New Roman"/>
          <w:sz w:val="24"/>
          <w:szCs w:val="24"/>
        </w:rPr>
        <w:t>For simulations with a total sample size of 40, the proportion of trials that stopped early specifically for efficacy was highest using AU, followed by GU, CU, PO, and OBF (</w:t>
      </w:r>
      <w:r w:rsidR="00FB3647">
        <w:rPr>
          <w:rFonts w:ascii="Times New Roman" w:hAnsi="Times New Roman" w:cs="Times New Roman"/>
          <w:sz w:val="24"/>
          <w:szCs w:val="24"/>
        </w:rPr>
        <w:t>PO</w:t>
      </w:r>
      <w:r>
        <w:rPr>
          <w:rFonts w:ascii="Times New Roman" w:hAnsi="Times New Roman" w:cs="Times New Roman"/>
          <w:sz w:val="24"/>
          <w:szCs w:val="24"/>
        </w:rPr>
        <w:t xml:space="preserve"> and </w:t>
      </w:r>
      <w:r w:rsidR="00FB3647">
        <w:rPr>
          <w:rFonts w:ascii="Times New Roman" w:hAnsi="Times New Roman" w:cs="Times New Roman"/>
          <w:sz w:val="24"/>
          <w:szCs w:val="24"/>
        </w:rPr>
        <w:t>OBF</w:t>
      </w:r>
      <w:r>
        <w:rPr>
          <w:rFonts w:ascii="Times New Roman" w:hAnsi="Times New Roman" w:cs="Times New Roman"/>
          <w:sz w:val="24"/>
          <w:szCs w:val="24"/>
        </w:rPr>
        <w:t xml:space="preserve"> however saw their rankings reversed for the </w:t>
      </w:r>
      <w:r w:rsidR="00FB3647">
        <w:rPr>
          <w:rFonts w:ascii="Times New Roman" w:hAnsi="Times New Roman" w:cs="Times New Roman"/>
          <w:sz w:val="24"/>
          <w:szCs w:val="24"/>
        </w:rPr>
        <w:t xml:space="preserve">80% and </w:t>
      </w:r>
      <w:r>
        <w:rPr>
          <w:rFonts w:ascii="Times New Roman" w:hAnsi="Times New Roman" w:cs="Times New Roman"/>
          <w:sz w:val="24"/>
          <w:szCs w:val="24"/>
        </w:rPr>
        <w:t>95% power scenario</w:t>
      </w:r>
      <w:r w:rsidR="00FB3647">
        <w:rPr>
          <w:rFonts w:ascii="Times New Roman" w:hAnsi="Times New Roman" w:cs="Times New Roman"/>
          <w:sz w:val="24"/>
          <w:szCs w:val="24"/>
        </w:rPr>
        <w:t>s</w:t>
      </w:r>
      <w:r>
        <w:rPr>
          <w:rFonts w:ascii="Times New Roman" w:hAnsi="Times New Roman" w:cs="Times New Roman"/>
          <w:sz w:val="24"/>
          <w:szCs w:val="24"/>
        </w:rPr>
        <w:t>).  For simulations with a total sample size of 160</w:t>
      </w:r>
      <w:r w:rsidR="00FB3647">
        <w:rPr>
          <w:rFonts w:ascii="Times New Roman" w:hAnsi="Times New Roman" w:cs="Times New Roman"/>
          <w:sz w:val="24"/>
          <w:szCs w:val="24"/>
        </w:rPr>
        <w:t xml:space="preserve"> and 600</w:t>
      </w:r>
      <w:r>
        <w:rPr>
          <w:rFonts w:ascii="Times New Roman" w:hAnsi="Times New Roman" w:cs="Times New Roman"/>
          <w:sz w:val="24"/>
          <w:szCs w:val="24"/>
        </w:rPr>
        <w:t xml:space="preserve">, the proportion of trials that stopped early specifically for efficacy </w:t>
      </w:r>
      <w:r w:rsidR="00FB3647">
        <w:rPr>
          <w:rFonts w:ascii="Times New Roman" w:hAnsi="Times New Roman" w:cs="Times New Roman"/>
          <w:sz w:val="24"/>
          <w:szCs w:val="24"/>
        </w:rPr>
        <w:t>was not consistently highest or lowest for a single method</w:t>
      </w:r>
      <w:r>
        <w:rPr>
          <w:rFonts w:ascii="Times New Roman" w:hAnsi="Times New Roman" w:cs="Times New Roman"/>
          <w:sz w:val="24"/>
          <w:szCs w:val="24"/>
        </w:rPr>
        <w:t xml:space="preserve">.  For simulations with a total sample size of 2000, the proportion of trials that stopped early specifically for efficacy was highest using AU, followed by </w:t>
      </w:r>
      <w:r w:rsidR="00FB3647">
        <w:rPr>
          <w:rFonts w:ascii="Times New Roman" w:hAnsi="Times New Roman" w:cs="Times New Roman"/>
          <w:sz w:val="24"/>
          <w:szCs w:val="24"/>
        </w:rPr>
        <w:t>G</w:t>
      </w:r>
      <w:r>
        <w:rPr>
          <w:rFonts w:ascii="Times New Roman" w:hAnsi="Times New Roman" w:cs="Times New Roman"/>
          <w:sz w:val="24"/>
          <w:szCs w:val="24"/>
        </w:rPr>
        <w:t xml:space="preserve">U, </w:t>
      </w:r>
      <w:r w:rsidR="00FB3647">
        <w:rPr>
          <w:rFonts w:ascii="Times New Roman" w:hAnsi="Times New Roman" w:cs="Times New Roman"/>
          <w:sz w:val="24"/>
          <w:szCs w:val="24"/>
        </w:rPr>
        <w:t>C</w:t>
      </w:r>
      <w:r>
        <w:rPr>
          <w:rFonts w:ascii="Times New Roman" w:hAnsi="Times New Roman" w:cs="Times New Roman"/>
          <w:sz w:val="24"/>
          <w:szCs w:val="24"/>
        </w:rPr>
        <w:t xml:space="preserve">U, </w:t>
      </w:r>
      <w:r w:rsidR="00FB3647">
        <w:rPr>
          <w:rFonts w:ascii="Times New Roman" w:hAnsi="Times New Roman" w:cs="Times New Roman"/>
          <w:sz w:val="24"/>
          <w:szCs w:val="24"/>
        </w:rPr>
        <w:t>PO</w:t>
      </w:r>
      <w:r>
        <w:rPr>
          <w:rFonts w:ascii="Times New Roman" w:hAnsi="Times New Roman" w:cs="Times New Roman"/>
          <w:sz w:val="24"/>
          <w:szCs w:val="24"/>
        </w:rPr>
        <w:t xml:space="preserve">, and </w:t>
      </w:r>
      <w:r w:rsidR="00FB3647">
        <w:rPr>
          <w:rFonts w:ascii="Times New Roman" w:hAnsi="Times New Roman" w:cs="Times New Roman"/>
          <w:sz w:val="24"/>
          <w:szCs w:val="24"/>
        </w:rPr>
        <w:t>OBF</w:t>
      </w:r>
      <w:r>
        <w:rPr>
          <w:rFonts w:ascii="Times New Roman" w:hAnsi="Times New Roman" w:cs="Times New Roman"/>
          <w:sz w:val="24"/>
          <w:szCs w:val="24"/>
        </w:rPr>
        <w:t xml:space="preserve"> (</w:t>
      </w:r>
      <w:r w:rsidR="00FB3647">
        <w:rPr>
          <w:rFonts w:ascii="Times New Roman" w:hAnsi="Times New Roman" w:cs="Times New Roman"/>
          <w:sz w:val="24"/>
          <w:szCs w:val="24"/>
        </w:rPr>
        <w:t>PO</w:t>
      </w:r>
      <w:r w:rsidR="00FB3647">
        <w:rPr>
          <w:rFonts w:ascii="Times New Roman" w:hAnsi="Times New Roman" w:cs="Times New Roman"/>
          <w:sz w:val="24"/>
          <w:szCs w:val="24"/>
        </w:rPr>
        <w:t xml:space="preserve"> and </w:t>
      </w:r>
      <w:r w:rsidR="00FB3647">
        <w:rPr>
          <w:rFonts w:ascii="Times New Roman" w:hAnsi="Times New Roman" w:cs="Times New Roman"/>
          <w:sz w:val="24"/>
          <w:szCs w:val="24"/>
        </w:rPr>
        <w:t>OBF</w:t>
      </w:r>
      <w:r w:rsidR="00FB3647">
        <w:rPr>
          <w:rFonts w:ascii="Times New Roman" w:hAnsi="Times New Roman" w:cs="Times New Roman"/>
          <w:sz w:val="24"/>
          <w:szCs w:val="24"/>
        </w:rPr>
        <w:t xml:space="preserve"> however saw their rankings reversed for the </w:t>
      </w:r>
      <w:r w:rsidR="00FB3647">
        <w:rPr>
          <w:rFonts w:ascii="Times New Roman" w:hAnsi="Times New Roman" w:cs="Times New Roman"/>
          <w:sz w:val="24"/>
          <w:szCs w:val="24"/>
        </w:rPr>
        <w:t>95</w:t>
      </w:r>
      <w:r w:rsidR="00FB3647">
        <w:rPr>
          <w:rFonts w:ascii="Times New Roman" w:hAnsi="Times New Roman" w:cs="Times New Roman"/>
          <w:sz w:val="24"/>
          <w:szCs w:val="24"/>
        </w:rPr>
        <w:t>% power scenario</w:t>
      </w:r>
      <w:r>
        <w:rPr>
          <w:rFonts w:ascii="Times New Roman" w:hAnsi="Times New Roman" w:cs="Times New Roman"/>
          <w:sz w:val="24"/>
          <w:szCs w:val="24"/>
        </w:rPr>
        <w:t>).  The proportion of trials that stopped early specifically for efficacy tended to increase as power increased, indicating that all methods were more likely to stop early for efficacy given higher power to detect a difference between treatment groups.</w:t>
      </w:r>
    </w:p>
    <w:p w:rsidR="005424F9" w:rsidRDefault="005424F9" w:rsidP="005424F9">
      <w:pPr>
        <w:keepNext/>
        <w:spacing w:line="480" w:lineRule="auto"/>
      </w:pPr>
      <w:r>
        <w:rPr>
          <w:noProof/>
        </w:rPr>
        <w:drawing>
          <wp:inline distT="0" distB="0" distL="0" distR="0" wp14:anchorId="2632A2DD" wp14:editId="7F9EB174">
            <wp:extent cx="5943600" cy="14185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8590"/>
                    </a:xfrm>
                    <a:prstGeom prst="rect">
                      <a:avLst/>
                    </a:prstGeom>
                  </pic:spPr>
                </pic:pic>
              </a:graphicData>
            </a:graphic>
          </wp:inline>
        </w:drawing>
      </w:r>
    </w:p>
    <w:p w:rsidR="005424F9" w:rsidRDefault="005424F9" w:rsidP="005424F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Expected Sample Size Results</w:t>
      </w:r>
    </w:p>
    <w:p w:rsidR="005424F9" w:rsidRDefault="005424F9" w:rsidP="005424F9">
      <w:pPr>
        <w:keepNext/>
      </w:pPr>
      <w:r>
        <w:rPr>
          <w:noProof/>
        </w:rPr>
        <w:drawing>
          <wp:inline distT="0" distB="0" distL="0" distR="0" wp14:anchorId="4FE2A9E7" wp14:editId="459CD8A3">
            <wp:extent cx="594360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2555"/>
                    </a:xfrm>
                    <a:prstGeom prst="rect">
                      <a:avLst/>
                    </a:prstGeom>
                  </pic:spPr>
                </pic:pic>
              </a:graphicData>
            </a:graphic>
          </wp:inline>
        </w:drawing>
      </w:r>
    </w:p>
    <w:p w:rsidR="005424F9" w:rsidRDefault="005424F9" w:rsidP="005424F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Rejection Rate Results</w:t>
      </w:r>
    </w:p>
    <w:p w:rsidR="005424F9" w:rsidRDefault="005424F9" w:rsidP="005424F9">
      <w:pPr>
        <w:keepNext/>
      </w:pPr>
      <w:r>
        <w:rPr>
          <w:noProof/>
        </w:rPr>
        <w:lastRenderedPageBreak/>
        <w:drawing>
          <wp:inline distT="0" distB="0" distL="0" distR="0" wp14:anchorId="41966CC1" wp14:editId="42D6EEB2">
            <wp:extent cx="5943600" cy="2821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1940"/>
                    </a:xfrm>
                    <a:prstGeom prst="rect">
                      <a:avLst/>
                    </a:prstGeom>
                  </pic:spPr>
                </pic:pic>
              </a:graphicData>
            </a:graphic>
          </wp:inline>
        </w:drawing>
      </w:r>
    </w:p>
    <w:p w:rsidR="005424F9" w:rsidRPr="005424F9" w:rsidRDefault="005424F9" w:rsidP="005424F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Interim Stopping Decision Results</w:t>
      </w:r>
    </w:p>
    <w:p w:rsidR="00353252" w:rsidRDefault="00353252" w:rsidP="00BB3582">
      <w:pPr>
        <w:spacing w:line="480" w:lineRule="auto"/>
        <w:rPr>
          <w:rFonts w:ascii="Times New Roman" w:hAnsi="Times New Roman" w:cs="Times New Roman"/>
          <w:b/>
          <w:sz w:val="28"/>
          <w:szCs w:val="28"/>
        </w:rPr>
      </w:pPr>
      <w:r>
        <w:rPr>
          <w:rFonts w:ascii="Times New Roman" w:hAnsi="Times New Roman" w:cs="Times New Roman"/>
          <w:b/>
          <w:sz w:val="28"/>
          <w:szCs w:val="28"/>
        </w:rPr>
        <w:t>Discussion</w:t>
      </w:r>
    </w:p>
    <w:p w:rsidR="00353252" w:rsidRDefault="00353252" w:rsidP="00BB3582">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p>
    <w:p w:rsidR="00A65911" w:rsidRDefault="00A65911"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research is meant primarily as an explorative study of whether upstrapping is a reasonable approach for </w:t>
      </w:r>
      <w:r w:rsidR="00BE0033">
        <w:rPr>
          <w:rFonts w:ascii="Times New Roman" w:hAnsi="Times New Roman" w:cs="Times New Roman"/>
          <w:sz w:val="24"/>
          <w:szCs w:val="24"/>
        </w:rPr>
        <w:t>interim</w:t>
      </w:r>
      <w:r>
        <w:rPr>
          <w:rFonts w:ascii="Times New Roman" w:hAnsi="Times New Roman" w:cs="Times New Roman"/>
          <w:sz w:val="24"/>
          <w:szCs w:val="24"/>
        </w:rPr>
        <w:t xml:space="preserve"> monitoring.  Accordingly, many simplifying assumptions were made at both the simulation and modeling stages of analysis.  We considered simulation settings based only on sample size, interim stopping point, and </w:t>
      </w:r>
      <w:r w:rsidR="000354BC">
        <w:rPr>
          <w:rFonts w:ascii="Times New Roman" w:hAnsi="Times New Roman" w:cs="Times New Roman"/>
          <w:sz w:val="24"/>
          <w:szCs w:val="24"/>
        </w:rPr>
        <w:t>power</w:t>
      </w:r>
      <w:r>
        <w:rPr>
          <w:rFonts w:ascii="Times New Roman" w:hAnsi="Times New Roman" w:cs="Times New Roman"/>
          <w:sz w:val="24"/>
          <w:szCs w:val="24"/>
        </w:rPr>
        <w:t>.  All simulations assumed uniform subject accrual over time, and a constant treatment efficacy rate.  To further test performance of the upstrap algorithm more complex simulations that account for time varying trends in disease condition over time will be necessary.  It may also be worth considering more complicated modeling strategies (potentially with covariate information included) that more closely mirror common clinical trial settings</w:t>
      </w:r>
      <w:r w:rsidR="00016934">
        <w:rPr>
          <w:rFonts w:ascii="Times New Roman" w:hAnsi="Times New Roman" w:cs="Times New Roman"/>
          <w:sz w:val="24"/>
          <w:szCs w:val="24"/>
        </w:rPr>
        <w:t xml:space="preserve"> in practice</w:t>
      </w:r>
      <w:r>
        <w:rPr>
          <w:rFonts w:ascii="Times New Roman" w:hAnsi="Times New Roman" w:cs="Times New Roman"/>
          <w:sz w:val="24"/>
          <w:szCs w:val="24"/>
        </w:rPr>
        <w:t>.</w:t>
      </w:r>
    </w:p>
    <w:p w:rsidR="000354BC" w:rsidRPr="00A65911" w:rsidRDefault="000354BC" w:rsidP="00BB3582">
      <w:pPr>
        <w:spacing w:line="480" w:lineRule="auto"/>
        <w:rPr>
          <w:rFonts w:ascii="Times New Roman" w:hAnsi="Times New Roman" w:cs="Times New Roman"/>
          <w:sz w:val="24"/>
          <w:szCs w:val="24"/>
        </w:rPr>
      </w:pPr>
      <w:r>
        <w:rPr>
          <w:rFonts w:ascii="Times New Roman" w:hAnsi="Times New Roman" w:cs="Times New Roman"/>
          <w:sz w:val="24"/>
          <w:szCs w:val="24"/>
        </w:rPr>
        <w:t>Calibration and application results showed a clear trade off between power and type I error rate for the upstrapping method</w:t>
      </w:r>
      <w:r w:rsidR="00C40936">
        <w:rPr>
          <w:rFonts w:ascii="Times New Roman" w:hAnsi="Times New Roman" w:cs="Times New Roman"/>
          <w:sz w:val="24"/>
          <w:szCs w:val="24"/>
        </w:rPr>
        <w:t>, particularly when efficacy monitoring is needed</w:t>
      </w:r>
      <w:r>
        <w:rPr>
          <w:rFonts w:ascii="Times New Roman" w:hAnsi="Times New Roman" w:cs="Times New Roman"/>
          <w:sz w:val="24"/>
          <w:szCs w:val="24"/>
        </w:rPr>
        <w:t xml:space="preserve">.  This is not unexpected, but is an important consideration when </w:t>
      </w:r>
      <w:r w:rsidR="00C40936">
        <w:rPr>
          <w:rFonts w:ascii="Times New Roman" w:hAnsi="Times New Roman" w:cs="Times New Roman"/>
          <w:sz w:val="24"/>
          <w:szCs w:val="24"/>
        </w:rPr>
        <w:t xml:space="preserve">deciding on an interim monitoring method and </w:t>
      </w:r>
      <w:r>
        <w:rPr>
          <w:rFonts w:ascii="Times New Roman" w:hAnsi="Times New Roman" w:cs="Times New Roman"/>
          <w:sz w:val="24"/>
          <w:szCs w:val="24"/>
        </w:rPr>
        <w:t xml:space="preserve">choosing threshold values.  Another potential extension to this research would be to define a novel spending function to optimize this trade off and </w:t>
      </w:r>
      <w:proofErr w:type="gramStart"/>
      <w:r>
        <w:rPr>
          <w:rFonts w:ascii="Times New Roman" w:hAnsi="Times New Roman" w:cs="Times New Roman"/>
          <w:sz w:val="24"/>
          <w:szCs w:val="24"/>
        </w:rPr>
        <w:t>make adjustment</w:t>
      </w:r>
      <w:r w:rsidR="007102FD">
        <w:rPr>
          <w:rFonts w:ascii="Times New Roman" w:hAnsi="Times New Roman" w:cs="Times New Roman"/>
          <w:sz w:val="24"/>
          <w:szCs w:val="24"/>
        </w:rPr>
        <w:t>s</w:t>
      </w:r>
      <w:proofErr w:type="gramEnd"/>
      <w:r>
        <w:rPr>
          <w:rFonts w:ascii="Times New Roman" w:hAnsi="Times New Roman" w:cs="Times New Roman"/>
          <w:sz w:val="24"/>
          <w:szCs w:val="24"/>
        </w:rPr>
        <w:t xml:space="preserve"> for multiple stopping points over the course of the trial</w:t>
      </w:r>
      <w:r w:rsidR="007102FD">
        <w:rPr>
          <w:rFonts w:ascii="Times New Roman" w:hAnsi="Times New Roman" w:cs="Times New Roman"/>
          <w:sz w:val="24"/>
          <w:szCs w:val="24"/>
        </w:rPr>
        <w:t xml:space="preserve"> to control the overall type I error rate</w:t>
      </w:r>
      <w:r>
        <w:rPr>
          <w:rFonts w:ascii="Times New Roman" w:hAnsi="Times New Roman" w:cs="Times New Roman"/>
          <w:sz w:val="24"/>
          <w:szCs w:val="24"/>
        </w:rPr>
        <w:t>, similar to group sequential methods</w:t>
      </w:r>
      <w:r w:rsidR="007102FD">
        <w:rPr>
          <w:rFonts w:ascii="Times New Roman" w:hAnsi="Times New Roman" w:cs="Times New Roman"/>
          <w:sz w:val="24"/>
          <w:szCs w:val="24"/>
        </w:rPr>
        <w:t xml:space="preserve"> but specifically designed for upstrapping</w:t>
      </w:r>
      <w:r>
        <w:rPr>
          <w:rFonts w:ascii="Times New Roman" w:hAnsi="Times New Roman" w:cs="Times New Roman"/>
          <w:sz w:val="24"/>
          <w:szCs w:val="24"/>
        </w:rPr>
        <w:t xml:space="preserve">.  In </w:t>
      </w:r>
      <w:r w:rsidR="00C40936">
        <w:rPr>
          <w:rFonts w:ascii="Times New Roman" w:hAnsi="Times New Roman" w:cs="Times New Roman"/>
          <w:sz w:val="24"/>
          <w:szCs w:val="24"/>
        </w:rPr>
        <w:t>general,</w:t>
      </w:r>
      <w:r>
        <w:rPr>
          <w:rFonts w:ascii="Times New Roman" w:hAnsi="Times New Roman" w:cs="Times New Roman"/>
          <w:sz w:val="24"/>
          <w:szCs w:val="24"/>
        </w:rPr>
        <w:t xml:space="preserve"> we </w:t>
      </w:r>
      <w:r>
        <w:rPr>
          <w:rFonts w:ascii="Times New Roman" w:hAnsi="Times New Roman" w:cs="Times New Roman"/>
          <w:sz w:val="24"/>
          <w:szCs w:val="24"/>
        </w:rPr>
        <w:lastRenderedPageBreak/>
        <w:t>considered several different approaches to threshold calibration</w:t>
      </w:r>
      <w:r w:rsidR="00C63144">
        <w:rPr>
          <w:rFonts w:ascii="Times New Roman" w:hAnsi="Times New Roman" w:cs="Times New Roman"/>
          <w:sz w:val="24"/>
          <w:szCs w:val="24"/>
        </w:rPr>
        <w:t xml:space="preserve"> and chose the best values based on power and type I error rate </w:t>
      </w:r>
      <w:r w:rsidR="007102FD">
        <w:rPr>
          <w:rFonts w:ascii="Times New Roman" w:hAnsi="Times New Roman" w:cs="Times New Roman"/>
          <w:sz w:val="24"/>
          <w:szCs w:val="24"/>
        </w:rPr>
        <w:t xml:space="preserve">(or level of significance and type II error rate for futility monitoring) </w:t>
      </w:r>
      <w:r w:rsidR="00C63144">
        <w:rPr>
          <w:rFonts w:ascii="Times New Roman" w:hAnsi="Times New Roman" w:cs="Times New Roman"/>
          <w:sz w:val="24"/>
          <w:szCs w:val="24"/>
        </w:rPr>
        <w:t>considerations</w:t>
      </w:r>
      <w:r>
        <w:rPr>
          <w:rFonts w:ascii="Times New Roman" w:hAnsi="Times New Roman" w:cs="Times New Roman"/>
          <w:sz w:val="24"/>
          <w:szCs w:val="24"/>
        </w:rPr>
        <w:t>.  However, this process could easily be extended to consider a wider variety of approaches o</w:t>
      </w:r>
      <w:r w:rsidR="00C63144">
        <w:rPr>
          <w:rFonts w:ascii="Times New Roman" w:hAnsi="Times New Roman" w:cs="Times New Roman"/>
          <w:sz w:val="24"/>
          <w:szCs w:val="24"/>
        </w:rPr>
        <w:t>r a more granular grid of</w:t>
      </w:r>
      <w:r>
        <w:rPr>
          <w:rFonts w:ascii="Times New Roman" w:hAnsi="Times New Roman" w:cs="Times New Roman"/>
          <w:sz w:val="24"/>
          <w:szCs w:val="24"/>
        </w:rPr>
        <w:t xml:space="preserve"> potential threshold values.</w:t>
      </w:r>
    </w:p>
    <w:p w:rsidR="00353252" w:rsidRDefault="00353252" w:rsidP="00BB3582">
      <w:pPr>
        <w:spacing w:line="480" w:lineRule="auto"/>
        <w:rPr>
          <w:rFonts w:ascii="Times New Roman" w:hAnsi="Times New Roman" w:cs="Times New Roman"/>
          <w:b/>
          <w:sz w:val="24"/>
          <w:szCs w:val="24"/>
        </w:rPr>
      </w:pPr>
      <w:r>
        <w:rPr>
          <w:rFonts w:ascii="Times New Roman" w:hAnsi="Times New Roman" w:cs="Times New Roman"/>
          <w:b/>
          <w:sz w:val="24"/>
          <w:szCs w:val="24"/>
        </w:rPr>
        <w:t>Conclusions</w:t>
      </w:r>
    </w:p>
    <w:p w:rsidR="00A65911" w:rsidRDefault="00B2097E" w:rsidP="00BB3582">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w:t>
      </w:r>
      <w:r w:rsidR="000E76F1">
        <w:rPr>
          <w:rFonts w:ascii="Times New Roman" w:hAnsi="Times New Roman" w:cs="Times New Roman"/>
          <w:sz w:val="24"/>
          <w:szCs w:val="24"/>
        </w:rPr>
        <w:t xml:space="preserve">validation </w:t>
      </w:r>
      <w:r>
        <w:rPr>
          <w:rFonts w:ascii="Times New Roman" w:hAnsi="Times New Roman" w:cs="Times New Roman"/>
          <w:sz w:val="24"/>
          <w:szCs w:val="24"/>
        </w:rPr>
        <w:t>results of upstrapped futility monitoring in both null and alternative settings, we can conclude that applying the algorithm in this context appears to produce reasonable results, as long as calibration is performed beforehand to select appropriate p value and proportion thresholds to define trial success.  This holds true across a wide variety</w:t>
      </w:r>
      <w:r w:rsidR="004E3C22">
        <w:rPr>
          <w:rFonts w:ascii="Times New Roman" w:hAnsi="Times New Roman" w:cs="Times New Roman"/>
          <w:sz w:val="24"/>
          <w:szCs w:val="24"/>
        </w:rPr>
        <w:t xml:space="preserve"> of sample sizes and interim stopping points, and comparing results between differing </w:t>
      </w:r>
      <w:r w:rsidR="00F47B9D">
        <w:rPr>
          <w:rFonts w:ascii="Times New Roman" w:hAnsi="Times New Roman" w:cs="Times New Roman"/>
          <w:sz w:val="24"/>
          <w:szCs w:val="24"/>
        </w:rPr>
        <w:t>power</w:t>
      </w:r>
      <w:r w:rsidR="004E3C22">
        <w:rPr>
          <w:rFonts w:ascii="Times New Roman" w:hAnsi="Times New Roman" w:cs="Times New Roman"/>
          <w:sz w:val="24"/>
          <w:szCs w:val="24"/>
        </w:rPr>
        <w:t xml:space="preserve"> scenarios indicates that the algorithm is able to successfully return higher likelihood of stopping for futility under the null case (</w:t>
      </w:r>
      <w:r w:rsidR="00F47B9D">
        <w:rPr>
          <w:rFonts w:ascii="Times New Roman" w:hAnsi="Times New Roman" w:cs="Times New Roman"/>
          <w:sz w:val="24"/>
          <w:szCs w:val="24"/>
        </w:rPr>
        <w:t>power = 5%</w:t>
      </w:r>
      <w:r w:rsidR="004E3C22">
        <w:rPr>
          <w:rFonts w:ascii="Times New Roman" w:hAnsi="Times New Roman" w:cs="Times New Roman"/>
          <w:sz w:val="24"/>
          <w:szCs w:val="24"/>
        </w:rPr>
        <w:t>) compared to the alternative case (</w:t>
      </w:r>
      <w:r w:rsidR="00164842">
        <w:rPr>
          <w:rFonts w:ascii="Times New Roman" w:hAnsi="Times New Roman" w:cs="Times New Roman"/>
          <w:sz w:val="24"/>
          <w:szCs w:val="24"/>
        </w:rPr>
        <w:t>power = 80%</w:t>
      </w:r>
      <w:r w:rsidR="004E3C22">
        <w:rPr>
          <w:rFonts w:ascii="Times New Roman" w:hAnsi="Times New Roman" w:cs="Times New Roman"/>
          <w:sz w:val="24"/>
          <w:szCs w:val="24"/>
        </w:rPr>
        <w:t>).</w:t>
      </w:r>
    </w:p>
    <w:p w:rsidR="000E76F1" w:rsidRDefault="000E76F1" w:rsidP="00BB3582">
      <w:pPr>
        <w:spacing w:line="480" w:lineRule="auto"/>
        <w:rPr>
          <w:rFonts w:ascii="Times New Roman" w:hAnsi="Times New Roman" w:cs="Times New Roman"/>
          <w:sz w:val="24"/>
          <w:szCs w:val="24"/>
        </w:rPr>
      </w:pPr>
      <w:r>
        <w:rPr>
          <w:rFonts w:ascii="Times New Roman" w:hAnsi="Times New Roman" w:cs="Times New Roman"/>
          <w:sz w:val="24"/>
          <w:szCs w:val="24"/>
        </w:rPr>
        <w:t>While there are many nuanced approaches to calibrating the p value and proportion thresholds, we recommend using simulated data to select optimal thresholds based on the appropriate power and type I error rate</w:t>
      </w:r>
      <w:r w:rsidR="0027357A">
        <w:rPr>
          <w:rFonts w:ascii="Times New Roman" w:hAnsi="Times New Roman" w:cs="Times New Roman"/>
          <w:sz w:val="24"/>
          <w:szCs w:val="24"/>
        </w:rPr>
        <w:t xml:space="preserve"> (or level of significance and type II error rate for futility monitoring)</w:t>
      </w:r>
      <w:r w:rsidR="00DD6F4B">
        <w:rPr>
          <w:rFonts w:ascii="Times New Roman" w:hAnsi="Times New Roman" w:cs="Times New Roman"/>
          <w:sz w:val="24"/>
          <w:szCs w:val="24"/>
        </w:rPr>
        <w:t>, preferably without setting restrictions on the potential combinations of p value and proportion thresholds</w:t>
      </w:r>
      <w:r>
        <w:rPr>
          <w:rFonts w:ascii="Times New Roman" w:hAnsi="Times New Roman" w:cs="Times New Roman"/>
          <w:sz w:val="24"/>
          <w:szCs w:val="24"/>
        </w:rPr>
        <w:t>.  While arbitrary calibration is able to achieve success in certain limited cases</w:t>
      </w:r>
      <w:r w:rsidR="0027357A">
        <w:rPr>
          <w:rFonts w:ascii="Times New Roman" w:hAnsi="Times New Roman" w:cs="Times New Roman"/>
          <w:sz w:val="24"/>
          <w:szCs w:val="24"/>
        </w:rPr>
        <w:t>,</w:t>
      </w:r>
      <w:r>
        <w:rPr>
          <w:rFonts w:ascii="Times New Roman" w:hAnsi="Times New Roman" w:cs="Times New Roman"/>
          <w:sz w:val="24"/>
          <w:szCs w:val="24"/>
        </w:rPr>
        <w:t xml:space="preserve"> it did not prove sufficient in </w:t>
      </w:r>
      <w:r w:rsidR="0027357A">
        <w:rPr>
          <w:rFonts w:ascii="Times New Roman" w:hAnsi="Times New Roman" w:cs="Times New Roman"/>
          <w:sz w:val="24"/>
          <w:szCs w:val="24"/>
        </w:rPr>
        <w:t>most</w:t>
      </w:r>
      <w:r>
        <w:rPr>
          <w:rFonts w:ascii="Times New Roman" w:hAnsi="Times New Roman" w:cs="Times New Roman"/>
          <w:sz w:val="24"/>
          <w:szCs w:val="24"/>
        </w:rPr>
        <w:t xml:space="preserve"> cases</w:t>
      </w:r>
      <w:r w:rsidR="00DD6F4B">
        <w:rPr>
          <w:rFonts w:ascii="Times New Roman" w:hAnsi="Times New Roman" w:cs="Times New Roman"/>
          <w:sz w:val="24"/>
          <w:szCs w:val="24"/>
        </w:rPr>
        <w:t>;</w:t>
      </w:r>
      <w:r>
        <w:rPr>
          <w:rFonts w:ascii="Times New Roman" w:hAnsi="Times New Roman" w:cs="Times New Roman"/>
          <w:sz w:val="24"/>
          <w:szCs w:val="24"/>
        </w:rPr>
        <w:t xml:space="preserve"> </w:t>
      </w:r>
      <w:r w:rsidR="00DD6F4B">
        <w:rPr>
          <w:rFonts w:ascii="Times New Roman" w:hAnsi="Times New Roman" w:cs="Times New Roman"/>
          <w:sz w:val="24"/>
          <w:szCs w:val="24"/>
        </w:rPr>
        <w:t xml:space="preserve">with performance being </w:t>
      </w:r>
      <w:r>
        <w:rPr>
          <w:rFonts w:ascii="Times New Roman" w:hAnsi="Times New Roman" w:cs="Times New Roman"/>
          <w:sz w:val="24"/>
          <w:szCs w:val="24"/>
        </w:rPr>
        <w:t>particularly</w:t>
      </w:r>
      <w:r w:rsidR="00DD6F4B">
        <w:rPr>
          <w:rFonts w:ascii="Times New Roman" w:hAnsi="Times New Roman" w:cs="Times New Roman"/>
          <w:sz w:val="24"/>
          <w:szCs w:val="24"/>
        </w:rPr>
        <w:t xml:space="preserve"> low</w:t>
      </w:r>
      <w:r>
        <w:rPr>
          <w:rFonts w:ascii="Times New Roman" w:hAnsi="Times New Roman" w:cs="Times New Roman"/>
          <w:sz w:val="24"/>
          <w:szCs w:val="24"/>
        </w:rPr>
        <w:t xml:space="preserve"> for efficacy monitoring and in trials with small sample sizes.  Using O</w:t>
      </w:r>
      <w:r w:rsidR="00CD2496">
        <w:rPr>
          <w:rFonts w:ascii="Times New Roman" w:hAnsi="Times New Roman" w:cs="Times New Roman"/>
          <w:sz w:val="24"/>
          <w:szCs w:val="24"/>
        </w:rPr>
        <w:t>’B</w:t>
      </w:r>
      <w:r>
        <w:rPr>
          <w:rFonts w:ascii="Times New Roman" w:hAnsi="Times New Roman" w:cs="Times New Roman"/>
          <w:sz w:val="24"/>
          <w:szCs w:val="24"/>
        </w:rPr>
        <w:t xml:space="preserve">rien-Fleming inspired p value thresholds does not appear to yield significantly superior outcomes overall, and is therefore not </w:t>
      </w:r>
      <w:r w:rsidR="00DD6F4B">
        <w:rPr>
          <w:rFonts w:ascii="Times New Roman" w:hAnsi="Times New Roman" w:cs="Times New Roman"/>
          <w:sz w:val="24"/>
          <w:szCs w:val="24"/>
        </w:rPr>
        <w:t>considered necessary</w:t>
      </w:r>
      <w:r>
        <w:rPr>
          <w:rFonts w:ascii="Times New Roman" w:hAnsi="Times New Roman" w:cs="Times New Roman"/>
          <w:sz w:val="24"/>
          <w:szCs w:val="24"/>
        </w:rPr>
        <w:t xml:space="preserve"> based on these results.</w:t>
      </w:r>
    </w:p>
    <w:p w:rsidR="000E76F1" w:rsidRDefault="003053B2" w:rsidP="00BB3582">
      <w:pPr>
        <w:spacing w:line="480" w:lineRule="auto"/>
        <w:rPr>
          <w:rFonts w:ascii="Times New Roman" w:hAnsi="Times New Roman" w:cs="Times New Roman"/>
          <w:sz w:val="24"/>
          <w:szCs w:val="24"/>
        </w:rPr>
      </w:pPr>
      <w:r>
        <w:rPr>
          <w:rFonts w:ascii="Times New Roman" w:hAnsi="Times New Roman" w:cs="Times New Roman"/>
          <w:sz w:val="24"/>
          <w:szCs w:val="24"/>
        </w:rPr>
        <w:t>For</w:t>
      </w:r>
      <w:r w:rsidR="00F22584">
        <w:rPr>
          <w:rFonts w:ascii="Times New Roman" w:hAnsi="Times New Roman" w:cs="Times New Roman"/>
          <w:sz w:val="24"/>
          <w:szCs w:val="24"/>
        </w:rPr>
        <w:t xml:space="preserve"> the futility only monitoring case, the AU, CU, and GU methods all perform similarly well when compared to OBF and PO across a variety of power and total sample size settings.  This means that when trials are designed with the option to stop early for futility but not efficacy, upstrapping can be used reliably based on expected sample size, trial rejection rate, and early stopping rate.</w:t>
      </w:r>
      <w:r w:rsidR="00F22584">
        <w:rPr>
          <w:rFonts w:ascii="Times New Roman" w:hAnsi="Times New Roman" w:cs="Times New Roman"/>
          <w:sz w:val="24"/>
          <w:szCs w:val="24"/>
        </w:rPr>
        <w:t xml:space="preserve">  </w:t>
      </w:r>
      <w:r>
        <w:rPr>
          <w:rFonts w:ascii="Times New Roman" w:hAnsi="Times New Roman" w:cs="Times New Roman"/>
          <w:sz w:val="24"/>
          <w:szCs w:val="24"/>
        </w:rPr>
        <w:t>For</w:t>
      </w:r>
      <w:r w:rsidR="00F22584">
        <w:rPr>
          <w:rFonts w:ascii="Times New Roman" w:hAnsi="Times New Roman" w:cs="Times New Roman"/>
          <w:sz w:val="24"/>
          <w:szCs w:val="24"/>
        </w:rPr>
        <w:t xml:space="preserve"> the efficacy only monitoring case across a variety of power and total sample size settings, the AU, CU, and GU methods all saw lower expected sample size when compared to OBF and PO and were much more likely to stop early for efficacy and/or reject the null </w:t>
      </w:r>
      <w:r w:rsidR="00F22584">
        <w:rPr>
          <w:rFonts w:ascii="Times New Roman" w:hAnsi="Times New Roman" w:cs="Times New Roman"/>
          <w:sz w:val="24"/>
          <w:szCs w:val="24"/>
        </w:rPr>
        <w:lastRenderedPageBreak/>
        <w:t xml:space="preserve">hypothesis at trial conclusion.  Based on the null scenario results however, upstrapping methods did not perform well in terms of controlling type I error rate.  This means that when trials are designed with the option to stop early for efficacy but not futility, the choice to use upstrapping or group sequential designs will depend on the </w:t>
      </w:r>
      <w:r w:rsidR="00805D90">
        <w:rPr>
          <w:rFonts w:ascii="Times New Roman" w:hAnsi="Times New Roman" w:cs="Times New Roman"/>
          <w:sz w:val="24"/>
          <w:szCs w:val="24"/>
        </w:rPr>
        <w:t>tradeoff</w:t>
      </w:r>
      <w:r w:rsidR="00F22584">
        <w:rPr>
          <w:rFonts w:ascii="Times New Roman" w:hAnsi="Times New Roman" w:cs="Times New Roman"/>
          <w:sz w:val="24"/>
          <w:szCs w:val="24"/>
        </w:rPr>
        <w:t xml:space="preserve"> between lower expected sample size </w:t>
      </w:r>
      <w:r w:rsidR="00805D90">
        <w:rPr>
          <w:rFonts w:ascii="Times New Roman" w:hAnsi="Times New Roman" w:cs="Times New Roman"/>
          <w:sz w:val="24"/>
          <w:szCs w:val="24"/>
        </w:rPr>
        <w:t>with</w:t>
      </w:r>
      <w:r w:rsidR="00F22584">
        <w:rPr>
          <w:rFonts w:ascii="Times New Roman" w:hAnsi="Times New Roman" w:cs="Times New Roman"/>
          <w:sz w:val="24"/>
          <w:szCs w:val="24"/>
        </w:rPr>
        <w:t xml:space="preserve"> higher power vs higher type I error.</w:t>
      </w:r>
      <w:r>
        <w:rPr>
          <w:rFonts w:ascii="Times New Roman" w:hAnsi="Times New Roman" w:cs="Times New Roman"/>
          <w:sz w:val="24"/>
          <w:szCs w:val="24"/>
        </w:rPr>
        <w:t xml:space="preserve">  For</w:t>
      </w:r>
      <w:r>
        <w:rPr>
          <w:rFonts w:ascii="Times New Roman" w:hAnsi="Times New Roman" w:cs="Times New Roman"/>
          <w:sz w:val="24"/>
          <w:szCs w:val="24"/>
        </w:rPr>
        <w:t xml:space="preserve"> the dual futility and efficacy monitoring case, it was more difficult to extract clear trends in expected sample size, rejection rate, and early stopping rate across the various power and total sample size settings.  Based on the null scenario results however, upstrapping methods </w:t>
      </w:r>
      <w:r w:rsidR="00805D90">
        <w:rPr>
          <w:rFonts w:ascii="Times New Roman" w:hAnsi="Times New Roman" w:cs="Times New Roman"/>
          <w:sz w:val="24"/>
          <w:szCs w:val="24"/>
        </w:rPr>
        <w:t xml:space="preserve">consistently </w:t>
      </w:r>
      <w:r>
        <w:rPr>
          <w:rFonts w:ascii="Times New Roman" w:hAnsi="Times New Roman" w:cs="Times New Roman"/>
          <w:sz w:val="24"/>
          <w:szCs w:val="24"/>
        </w:rPr>
        <w:t>perform</w:t>
      </w:r>
      <w:r w:rsidR="00805D90">
        <w:rPr>
          <w:rFonts w:ascii="Times New Roman" w:hAnsi="Times New Roman" w:cs="Times New Roman"/>
          <w:sz w:val="24"/>
          <w:szCs w:val="24"/>
        </w:rPr>
        <w:t>ed poorly with regards to</w:t>
      </w:r>
      <w:r>
        <w:rPr>
          <w:rFonts w:ascii="Times New Roman" w:hAnsi="Times New Roman" w:cs="Times New Roman"/>
          <w:sz w:val="24"/>
          <w:szCs w:val="24"/>
        </w:rPr>
        <w:t xml:space="preserve"> controlling type I error rate.  This means that when trials are designed with the option to stop early for either futility or efficacy, upstrapping is not likely to be desirable based on expected sample size, trial rejection rate, or early stopping rate.</w:t>
      </w:r>
      <w:bookmarkStart w:id="0" w:name="_GoBack"/>
      <w:bookmarkEnd w:id="0"/>
    </w:p>
    <w:p w:rsidR="0016179D" w:rsidRDefault="0016179D" w:rsidP="00BB3582">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794DF7" w:rsidRPr="00794DF7" w:rsidRDefault="00794DF7" w:rsidP="00C04B36">
      <w:pPr>
        <w:pStyle w:val="ListParagraph"/>
        <w:numPr>
          <w:ilvl w:val="0"/>
          <w:numId w:val="3"/>
        </w:numPr>
        <w:spacing w:line="480" w:lineRule="auto"/>
        <w:rPr>
          <w:rFonts w:ascii="Times New Roman" w:hAnsi="Times New Roman" w:cs="Times New Roman"/>
          <w:sz w:val="24"/>
          <w:szCs w:val="24"/>
        </w:rPr>
      </w:pPr>
      <w:proofErr w:type="spellStart"/>
      <w:r w:rsidRPr="00794DF7">
        <w:rPr>
          <w:rFonts w:ascii="Times New Roman" w:hAnsi="Times New Roman" w:cs="Times New Roman"/>
          <w:color w:val="212121"/>
          <w:sz w:val="24"/>
          <w:szCs w:val="24"/>
          <w:shd w:val="clear" w:color="auto" w:fill="FFFFFF"/>
        </w:rPr>
        <w:t>DeMets</w:t>
      </w:r>
      <w:proofErr w:type="spellEnd"/>
      <w:r w:rsidRPr="00794DF7">
        <w:rPr>
          <w:rFonts w:ascii="Times New Roman" w:hAnsi="Times New Roman" w:cs="Times New Roman"/>
          <w:color w:val="212121"/>
          <w:sz w:val="24"/>
          <w:szCs w:val="24"/>
          <w:shd w:val="clear" w:color="auto" w:fill="FFFFFF"/>
        </w:rPr>
        <w:t>, D. L., &amp; Lan, K. K. (1994). Interim analysis: the alpha spending function approach. </w:t>
      </w:r>
      <w:r w:rsidRPr="00794DF7">
        <w:rPr>
          <w:rFonts w:ascii="Times New Roman" w:hAnsi="Times New Roman" w:cs="Times New Roman"/>
          <w:i/>
          <w:iCs/>
          <w:color w:val="212121"/>
          <w:sz w:val="24"/>
          <w:szCs w:val="24"/>
          <w:shd w:val="clear" w:color="auto" w:fill="FFFFFF"/>
        </w:rPr>
        <w:t>Statistics in medicine</w:t>
      </w:r>
      <w:r w:rsidRPr="00794DF7">
        <w:rPr>
          <w:rFonts w:ascii="Times New Roman" w:hAnsi="Times New Roman" w:cs="Times New Roman"/>
          <w:color w:val="212121"/>
          <w:sz w:val="24"/>
          <w:szCs w:val="24"/>
          <w:shd w:val="clear" w:color="auto" w:fill="FFFFFF"/>
        </w:rPr>
        <w:t>, </w:t>
      </w:r>
      <w:r w:rsidRPr="00794DF7">
        <w:rPr>
          <w:rFonts w:ascii="Times New Roman" w:hAnsi="Times New Roman" w:cs="Times New Roman"/>
          <w:i/>
          <w:iCs/>
          <w:color w:val="212121"/>
          <w:sz w:val="24"/>
          <w:szCs w:val="24"/>
          <w:shd w:val="clear" w:color="auto" w:fill="FFFFFF"/>
        </w:rPr>
        <w:t>13</w:t>
      </w:r>
      <w:r w:rsidRPr="00794DF7">
        <w:rPr>
          <w:rFonts w:ascii="Times New Roman" w:hAnsi="Times New Roman" w:cs="Times New Roman"/>
          <w:color w:val="212121"/>
          <w:sz w:val="24"/>
          <w:szCs w:val="24"/>
          <w:shd w:val="clear" w:color="auto" w:fill="FFFFFF"/>
        </w:rPr>
        <w:t xml:space="preserve">(13-14), 1341–1356. </w:t>
      </w:r>
      <w:hyperlink r:id="rId10" w:history="1">
        <w:r w:rsidRPr="00794DF7">
          <w:rPr>
            <w:rStyle w:val="Hyperlink"/>
            <w:rFonts w:ascii="Times New Roman" w:hAnsi="Times New Roman" w:cs="Times New Roman"/>
            <w:sz w:val="24"/>
            <w:szCs w:val="24"/>
            <w:shd w:val="clear" w:color="auto" w:fill="FFFFFF"/>
          </w:rPr>
          <w:t>https://doi.org/10.1002/sim.4780131308</w:t>
        </w:r>
      </w:hyperlink>
    </w:p>
    <w:p w:rsidR="00794DF7" w:rsidRPr="00794DF7" w:rsidRDefault="00794DF7" w:rsidP="00C04B36">
      <w:pPr>
        <w:pStyle w:val="ListParagraph"/>
        <w:numPr>
          <w:ilvl w:val="0"/>
          <w:numId w:val="3"/>
        </w:numPr>
        <w:spacing w:line="480" w:lineRule="auto"/>
        <w:rPr>
          <w:rStyle w:val="doilink"/>
          <w:rFonts w:ascii="Times New Roman" w:hAnsi="Times New Roman" w:cs="Times New Roman"/>
          <w:sz w:val="24"/>
          <w:szCs w:val="24"/>
        </w:rPr>
      </w:pPr>
      <w:r w:rsidRPr="00794DF7">
        <w:rPr>
          <w:rStyle w:val="authors"/>
          <w:rFonts w:ascii="Times New Roman" w:hAnsi="Times New Roman" w:cs="Times New Roman"/>
          <w:color w:val="333333"/>
          <w:sz w:val="24"/>
          <w:szCs w:val="24"/>
          <w:shd w:val="clear" w:color="auto" w:fill="FFFFFF"/>
        </w:rPr>
        <w:t xml:space="preserve">K.K. Gordon Lan, David M. </w:t>
      </w:r>
      <w:proofErr w:type="spellStart"/>
      <w:r w:rsidRPr="00794DF7">
        <w:rPr>
          <w:rStyle w:val="authors"/>
          <w:rFonts w:ascii="Times New Roman" w:hAnsi="Times New Roman" w:cs="Times New Roman"/>
          <w:color w:val="333333"/>
          <w:sz w:val="24"/>
          <w:szCs w:val="24"/>
          <w:shd w:val="clear" w:color="auto" w:fill="FFFFFF"/>
        </w:rPr>
        <w:t>Reboussin</w:t>
      </w:r>
      <w:proofErr w:type="spellEnd"/>
      <w:r w:rsidRPr="00794DF7">
        <w:rPr>
          <w:rStyle w:val="authors"/>
          <w:rFonts w:ascii="Times New Roman" w:hAnsi="Times New Roman" w:cs="Times New Roman"/>
          <w:color w:val="333333"/>
          <w:sz w:val="24"/>
          <w:szCs w:val="24"/>
          <w:shd w:val="clear" w:color="auto" w:fill="FFFFFF"/>
        </w:rPr>
        <w:t xml:space="preserve"> &amp; David L. </w:t>
      </w:r>
      <w:proofErr w:type="spellStart"/>
      <w:r w:rsidRPr="00794DF7">
        <w:rPr>
          <w:rStyle w:val="authors"/>
          <w:rFonts w:ascii="Times New Roman" w:hAnsi="Times New Roman" w:cs="Times New Roman"/>
          <w:color w:val="333333"/>
          <w:sz w:val="24"/>
          <w:szCs w:val="24"/>
          <w:shd w:val="clear" w:color="auto" w:fill="FFFFFF"/>
        </w:rPr>
        <w:t>DeMets</w:t>
      </w:r>
      <w:proofErr w:type="spellEnd"/>
      <w:r w:rsidRPr="00794DF7">
        <w:rPr>
          <w:rFonts w:ascii="Times New Roman" w:hAnsi="Times New Roman" w:cs="Times New Roman"/>
          <w:color w:val="333333"/>
          <w:sz w:val="24"/>
          <w:szCs w:val="24"/>
          <w:shd w:val="clear" w:color="auto" w:fill="FFFFFF"/>
        </w:rPr>
        <w:t> </w:t>
      </w:r>
      <w:r w:rsidRPr="00794DF7">
        <w:rPr>
          <w:rStyle w:val="date"/>
          <w:rFonts w:ascii="Times New Roman" w:hAnsi="Times New Roman" w:cs="Times New Roman"/>
          <w:color w:val="333333"/>
          <w:sz w:val="24"/>
          <w:szCs w:val="24"/>
          <w:shd w:val="clear" w:color="auto" w:fill="FFFFFF"/>
        </w:rPr>
        <w:t>(1994)</w:t>
      </w:r>
      <w:r w:rsidRPr="00794DF7">
        <w:rPr>
          <w:rFonts w:ascii="Times New Roman" w:hAnsi="Times New Roman" w:cs="Times New Roman"/>
          <w:color w:val="333333"/>
          <w:sz w:val="24"/>
          <w:szCs w:val="24"/>
          <w:shd w:val="clear" w:color="auto" w:fill="FFFFFF"/>
        </w:rPr>
        <w:t> </w:t>
      </w:r>
      <w:r w:rsidRPr="00794DF7">
        <w:rPr>
          <w:rStyle w:val="arttitle"/>
          <w:rFonts w:ascii="Times New Roman" w:hAnsi="Times New Roman" w:cs="Times New Roman"/>
          <w:color w:val="333333"/>
          <w:sz w:val="24"/>
          <w:szCs w:val="24"/>
          <w:shd w:val="clear" w:color="auto" w:fill="FFFFFF"/>
        </w:rPr>
        <w:t>Information and information fractions for design and sequential monitoring of clinical trials,</w:t>
      </w:r>
      <w:r w:rsidRPr="00794DF7">
        <w:rPr>
          <w:rFonts w:ascii="Times New Roman" w:hAnsi="Times New Roman" w:cs="Times New Roman"/>
          <w:color w:val="333333"/>
          <w:sz w:val="24"/>
          <w:szCs w:val="24"/>
          <w:shd w:val="clear" w:color="auto" w:fill="FFFFFF"/>
        </w:rPr>
        <w:t> </w:t>
      </w:r>
      <w:r w:rsidRPr="00794DF7">
        <w:rPr>
          <w:rStyle w:val="serialtitle"/>
          <w:rFonts w:ascii="Times New Roman" w:hAnsi="Times New Roman" w:cs="Times New Roman"/>
          <w:color w:val="333333"/>
          <w:sz w:val="24"/>
          <w:szCs w:val="24"/>
          <w:shd w:val="clear" w:color="auto" w:fill="FFFFFF"/>
        </w:rPr>
        <w:t>Communications in Statistics - Theory and Methods,</w:t>
      </w:r>
      <w:r w:rsidRPr="00794DF7">
        <w:rPr>
          <w:rFonts w:ascii="Times New Roman" w:hAnsi="Times New Roman" w:cs="Times New Roman"/>
          <w:color w:val="333333"/>
          <w:sz w:val="24"/>
          <w:szCs w:val="24"/>
          <w:shd w:val="clear" w:color="auto" w:fill="FFFFFF"/>
        </w:rPr>
        <w:t> </w:t>
      </w:r>
      <w:r w:rsidRPr="00794DF7">
        <w:rPr>
          <w:rStyle w:val="volumeissue"/>
          <w:rFonts w:ascii="Times New Roman" w:hAnsi="Times New Roman" w:cs="Times New Roman"/>
          <w:color w:val="333333"/>
          <w:sz w:val="24"/>
          <w:szCs w:val="24"/>
          <w:shd w:val="clear" w:color="auto" w:fill="FFFFFF"/>
        </w:rPr>
        <w:t>23:2,</w:t>
      </w:r>
      <w:r w:rsidRPr="00794DF7">
        <w:rPr>
          <w:rFonts w:ascii="Times New Roman" w:hAnsi="Times New Roman" w:cs="Times New Roman"/>
          <w:color w:val="333333"/>
          <w:sz w:val="24"/>
          <w:szCs w:val="24"/>
          <w:shd w:val="clear" w:color="auto" w:fill="FFFFFF"/>
        </w:rPr>
        <w:t> </w:t>
      </w:r>
      <w:r w:rsidRPr="00794DF7">
        <w:rPr>
          <w:rStyle w:val="pagerange"/>
          <w:rFonts w:ascii="Times New Roman" w:hAnsi="Times New Roman" w:cs="Times New Roman"/>
          <w:color w:val="333333"/>
          <w:sz w:val="24"/>
          <w:szCs w:val="24"/>
          <w:shd w:val="clear" w:color="auto" w:fill="FFFFFF"/>
        </w:rPr>
        <w:t>403-420,</w:t>
      </w:r>
      <w:r w:rsidRPr="00794DF7">
        <w:rPr>
          <w:rFonts w:ascii="Times New Roman" w:hAnsi="Times New Roman" w:cs="Times New Roman"/>
          <w:color w:val="333333"/>
          <w:sz w:val="24"/>
          <w:szCs w:val="24"/>
          <w:shd w:val="clear" w:color="auto" w:fill="FFFFFF"/>
        </w:rPr>
        <w:t> </w:t>
      </w:r>
      <w:r w:rsidRPr="00794DF7">
        <w:rPr>
          <w:rStyle w:val="doilink"/>
          <w:rFonts w:ascii="Times New Roman" w:hAnsi="Times New Roman" w:cs="Times New Roman"/>
          <w:color w:val="333333"/>
          <w:sz w:val="24"/>
          <w:szCs w:val="24"/>
          <w:shd w:val="clear" w:color="auto" w:fill="FFFFFF"/>
        </w:rPr>
        <w:t>DOI: </w:t>
      </w:r>
      <w:hyperlink r:id="rId11" w:history="1">
        <w:r w:rsidRPr="00794DF7">
          <w:rPr>
            <w:rStyle w:val="Hyperlink"/>
            <w:rFonts w:ascii="Times New Roman" w:hAnsi="Times New Roman" w:cs="Times New Roman"/>
            <w:color w:val="333333"/>
            <w:sz w:val="24"/>
            <w:szCs w:val="24"/>
            <w:shd w:val="clear" w:color="auto" w:fill="FFFFFF"/>
          </w:rPr>
          <w:t>10.1080/03610929408831263</w:t>
        </w:r>
      </w:hyperlink>
    </w:p>
    <w:p w:rsidR="00794DF7" w:rsidRPr="00794DF7" w:rsidRDefault="00794DF7" w:rsidP="00C04B36">
      <w:pPr>
        <w:pStyle w:val="ListParagraph"/>
        <w:numPr>
          <w:ilvl w:val="0"/>
          <w:numId w:val="3"/>
        </w:numPr>
        <w:spacing w:line="480" w:lineRule="auto"/>
        <w:rPr>
          <w:rFonts w:ascii="Times New Roman" w:hAnsi="Times New Roman" w:cs="Times New Roman"/>
          <w:sz w:val="24"/>
          <w:szCs w:val="24"/>
        </w:rPr>
      </w:pPr>
      <w:r w:rsidRPr="00794DF7">
        <w:rPr>
          <w:rStyle w:val="contentpasted2"/>
          <w:rFonts w:ascii="Times New Roman" w:eastAsia="Times New Roman" w:hAnsi="Times New Roman" w:cs="Times New Roman"/>
          <w:color w:val="000000"/>
          <w:sz w:val="24"/>
          <w:szCs w:val="24"/>
        </w:rPr>
        <w:t>Jennison, C. and Turnbull, B. W. (1999).</w:t>
      </w:r>
      <w:r w:rsidRPr="00794DF7">
        <w:rPr>
          <w:rStyle w:val="contentpasted2"/>
          <w:rFonts w:ascii="Times New Roman" w:eastAsia="Times New Roman" w:hAnsi="Times New Roman" w:cs="Times New Roman"/>
          <w:sz w:val="24"/>
          <w:szCs w:val="24"/>
        </w:rPr>
        <w:t xml:space="preserve"> Group sequential methods with applications to</w:t>
      </w:r>
      <w:r w:rsidRPr="00794DF7">
        <w:rPr>
          <w:rFonts w:ascii="Times New Roman" w:eastAsia="Times New Roman" w:hAnsi="Times New Roman" w:cs="Times New Roman"/>
          <w:color w:val="000000"/>
          <w:sz w:val="24"/>
          <w:szCs w:val="24"/>
        </w:rPr>
        <w:br/>
      </w:r>
      <w:r w:rsidRPr="00794DF7">
        <w:rPr>
          <w:rStyle w:val="contentpasted2"/>
          <w:rFonts w:ascii="Times New Roman" w:eastAsia="Times New Roman" w:hAnsi="Times New Roman" w:cs="Times New Roman"/>
          <w:color w:val="000000"/>
          <w:sz w:val="24"/>
          <w:szCs w:val="24"/>
        </w:rPr>
        <w:t>clinical trials. CRC Press</w:t>
      </w:r>
    </w:p>
    <w:p w:rsidR="00C04B36" w:rsidRPr="00794DF7" w:rsidRDefault="00C04B36" w:rsidP="00C04B36">
      <w:pPr>
        <w:pStyle w:val="ListParagraph"/>
        <w:numPr>
          <w:ilvl w:val="0"/>
          <w:numId w:val="3"/>
        </w:numPr>
        <w:spacing w:line="480" w:lineRule="auto"/>
        <w:rPr>
          <w:rFonts w:ascii="Times New Roman" w:hAnsi="Times New Roman" w:cs="Times New Roman"/>
          <w:sz w:val="24"/>
          <w:szCs w:val="24"/>
        </w:rPr>
      </w:pPr>
      <w:r w:rsidRPr="00794DF7">
        <w:rPr>
          <w:rFonts w:ascii="Times New Roman" w:hAnsi="Times New Roman" w:cs="Times New Roman"/>
          <w:color w:val="212121"/>
          <w:sz w:val="24"/>
          <w:szCs w:val="24"/>
          <w:shd w:val="clear" w:color="auto" w:fill="FFFFFF"/>
        </w:rPr>
        <w:t xml:space="preserve">Kaizer, A. M., Wild, J., Lindsell, C. J., Rice, T. W., Self, W. H., Brown, S., Thompson, B. T., Hart, K. W., Smith, C., </w:t>
      </w:r>
      <w:proofErr w:type="spellStart"/>
      <w:r w:rsidRPr="00794DF7">
        <w:rPr>
          <w:rFonts w:ascii="Times New Roman" w:hAnsi="Times New Roman" w:cs="Times New Roman"/>
          <w:color w:val="212121"/>
          <w:sz w:val="24"/>
          <w:szCs w:val="24"/>
          <w:shd w:val="clear" w:color="auto" w:fill="FFFFFF"/>
        </w:rPr>
        <w:t>Pulia</w:t>
      </w:r>
      <w:proofErr w:type="spellEnd"/>
      <w:r w:rsidRPr="00794DF7">
        <w:rPr>
          <w:rFonts w:ascii="Times New Roman" w:hAnsi="Times New Roman" w:cs="Times New Roman"/>
          <w:color w:val="212121"/>
          <w:sz w:val="24"/>
          <w:szCs w:val="24"/>
          <w:shd w:val="clear" w:color="auto" w:fill="FFFFFF"/>
        </w:rPr>
        <w:t xml:space="preserve">, M. S., Shapiro, N. I., &amp; </w:t>
      </w:r>
      <w:proofErr w:type="spellStart"/>
      <w:r w:rsidRPr="00794DF7">
        <w:rPr>
          <w:rFonts w:ascii="Times New Roman" w:hAnsi="Times New Roman" w:cs="Times New Roman"/>
          <w:color w:val="212121"/>
          <w:sz w:val="24"/>
          <w:szCs w:val="24"/>
          <w:shd w:val="clear" w:color="auto" w:fill="FFFFFF"/>
        </w:rPr>
        <w:t>Ginde</w:t>
      </w:r>
      <w:proofErr w:type="spellEnd"/>
      <w:r w:rsidRPr="00794DF7">
        <w:rPr>
          <w:rFonts w:ascii="Times New Roman" w:hAnsi="Times New Roman" w:cs="Times New Roman"/>
          <w:color w:val="212121"/>
          <w:sz w:val="24"/>
          <w:szCs w:val="24"/>
          <w:shd w:val="clear" w:color="auto" w:fill="FFFFFF"/>
        </w:rPr>
        <w:t>, A. A. (2022). Trial of Early Antiviral Therapies during Non-hospitalized Outpatient Window (TREAT NOW) for COVID-19: a summary of the protocol and analysis plan for a decentralized randomized controlled trial. </w:t>
      </w:r>
      <w:r w:rsidRPr="00794DF7">
        <w:rPr>
          <w:rFonts w:ascii="Times New Roman" w:hAnsi="Times New Roman" w:cs="Times New Roman"/>
          <w:i/>
          <w:iCs/>
          <w:color w:val="212121"/>
          <w:sz w:val="24"/>
          <w:szCs w:val="24"/>
          <w:shd w:val="clear" w:color="auto" w:fill="FFFFFF"/>
        </w:rPr>
        <w:t>Trials</w:t>
      </w:r>
      <w:r w:rsidRPr="00794DF7">
        <w:rPr>
          <w:rFonts w:ascii="Times New Roman" w:hAnsi="Times New Roman" w:cs="Times New Roman"/>
          <w:color w:val="212121"/>
          <w:sz w:val="24"/>
          <w:szCs w:val="24"/>
          <w:shd w:val="clear" w:color="auto" w:fill="FFFFFF"/>
        </w:rPr>
        <w:t>, </w:t>
      </w:r>
      <w:r w:rsidRPr="00794DF7">
        <w:rPr>
          <w:rFonts w:ascii="Times New Roman" w:hAnsi="Times New Roman" w:cs="Times New Roman"/>
          <w:i/>
          <w:iCs/>
          <w:color w:val="212121"/>
          <w:sz w:val="24"/>
          <w:szCs w:val="24"/>
          <w:shd w:val="clear" w:color="auto" w:fill="FFFFFF"/>
        </w:rPr>
        <w:t>23</w:t>
      </w:r>
      <w:r w:rsidRPr="00794DF7">
        <w:rPr>
          <w:rFonts w:ascii="Times New Roman" w:hAnsi="Times New Roman" w:cs="Times New Roman"/>
          <w:color w:val="212121"/>
          <w:sz w:val="24"/>
          <w:szCs w:val="24"/>
          <w:shd w:val="clear" w:color="auto" w:fill="FFFFFF"/>
        </w:rPr>
        <w:t xml:space="preserve">(1), 273. </w:t>
      </w:r>
      <w:hyperlink r:id="rId12" w:history="1">
        <w:r w:rsidRPr="00794DF7">
          <w:rPr>
            <w:rStyle w:val="Hyperlink"/>
            <w:rFonts w:ascii="Times New Roman" w:hAnsi="Times New Roman" w:cs="Times New Roman"/>
            <w:sz w:val="24"/>
            <w:szCs w:val="24"/>
            <w:shd w:val="clear" w:color="auto" w:fill="FFFFFF"/>
          </w:rPr>
          <w:t>https://doi.org/10.1186/s13063-022-06213-z</w:t>
        </w:r>
      </w:hyperlink>
    </w:p>
    <w:p w:rsidR="00C04B36" w:rsidRPr="00794DF7" w:rsidRDefault="00C04B36" w:rsidP="00C04B36">
      <w:pPr>
        <w:pStyle w:val="ListParagraph"/>
        <w:numPr>
          <w:ilvl w:val="0"/>
          <w:numId w:val="3"/>
        </w:numPr>
        <w:spacing w:line="480" w:lineRule="auto"/>
        <w:rPr>
          <w:rFonts w:ascii="Times New Roman" w:hAnsi="Times New Roman" w:cs="Times New Roman"/>
          <w:sz w:val="24"/>
          <w:szCs w:val="24"/>
        </w:rPr>
      </w:pPr>
      <w:r w:rsidRPr="00794DF7">
        <w:rPr>
          <w:rFonts w:ascii="Times New Roman" w:hAnsi="Times New Roman" w:cs="Times New Roman"/>
          <w:color w:val="212121"/>
          <w:sz w:val="24"/>
          <w:szCs w:val="24"/>
          <w:shd w:val="clear" w:color="auto" w:fill="FFFFFF"/>
        </w:rPr>
        <w:t>O'Brien, P. C., &amp; Fleming, T. R. (1979). A multiple testing procedure for clinical trials. </w:t>
      </w:r>
      <w:r w:rsidRPr="00794DF7">
        <w:rPr>
          <w:rFonts w:ascii="Times New Roman" w:hAnsi="Times New Roman" w:cs="Times New Roman"/>
          <w:i/>
          <w:iCs/>
          <w:color w:val="212121"/>
          <w:sz w:val="24"/>
          <w:szCs w:val="24"/>
          <w:shd w:val="clear" w:color="auto" w:fill="FFFFFF"/>
        </w:rPr>
        <w:t>Biometrics</w:t>
      </w:r>
      <w:r w:rsidRPr="00794DF7">
        <w:rPr>
          <w:rFonts w:ascii="Times New Roman" w:hAnsi="Times New Roman" w:cs="Times New Roman"/>
          <w:color w:val="212121"/>
          <w:sz w:val="24"/>
          <w:szCs w:val="24"/>
          <w:shd w:val="clear" w:color="auto" w:fill="FFFFFF"/>
        </w:rPr>
        <w:t>, </w:t>
      </w:r>
      <w:r w:rsidRPr="00794DF7">
        <w:rPr>
          <w:rFonts w:ascii="Times New Roman" w:hAnsi="Times New Roman" w:cs="Times New Roman"/>
          <w:i/>
          <w:iCs/>
          <w:color w:val="212121"/>
          <w:sz w:val="24"/>
          <w:szCs w:val="24"/>
          <w:shd w:val="clear" w:color="auto" w:fill="FFFFFF"/>
        </w:rPr>
        <w:t>35</w:t>
      </w:r>
      <w:r w:rsidRPr="00794DF7">
        <w:rPr>
          <w:rFonts w:ascii="Times New Roman" w:hAnsi="Times New Roman" w:cs="Times New Roman"/>
          <w:color w:val="212121"/>
          <w:sz w:val="24"/>
          <w:szCs w:val="24"/>
          <w:shd w:val="clear" w:color="auto" w:fill="FFFFFF"/>
        </w:rPr>
        <w:t>(3), 549–556.</w:t>
      </w:r>
    </w:p>
    <w:p w:rsidR="001601DF" w:rsidRPr="00794DF7" w:rsidRDefault="001601DF" w:rsidP="00C04B36">
      <w:pPr>
        <w:pStyle w:val="ListParagraph"/>
        <w:numPr>
          <w:ilvl w:val="0"/>
          <w:numId w:val="3"/>
        </w:numPr>
        <w:spacing w:line="480" w:lineRule="auto"/>
        <w:rPr>
          <w:rFonts w:ascii="Times New Roman" w:hAnsi="Times New Roman" w:cs="Times New Roman"/>
          <w:sz w:val="24"/>
          <w:szCs w:val="24"/>
        </w:rPr>
      </w:pPr>
      <w:r w:rsidRPr="00794DF7">
        <w:rPr>
          <w:rFonts w:ascii="Times New Roman" w:hAnsi="Times New Roman" w:cs="Times New Roman"/>
          <w:color w:val="000000"/>
          <w:spacing w:val="-5"/>
          <w:sz w:val="24"/>
          <w:szCs w:val="24"/>
        </w:rPr>
        <w:t>Pocock, S. J. (1977). Group Sequential Methods in the Design and Analysis of Clinical Trials. </w:t>
      </w:r>
      <w:proofErr w:type="spellStart"/>
      <w:r w:rsidRPr="00794DF7">
        <w:rPr>
          <w:rFonts w:ascii="Times New Roman" w:hAnsi="Times New Roman" w:cs="Times New Roman"/>
          <w:i/>
          <w:iCs/>
          <w:color w:val="000000"/>
          <w:spacing w:val="-5"/>
          <w:sz w:val="24"/>
          <w:szCs w:val="24"/>
        </w:rPr>
        <w:t>Biometrika</w:t>
      </w:r>
      <w:proofErr w:type="spellEnd"/>
      <w:r w:rsidRPr="00794DF7">
        <w:rPr>
          <w:rFonts w:ascii="Times New Roman" w:hAnsi="Times New Roman" w:cs="Times New Roman"/>
          <w:color w:val="000000"/>
          <w:spacing w:val="-5"/>
          <w:sz w:val="24"/>
          <w:szCs w:val="24"/>
        </w:rPr>
        <w:t>, </w:t>
      </w:r>
      <w:r w:rsidRPr="00794DF7">
        <w:rPr>
          <w:rFonts w:ascii="Times New Roman" w:hAnsi="Times New Roman" w:cs="Times New Roman"/>
          <w:i/>
          <w:iCs/>
          <w:color w:val="000000"/>
          <w:spacing w:val="-5"/>
          <w:sz w:val="24"/>
          <w:szCs w:val="24"/>
        </w:rPr>
        <w:t>64</w:t>
      </w:r>
      <w:r w:rsidRPr="00794DF7">
        <w:rPr>
          <w:rFonts w:ascii="Times New Roman" w:hAnsi="Times New Roman" w:cs="Times New Roman"/>
          <w:color w:val="000000"/>
          <w:spacing w:val="-5"/>
          <w:sz w:val="24"/>
          <w:szCs w:val="24"/>
        </w:rPr>
        <w:t xml:space="preserve">(2), 191–199. </w:t>
      </w:r>
      <w:hyperlink r:id="rId13" w:history="1">
        <w:r w:rsidRPr="00794DF7">
          <w:rPr>
            <w:rStyle w:val="Hyperlink"/>
            <w:rFonts w:ascii="Times New Roman" w:hAnsi="Times New Roman" w:cs="Times New Roman"/>
            <w:spacing w:val="-5"/>
            <w:sz w:val="24"/>
            <w:szCs w:val="24"/>
          </w:rPr>
          <w:t>https://doi.org/10.2307/2335684</w:t>
        </w:r>
      </w:hyperlink>
    </w:p>
    <w:p w:rsidR="001601DF" w:rsidRPr="00794DF7" w:rsidRDefault="001601DF" w:rsidP="00C04B36">
      <w:pPr>
        <w:pStyle w:val="ListParagraph"/>
        <w:numPr>
          <w:ilvl w:val="0"/>
          <w:numId w:val="3"/>
        </w:numPr>
        <w:spacing w:line="480" w:lineRule="auto"/>
        <w:rPr>
          <w:rFonts w:ascii="Times New Roman" w:hAnsi="Times New Roman" w:cs="Times New Roman"/>
          <w:sz w:val="24"/>
          <w:szCs w:val="24"/>
        </w:rPr>
      </w:pPr>
      <w:proofErr w:type="spellStart"/>
      <w:r w:rsidRPr="00794DF7">
        <w:rPr>
          <w:rFonts w:ascii="Times New Roman" w:hAnsi="Times New Roman" w:cs="Times New Roman"/>
          <w:color w:val="212121"/>
          <w:sz w:val="24"/>
          <w:szCs w:val="24"/>
          <w:shd w:val="clear" w:color="auto" w:fill="FFFFFF"/>
        </w:rPr>
        <w:lastRenderedPageBreak/>
        <w:t>Crainiceanu</w:t>
      </w:r>
      <w:proofErr w:type="spellEnd"/>
      <w:r w:rsidRPr="00794DF7">
        <w:rPr>
          <w:rFonts w:ascii="Times New Roman" w:hAnsi="Times New Roman" w:cs="Times New Roman"/>
          <w:color w:val="212121"/>
          <w:sz w:val="24"/>
          <w:szCs w:val="24"/>
          <w:shd w:val="clear" w:color="auto" w:fill="FFFFFF"/>
        </w:rPr>
        <w:t xml:space="preserve">, C. M., &amp; </w:t>
      </w:r>
      <w:proofErr w:type="spellStart"/>
      <w:r w:rsidRPr="00794DF7">
        <w:rPr>
          <w:rFonts w:ascii="Times New Roman" w:hAnsi="Times New Roman" w:cs="Times New Roman"/>
          <w:color w:val="212121"/>
          <w:sz w:val="24"/>
          <w:szCs w:val="24"/>
          <w:shd w:val="clear" w:color="auto" w:fill="FFFFFF"/>
        </w:rPr>
        <w:t>Crainiceanu</w:t>
      </w:r>
      <w:proofErr w:type="spellEnd"/>
      <w:r w:rsidRPr="00794DF7">
        <w:rPr>
          <w:rFonts w:ascii="Times New Roman" w:hAnsi="Times New Roman" w:cs="Times New Roman"/>
          <w:color w:val="212121"/>
          <w:sz w:val="24"/>
          <w:szCs w:val="24"/>
          <w:shd w:val="clear" w:color="auto" w:fill="FFFFFF"/>
        </w:rPr>
        <w:t>, A. (2020). The upstrap. </w:t>
      </w:r>
      <w:r w:rsidRPr="00794DF7">
        <w:rPr>
          <w:rFonts w:ascii="Times New Roman" w:hAnsi="Times New Roman" w:cs="Times New Roman"/>
          <w:i/>
          <w:iCs/>
          <w:color w:val="212121"/>
          <w:sz w:val="24"/>
          <w:szCs w:val="24"/>
          <w:shd w:val="clear" w:color="auto" w:fill="FFFFFF"/>
        </w:rPr>
        <w:t>Biostatistics (Oxford, England)</w:t>
      </w:r>
      <w:r w:rsidRPr="00794DF7">
        <w:rPr>
          <w:rFonts w:ascii="Times New Roman" w:hAnsi="Times New Roman" w:cs="Times New Roman"/>
          <w:color w:val="212121"/>
          <w:sz w:val="24"/>
          <w:szCs w:val="24"/>
          <w:shd w:val="clear" w:color="auto" w:fill="FFFFFF"/>
        </w:rPr>
        <w:t>, </w:t>
      </w:r>
      <w:r w:rsidRPr="00794DF7">
        <w:rPr>
          <w:rFonts w:ascii="Times New Roman" w:hAnsi="Times New Roman" w:cs="Times New Roman"/>
          <w:i/>
          <w:iCs/>
          <w:color w:val="212121"/>
          <w:sz w:val="24"/>
          <w:szCs w:val="24"/>
          <w:shd w:val="clear" w:color="auto" w:fill="FFFFFF"/>
        </w:rPr>
        <w:t>21</w:t>
      </w:r>
      <w:r w:rsidRPr="00794DF7">
        <w:rPr>
          <w:rFonts w:ascii="Times New Roman" w:hAnsi="Times New Roman" w:cs="Times New Roman"/>
          <w:color w:val="212121"/>
          <w:sz w:val="24"/>
          <w:szCs w:val="24"/>
          <w:shd w:val="clear" w:color="auto" w:fill="FFFFFF"/>
        </w:rPr>
        <w:t xml:space="preserve">(2), e164–e166. </w:t>
      </w:r>
      <w:hyperlink r:id="rId14" w:history="1">
        <w:r w:rsidRPr="00794DF7">
          <w:rPr>
            <w:rStyle w:val="Hyperlink"/>
            <w:rFonts w:ascii="Times New Roman" w:hAnsi="Times New Roman" w:cs="Times New Roman"/>
            <w:sz w:val="24"/>
            <w:szCs w:val="24"/>
            <w:shd w:val="clear" w:color="auto" w:fill="FFFFFF"/>
          </w:rPr>
          <w:t>https://doi.org/10.1093/biostatistics/kxy054</w:t>
        </w:r>
      </w:hyperlink>
    </w:p>
    <w:p w:rsidR="001601DF" w:rsidRPr="00794DF7" w:rsidRDefault="001601DF" w:rsidP="00794DF7">
      <w:pPr>
        <w:pStyle w:val="ListParagraph"/>
        <w:numPr>
          <w:ilvl w:val="0"/>
          <w:numId w:val="3"/>
        </w:numPr>
        <w:spacing w:line="480" w:lineRule="auto"/>
        <w:rPr>
          <w:rFonts w:ascii="Times New Roman" w:hAnsi="Times New Roman" w:cs="Times New Roman"/>
          <w:sz w:val="24"/>
          <w:szCs w:val="24"/>
        </w:rPr>
      </w:pPr>
      <w:proofErr w:type="spellStart"/>
      <w:r w:rsidRPr="00794DF7">
        <w:rPr>
          <w:rFonts w:ascii="Times New Roman" w:hAnsi="Times New Roman" w:cs="Times New Roman"/>
          <w:color w:val="212121"/>
          <w:sz w:val="24"/>
          <w:szCs w:val="24"/>
          <w:shd w:val="clear" w:color="auto" w:fill="FFFFFF"/>
        </w:rPr>
        <w:t>Alsouqi</w:t>
      </w:r>
      <w:proofErr w:type="spellEnd"/>
      <w:r w:rsidRPr="00794DF7">
        <w:rPr>
          <w:rFonts w:ascii="Times New Roman" w:hAnsi="Times New Roman" w:cs="Times New Roman"/>
          <w:color w:val="212121"/>
          <w:sz w:val="24"/>
          <w:szCs w:val="24"/>
          <w:shd w:val="clear" w:color="auto" w:fill="FFFFFF"/>
        </w:rPr>
        <w:t xml:space="preserve">, A., </w:t>
      </w:r>
      <w:proofErr w:type="spellStart"/>
      <w:r w:rsidRPr="00794DF7">
        <w:rPr>
          <w:rFonts w:ascii="Times New Roman" w:hAnsi="Times New Roman" w:cs="Times New Roman"/>
          <w:color w:val="212121"/>
          <w:sz w:val="24"/>
          <w:szCs w:val="24"/>
          <w:shd w:val="clear" w:color="auto" w:fill="FFFFFF"/>
        </w:rPr>
        <w:t>Deger</w:t>
      </w:r>
      <w:proofErr w:type="spellEnd"/>
      <w:r w:rsidRPr="00794DF7">
        <w:rPr>
          <w:rFonts w:ascii="Times New Roman" w:hAnsi="Times New Roman" w:cs="Times New Roman"/>
          <w:color w:val="212121"/>
          <w:sz w:val="24"/>
          <w:szCs w:val="24"/>
          <w:shd w:val="clear" w:color="auto" w:fill="FFFFFF"/>
        </w:rPr>
        <w:t xml:space="preserve">, S. M., </w:t>
      </w:r>
      <w:proofErr w:type="spellStart"/>
      <w:r w:rsidRPr="00794DF7">
        <w:rPr>
          <w:rFonts w:ascii="Times New Roman" w:hAnsi="Times New Roman" w:cs="Times New Roman"/>
          <w:color w:val="212121"/>
          <w:sz w:val="24"/>
          <w:szCs w:val="24"/>
          <w:shd w:val="clear" w:color="auto" w:fill="FFFFFF"/>
        </w:rPr>
        <w:t>Sahinoz</w:t>
      </w:r>
      <w:proofErr w:type="spellEnd"/>
      <w:r w:rsidRPr="00794DF7">
        <w:rPr>
          <w:rFonts w:ascii="Times New Roman" w:hAnsi="Times New Roman" w:cs="Times New Roman"/>
          <w:color w:val="212121"/>
          <w:sz w:val="24"/>
          <w:szCs w:val="24"/>
          <w:shd w:val="clear" w:color="auto" w:fill="FFFFFF"/>
        </w:rPr>
        <w:t xml:space="preserve">, M., </w:t>
      </w:r>
      <w:proofErr w:type="spellStart"/>
      <w:r w:rsidRPr="00794DF7">
        <w:rPr>
          <w:rFonts w:ascii="Times New Roman" w:hAnsi="Times New Roman" w:cs="Times New Roman"/>
          <w:color w:val="212121"/>
          <w:sz w:val="24"/>
          <w:szCs w:val="24"/>
          <w:shd w:val="clear" w:color="auto" w:fill="FFFFFF"/>
        </w:rPr>
        <w:t>Mambungu</w:t>
      </w:r>
      <w:proofErr w:type="spellEnd"/>
      <w:r w:rsidRPr="00794DF7">
        <w:rPr>
          <w:rFonts w:ascii="Times New Roman" w:hAnsi="Times New Roman" w:cs="Times New Roman"/>
          <w:color w:val="212121"/>
          <w:sz w:val="24"/>
          <w:szCs w:val="24"/>
          <w:shd w:val="clear" w:color="auto" w:fill="FFFFFF"/>
        </w:rPr>
        <w:t xml:space="preserve">, C., </w:t>
      </w:r>
      <w:proofErr w:type="spellStart"/>
      <w:r w:rsidRPr="00794DF7">
        <w:rPr>
          <w:rFonts w:ascii="Times New Roman" w:hAnsi="Times New Roman" w:cs="Times New Roman"/>
          <w:color w:val="212121"/>
          <w:sz w:val="24"/>
          <w:szCs w:val="24"/>
          <w:shd w:val="clear" w:color="auto" w:fill="FFFFFF"/>
        </w:rPr>
        <w:t>Clagett</w:t>
      </w:r>
      <w:proofErr w:type="spellEnd"/>
      <w:r w:rsidRPr="00794DF7">
        <w:rPr>
          <w:rFonts w:ascii="Times New Roman" w:hAnsi="Times New Roman" w:cs="Times New Roman"/>
          <w:color w:val="212121"/>
          <w:sz w:val="24"/>
          <w:szCs w:val="24"/>
          <w:shd w:val="clear" w:color="auto" w:fill="FFFFFF"/>
        </w:rPr>
        <w:t xml:space="preserve">, A. R., </w:t>
      </w:r>
      <w:proofErr w:type="spellStart"/>
      <w:r w:rsidRPr="00794DF7">
        <w:rPr>
          <w:rFonts w:ascii="Times New Roman" w:hAnsi="Times New Roman" w:cs="Times New Roman"/>
          <w:color w:val="212121"/>
          <w:sz w:val="24"/>
          <w:szCs w:val="24"/>
          <w:shd w:val="clear" w:color="auto" w:fill="FFFFFF"/>
        </w:rPr>
        <w:t>Bian</w:t>
      </w:r>
      <w:proofErr w:type="spellEnd"/>
      <w:r w:rsidRPr="00794DF7">
        <w:rPr>
          <w:rFonts w:ascii="Times New Roman" w:hAnsi="Times New Roman" w:cs="Times New Roman"/>
          <w:color w:val="212121"/>
          <w:sz w:val="24"/>
          <w:szCs w:val="24"/>
          <w:shd w:val="clear" w:color="auto" w:fill="FFFFFF"/>
        </w:rPr>
        <w:t xml:space="preserve">, A., Guide, A., Stewart, T. G., Pike, M., Robinson-Cohen, C., Crescenzi, R., Madhur, M. S., Harrison, D. G., &amp; </w:t>
      </w:r>
      <w:proofErr w:type="spellStart"/>
      <w:r w:rsidRPr="00794DF7">
        <w:rPr>
          <w:rFonts w:ascii="Times New Roman" w:hAnsi="Times New Roman" w:cs="Times New Roman"/>
          <w:color w:val="212121"/>
          <w:sz w:val="24"/>
          <w:szCs w:val="24"/>
          <w:shd w:val="clear" w:color="auto" w:fill="FFFFFF"/>
        </w:rPr>
        <w:t>Ikizler</w:t>
      </w:r>
      <w:proofErr w:type="spellEnd"/>
      <w:r w:rsidRPr="00794DF7">
        <w:rPr>
          <w:rFonts w:ascii="Times New Roman" w:hAnsi="Times New Roman" w:cs="Times New Roman"/>
          <w:color w:val="212121"/>
          <w:sz w:val="24"/>
          <w:szCs w:val="24"/>
          <w:shd w:val="clear" w:color="auto" w:fill="FFFFFF"/>
        </w:rPr>
        <w:t xml:space="preserve">, T. A. (2022). Tissue Sodium in Patients </w:t>
      </w:r>
      <w:proofErr w:type="gramStart"/>
      <w:r w:rsidRPr="00794DF7">
        <w:rPr>
          <w:rFonts w:ascii="Times New Roman" w:hAnsi="Times New Roman" w:cs="Times New Roman"/>
          <w:color w:val="212121"/>
          <w:sz w:val="24"/>
          <w:szCs w:val="24"/>
          <w:shd w:val="clear" w:color="auto" w:fill="FFFFFF"/>
        </w:rPr>
        <w:t>With</w:t>
      </w:r>
      <w:proofErr w:type="gramEnd"/>
      <w:r w:rsidRPr="00794DF7">
        <w:rPr>
          <w:rFonts w:ascii="Times New Roman" w:hAnsi="Times New Roman" w:cs="Times New Roman"/>
          <w:color w:val="212121"/>
          <w:sz w:val="24"/>
          <w:szCs w:val="24"/>
          <w:shd w:val="clear" w:color="auto" w:fill="FFFFFF"/>
        </w:rPr>
        <w:t xml:space="preserve"> Early Stage Hypertension: A Randomized Controlled Trial. </w:t>
      </w:r>
      <w:r w:rsidRPr="00794DF7">
        <w:rPr>
          <w:rFonts w:ascii="Times New Roman" w:hAnsi="Times New Roman" w:cs="Times New Roman"/>
          <w:i/>
          <w:iCs/>
          <w:color w:val="212121"/>
          <w:sz w:val="24"/>
          <w:szCs w:val="24"/>
          <w:shd w:val="clear" w:color="auto" w:fill="FFFFFF"/>
        </w:rPr>
        <w:t>Journal of the American Heart Association</w:t>
      </w:r>
      <w:r w:rsidRPr="00794DF7">
        <w:rPr>
          <w:rFonts w:ascii="Times New Roman" w:hAnsi="Times New Roman" w:cs="Times New Roman"/>
          <w:color w:val="212121"/>
          <w:sz w:val="24"/>
          <w:szCs w:val="24"/>
          <w:shd w:val="clear" w:color="auto" w:fill="FFFFFF"/>
        </w:rPr>
        <w:t>, </w:t>
      </w:r>
      <w:r w:rsidRPr="00794DF7">
        <w:rPr>
          <w:rFonts w:ascii="Times New Roman" w:hAnsi="Times New Roman" w:cs="Times New Roman"/>
          <w:i/>
          <w:iCs/>
          <w:color w:val="212121"/>
          <w:sz w:val="24"/>
          <w:szCs w:val="24"/>
          <w:shd w:val="clear" w:color="auto" w:fill="FFFFFF"/>
        </w:rPr>
        <w:t>11</w:t>
      </w:r>
      <w:r w:rsidRPr="00794DF7">
        <w:rPr>
          <w:rFonts w:ascii="Times New Roman" w:hAnsi="Times New Roman" w:cs="Times New Roman"/>
          <w:color w:val="212121"/>
          <w:sz w:val="24"/>
          <w:szCs w:val="24"/>
          <w:shd w:val="clear" w:color="auto" w:fill="FFFFFF"/>
        </w:rPr>
        <w:t xml:space="preserve">(8), e022723. </w:t>
      </w:r>
      <w:hyperlink r:id="rId15" w:history="1">
        <w:r w:rsidRPr="00794DF7">
          <w:rPr>
            <w:rStyle w:val="Hyperlink"/>
            <w:rFonts w:ascii="Times New Roman" w:hAnsi="Times New Roman" w:cs="Times New Roman"/>
            <w:sz w:val="24"/>
            <w:szCs w:val="24"/>
            <w:shd w:val="clear" w:color="auto" w:fill="FFFFFF"/>
          </w:rPr>
          <w:t>https://doi.org/10.1161/JAHA.121.022723</w:t>
        </w:r>
      </w:hyperlink>
    </w:p>
    <w:p w:rsidR="0016179D" w:rsidRPr="00794DF7" w:rsidRDefault="0016179D" w:rsidP="00BB3582">
      <w:pPr>
        <w:spacing w:line="480" w:lineRule="auto"/>
        <w:rPr>
          <w:rFonts w:ascii="Times New Roman" w:hAnsi="Times New Roman" w:cs="Times New Roman"/>
          <w:b/>
          <w:sz w:val="24"/>
          <w:szCs w:val="24"/>
        </w:rPr>
      </w:pPr>
    </w:p>
    <w:sectPr w:rsidR="0016179D" w:rsidRPr="00794DF7" w:rsidSect="00A80C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357"/>
    <w:multiLevelType w:val="hybridMultilevel"/>
    <w:tmpl w:val="8A02E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4135B"/>
    <w:multiLevelType w:val="hybridMultilevel"/>
    <w:tmpl w:val="82CE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30CFF"/>
    <w:multiLevelType w:val="hybridMultilevel"/>
    <w:tmpl w:val="A078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D4"/>
    <w:rsid w:val="00010179"/>
    <w:rsid w:val="000106CD"/>
    <w:rsid w:val="00016934"/>
    <w:rsid w:val="000257C1"/>
    <w:rsid w:val="000354BC"/>
    <w:rsid w:val="00064857"/>
    <w:rsid w:val="0009577F"/>
    <w:rsid w:val="000B55C3"/>
    <w:rsid w:val="000D000A"/>
    <w:rsid w:val="000E76F1"/>
    <w:rsid w:val="00117009"/>
    <w:rsid w:val="001601DF"/>
    <w:rsid w:val="0016179D"/>
    <w:rsid w:val="00164842"/>
    <w:rsid w:val="0019410A"/>
    <w:rsid w:val="001A2B95"/>
    <w:rsid w:val="001C2641"/>
    <w:rsid w:val="001D3961"/>
    <w:rsid w:val="001F5F0A"/>
    <w:rsid w:val="0021430C"/>
    <w:rsid w:val="0022490D"/>
    <w:rsid w:val="0026588D"/>
    <w:rsid w:val="0027357A"/>
    <w:rsid w:val="00296C41"/>
    <w:rsid w:val="002A7EB0"/>
    <w:rsid w:val="002E302A"/>
    <w:rsid w:val="002E6F2D"/>
    <w:rsid w:val="00300269"/>
    <w:rsid w:val="00305275"/>
    <w:rsid w:val="003053B2"/>
    <w:rsid w:val="003209B9"/>
    <w:rsid w:val="0032515A"/>
    <w:rsid w:val="00327DCF"/>
    <w:rsid w:val="003356EC"/>
    <w:rsid w:val="003425E7"/>
    <w:rsid w:val="00353252"/>
    <w:rsid w:val="0038188B"/>
    <w:rsid w:val="00391457"/>
    <w:rsid w:val="003933DB"/>
    <w:rsid w:val="003A021E"/>
    <w:rsid w:val="003E24B9"/>
    <w:rsid w:val="00403D42"/>
    <w:rsid w:val="00435F15"/>
    <w:rsid w:val="00445657"/>
    <w:rsid w:val="004731BD"/>
    <w:rsid w:val="0047432E"/>
    <w:rsid w:val="004778A4"/>
    <w:rsid w:val="004858B9"/>
    <w:rsid w:val="004D0957"/>
    <w:rsid w:val="004E3C22"/>
    <w:rsid w:val="00502A79"/>
    <w:rsid w:val="005424F9"/>
    <w:rsid w:val="00564969"/>
    <w:rsid w:val="00567B2C"/>
    <w:rsid w:val="00573AD4"/>
    <w:rsid w:val="005B3E44"/>
    <w:rsid w:val="005C277E"/>
    <w:rsid w:val="005C36DB"/>
    <w:rsid w:val="006013D8"/>
    <w:rsid w:val="00616710"/>
    <w:rsid w:val="006339D1"/>
    <w:rsid w:val="006524AD"/>
    <w:rsid w:val="006647E8"/>
    <w:rsid w:val="0066670E"/>
    <w:rsid w:val="00670352"/>
    <w:rsid w:val="00691733"/>
    <w:rsid w:val="006D75E6"/>
    <w:rsid w:val="006E08B5"/>
    <w:rsid w:val="0070264F"/>
    <w:rsid w:val="007102FD"/>
    <w:rsid w:val="007501F9"/>
    <w:rsid w:val="007760E2"/>
    <w:rsid w:val="00785A02"/>
    <w:rsid w:val="00794DF7"/>
    <w:rsid w:val="00795281"/>
    <w:rsid w:val="00795B16"/>
    <w:rsid w:val="007A3D61"/>
    <w:rsid w:val="007E30E0"/>
    <w:rsid w:val="00805D90"/>
    <w:rsid w:val="00822C30"/>
    <w:rsid w:val="00827CA5"/>
    <w:rsid w:val="00864DBD"/>
    <w:rsid w:val="008B15EB"/>
    <w:rsid w:val="008B289D"/>
    <w:rsid w:val="008F6D3A"/>
    <w:rsid w:val="009014A7"/>
    <w:rsid w:val="00935E96"/>
    <w:rsid w:val="0095289D"/>
    <w:rsid w:val="009921E1"/>
    <w:rsid w:val="009A13AD"/>
    <w:rsid w:val="009B0A5D"/>
    <w:rsid w:val="009C07B1"/>
    <w:rsid w:val="009C0EAE"/>
    <w:rsid w:val="009E7322"/>
    <w:rsid w:val="00A65911"/>
    <w:rsid w:val="00A7740F"/>
    <w:rsid w:val="00A80CB9"/>
    <w:rsid w:val="00A86659"/>
    <w:rsid w:val="00AC4751"/>
    <w:rsid w:val="00AF5D66"/>
    <w:rsid w:val="00B2097E"/>
    <w:rsid w:val="00B33497"/>
    <w:rsid w:val="00B421F5"/>
    <w:rsid w:val="00B45445"/>
    <w:rsid w:val="00B4604B"/>
    <w:rsid w:val="00B70312"/>
    <w:rsid w:val="00BA47C8"/>
    <w:rsid w:val="00BB3582"/>
    <w:rsid w:val="00BB75FD"/>
    <w:rsid w:val="00BE0033"/>
    <w:rsid w:val="00BE2F73"/>
    <w:rsid w:val="00C04B36"/>
    <w:rsid w:val="00C40936"/>
    <w:rsid w:val="00C63144"/>
    <w:rsid w:val="00C72519"/>
    <w:rsid w:val="00C80A59"/>
    <w:rsid w:val="00C92B16"/>
    <w:rsid w:val="00CD2496"/>
    <w:rsid w:val="00CF19DE"/>
    <w:rsid w:val="00D04EE4"/>
    <w:rsid w:val="00D22FB1"/>
    <w:rsid w:val="00D27E29"/>
    <w:rsid w:val="00D3680D"/>
    <w:rsid w:val="00DD6F4B"/>
    <w:rsid w:val="00DF0F9E"/>
    <w:rsid w:val="00E0322C"/>
    <w:rsid w:val="00E14D44"/>
    <w:rsid w:val="00E27E3D"/>
    <w:rsid w:val="00E31C35"/>
    <w:rsid w:val="00EB360F"/>
    <w:rsid w:val="00EB5131"/>
    <w:rsid w:val="00EC011D"/>
    <w:rsid w:val="00F22584"/>
    <w:rsid w:val="00F47B9D"/>
    <w:rsid w:val="00FB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F81D"/>
  <w15:chartTrackingRefBased/>
  <w15:docId w15:val="{EC32D011-41C9-45C8-8993-EA4CF199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82"/>
    <w:pPr>
      <w:ind w:left="720"/>
      <w:contextualSpacing/>
    </w:pPr>
  </w:style>
  <w:style w:type="character" w:styleId="PlaceholderText">
    <w:name w:val="Placeholder Text"/>
    <w:basedOn w:val="DefaultParagraphFont"/>
    <w:uiPriority w:val="99"/>
    <w:semiHidden/>
    <w:rsid w:val="00391457"/>
    <w:rPr>
      <w:color w:val="808080"/>
    </w:rPr>
  </w:style>
  <w:style w:type="paragraph" w:styleId="Caption">
    <w:name w:val="caption"/>
    <w:basedOn w:val="Normal"/>
    <w:next w:val="Normal"/>
    <w:uiPriority w:val="35"/>
    <w:unhideWhenUsed/>
    <w:qFormat/>
    <w:rsid w:val="005424F9"/>
    <w:pPr>
      <w:spacing w:after="200" w:line="240" w:lineRule="auto"/>
    </w:pPr>
    <w:rPr>
      <w:i/>
      <w:iCs/>
      <w:color w:val="44546A" w:themeColor="text2"/>
      <w:sz w:val="18"/>
      <w:szCs w:val="18"/>
    </w:rPr>
  </w:style>
  <w:style w:type="character" w:styleId="Hyperlink">
    <w:name w:val="Hyperlink"/>
    <w:basedOn w:val="DefaultParagraphFont"/>
    <w:uiPriority w:val="99"/>
    <w:unhideWhenUsed/>
    <w:rsid w:val="00C04B36"/>
    <w:rPr>
      <w:color w:val="0563C1" w:themeColor="hyperlink"/>
      <w:u w:val="single"/>
    </w:rPr>
  </w:style>
  <w:style w:type="character" w:styleId="UnresolvedMention">
    <w:name w:val="Unresolved Mention"/>
    <w:basedOn w:val="DefaultParagraphFont"/>
    <w:uiPriority w:val="99"/>
    <w:semiHidden/>
    <w:unhideWhenUsed/>
    <w:rsid w:val="00C04B36"/>
    <w:rPr>
      <w:color w:val="605E5C"/>
      <w:shd w:val="clear" w:color="auto" w:fill="E1DFDD"/>
    </w:rPr>
  </w:style>
  <w:style w:type="character" w:customStyle="1" w:styleId="authors">
    <w:name w:val="authors"/>
    <w:basedOn w:val="DefaultParagraphFont"/>
    <w:rsid w:val="00794DF7"/>
  </w:style>
  <w:style w:type="character" w:customStyle="1" w:styleId="date">
    <w:name w:val="date"/>
    <w:basedOn w:val="DefaultParagraphFont"/>
    <w:rsid w:val="00794DF7"/>
  </w:style>
  <w:style w:type="character" w:customStyle="1" w:styleId="arttitle">
    <w:name w:val="art_title"/>
    <w:basedOn w:val="DefaultParagraphFont"/>
    <w:rsid w:val="00794DF7"/>
  </w:style>
  <w:style w:type="character" w:customStyle="1" w:styleId="serialtitle">
    <w:name w:val="serial_title"/>
    <w:basedOn w:val="DefaultParagraphFont"/>
    <w:rsid w:val="00794DF7"/>
  </w:style>
  <w:style w:type="character" w:customStyle="1" w:styleId="volumeissue">
    <w:name w:val="volume_issue"/>
    <w:basedOn w:val="DefaultParagraphFont"/>
    <w:rsid w:val="00794DF7"/>
  </w:style>
  <w:style w:type="character" w:customStyle="1" w:styleId="pagerange">
    <w:name w:val="page_range"/>
    <w:basedOn w:val="DefaultParagraphFont"/>
    <w:rsid w:val="00794DF7"/>
  </w:style>
  <w:style w:type="character" w:customStyle="1" w:styleId="doilink">
    <w:name w:val="doi_link"/>
    <w:basedOn w:val="DefaultParagraphFont"/>
    <w:rsid w:val="00794DF7"/>
  </w:style>
  <w:style w:type="character" w:customStyle="1" w:styleId="contentpasted2">
    <w:name w:val="contentpasted2"/>
    <w:basedOn w:val="DefaultParagraphFont"/>
    <w:rsid w:val="0079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307/233568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86/s13063-022-06213-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80/03610929408831263" TargetMode="External"/><Relationship Id="rId5" Type="http://schemas.openxmlformats.org/officeDocument/2006/relationships/webSettings" Target="webSettings.xml"/><Relationship Id="rId15" Type="http://schemas.openxmlformats.org/officeDocument/2006/relationships/hyperlink" Target="https://doi.org/10.1161/JAHA.121.022723" TargetMode="External"/><Relationship Id="rId10" Type="http://schemas.openxmlformats.org/officeDocument/2006/relationships/hyperlink" Target="https://doi.org/10.1002/sim.478013130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93/biostatistics/kxy0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5A6A7-A801-4CB3-A5A2-ECECC002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15</Pages>
  <Words>4821</Words>
  <Characters>27481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Jessica</dc:creator>
  <cp:keywords/>
  <dc:description/>
  <cp:lastModifiedBy>Wild, Jessica</cp:lastModifiedBy>
  <cp:revision>50</cp:revision>
  <dcterms:created xsi:type="dcterms:W3CDTF">2022-12-08T18:55:00Z</dcterms:created>
  <dcterms:modified xsi:type="dcterms:W3CDTF">2022-12-09T13:35:00Z</dcterms:modified>
</cp:coreProperties>
</file>