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AA26" w14:textId="5BB2FB9F" w:rsidR="0062148D" w:rsidRDefault="008613A3">
      <w:r>
        <w:t>Jessica Long-Heinicke</w:t>
      </w:r>
    </w:p>
    <w:p w14:paraId="5575BE04" w14:textId="7B6B5AC3" w:rsidR="008613A3" w:rsidRDefault="008613A3">
      <w:r>
        <w:t>CSD 430</w:t>
      </w:r>
    </w:p>
    <w:p w14:paraId="0A1B9341" w14:textId="24357D06" w:rsidR="008613A3" w:rsidRDefault="008613A3">
      <w:r>
        <w:t>7.20.25</w:t>
      </w:r>
    </w:p>
    <w:p w14:paraId="25E04CFE" w14:textId="5ABA3F6D" w:rsidR="008613A3" w:rsidRDefault="008613A3" w:rsidP="008613A3">
      <w:pPr>
        <w:jc w:val="center"/>
      </w:pPr>
      <w:r>
        <w:t>Custom Tags in JSP</w:t>
      </w:r>
    </w:p>
    <w:p w14:paraId="072567BA" w14:textId="7F848964" w:rsidR="008613A3" w:rsidRDefault="008613A3" w:rsidP="008613A3">
      <w:r>
        <w:t xml:space="preserve">Custom tags represent a significant evolution in web development, enabling developers to extend HTML’s capabilities with domain specific elements. These user defined components encapsulate the functionality and meaning beyond standard HTML tags, serving as powerful tools for creating modular and maintainable web applications. This paper examines the technical requirements for developing custom tags, analyzes their advantages and disadvantages, and evaluates their practical implementation in modern web development contexts. </w:t>
      </w:r>
    </w:p>
    <w:p w14:paraId="4B9A8822" w14:textId="6135E5A6" w:rsidR="008613A3" w:rsidRDefault="008613A3" w:rsidP="008613A3">
      <w:r>
        <w:t xml:space="preserve">The primary advantage of custom tags lies in their ability to enhance semantic clarity. By creating elements like &lt;product-card&gt; or &lt;interactive-calendar&gt;, developers establish meaningful relationships between markup structure and content purpose. Semantic HTML principles demonstrate how elements like &lt;header&gt; and &lt;footer&gt; improve accessibility and code readability (Thomas, n.d.). Custom tags extend this philosophy to application specific components, allowing teams to build vocabulary that accurately reflects their domain logic. This benefits both human collaborators and machine interpreters, including search engines and assistive technologies. When properly implemented, custom tags create self documenting interfaces where each element’s purpose is evident from its name, significantly reducing cognitive load during development and maintenance. </w:t>
      </w:r>
    </w:p>
    <w:p w14:paraId="0D5C92BB" w14:textId="49197C40" w:rsidR="008613A3" w:rsidRDefault="008613A3" w:rsidP="008613A3">
      <w:r>
        <w:t>From an architectural perspective, custom tags promote component reusability across projects. Developers can create encapsulated functionality, such as configurable &lt;address-form&gt; or responsive &lt;image-gallery</w:t>
      </w:r>
      <w:proofErr w:type="gramStart"/>
      <w:r>
        <w:t>&gt;, and</w:t>
      </w:r>
      <w:proofErr w:type="gramEnd"/>
      <w:r>
        <w:t xml:space="preserve"> deploy these components throughout an application or across multiple projects (</w:t>
      </w:r>
      <w:proofErr w:type="spellStart"/>
      <w:r>
        <w:t>Fullestop</w:t>
      </w:r>
      <w:proofErr w:type="spellEnd"/>
      <w:r>
        <w:t xml:space="preserve">, 2025). This reuse paradigm reduces redundant code, accelerates development cycles, and ensures visual and functional consistency. Unlike generic HTML elements combined with class attributes, custom tags establish explicit contracts through clearly defined attributes and behaviors. For example, an &lt;audio-player&gt; custom tag might expose attributes for “source”, “autoplay”, and “volume-control” rather than relying on ambiguous CSS classes. This explicit interface design prevents implementation drift and simplifies usage across teams. The </w:t>
      </w:r>
      <w:proofErr w:type="gramStart"/>
      <w:r>
        <w:t>component based</w:t>
      </w:r>
      <w:proofErr w:type="gramEnd"/>
      <w:r>
        <w:t xml:space="preserve"> approach aligns with modern frameworks like Web Components, enabling true encapsulation through the Shadow DOM. </w:t>
      </w:r>
    </w:p>
    <w:p w14:paraId="7F4F7B40" w14:textId="3C8F51B3" w:rsidR="008613A3" w:rsidRDefault="008613A3" w:rsidP="008613A3">
      <w:r>
        <w:t xml:space="preserve">The maintenance and scalability benefits of </w:t>
      </w:r>
      <w:proofErr w:type="spellStart"/>
      <w:proofErr w:type="gramStart"/>
      <w:r>
        <w:t>well designed</w:t>
      </w:r>
      <w:proofErr w:type="spellEnd"/>
      <w:proofErr w:type="gramEnd"/>
      <w:r>
        <w:t xml:space="preserve"> custom tags cannot be overstated. Complex interfaces built with standard HTML often become fragile over time as </w:t>
      </w:r>
      <w:r>
        <w:lastRenderedPageBreak/>
        <w:t>developers manipulate the DOM through scattered JavaScript functions. Custom tags encapsulate both structure and behavior, localizing changes to a single component definition (</w:t>
      </w:r>
      <w:proofErr w:type="spellStart"/>
      <w:r>
        <w:t>GeeksforGeeks</w:t>
      </w:r>
      <w:proofErr w:type="spellEnd"/>
      <w:r>
        <w:t xml:space="preserve">, 2022). When business requirements evolve, such as modifying form validation rules, developers update the relevant custom tag implementation rather than hunting through numerous templates and script files. This compartmentalization proves particularly valuable in large scale applications where multiple teams collaborate. However, this advantage depends on disciplined design. Poorly conceived custom tags can introduce unnecessary abstraction layers that complicate rather than simplify maintenance (We Are Marketing, n.d.). </w:t>
      </w:r>
    </w:p>
    <w:p w14:paraId="2536F98C" w14:textId="183E1226" w:rsidR="008613A3" w:rsidRDefault="008613A3" w:rsidP="008613A3">
      <w:r>
        <w:t>Despite these advantages, custom tags present significant implementation challenges. Developing robust custom elements requires proficiency in multiple web technologies, including JavaScript classes, lifecycle callbacks, and DOM manipulation APIs. Unlike standard CMS solutions that provide prebuilt functionality, custom components demand substantial upfront development effort (</w:t>
      </w:r>
      <w:proofErr w:type="spellStart"/>
      <w:r>
        <w:t>Fullestop</w:t>
      </w:r>
      <w:proofErr w:type="spellEnd"/>
      <w:r>
        <w:t xml:space="preserve">, 2025). Each tag must handle attribute observation property reflection, and responsive design considerations. Additionally, teams must establish naming conventions to prevent conflicts, especially when integrating third party components. For example, two teams implement &lt;data-table&gt; independently could cause namespace collisions without proper governance. The technical debt risk escalates when projects adopt custom tags prematurely without clear standards or architectural alignment. </w:t>
      </w:r>
    </w:p>
    <w:p w14:paraId="7648E922" w14:textId="6AF945C0" w:rsidR="008613A3" w:rsidRDefault="008613A3" w:rsidP="008613A3">
      <w:r>
        <w:t xml:space="preserve">The performance implications of custom elements </w:t>
      </w:r>
      <w:proofErr w:type="gramStart"/>
      <w:r>
        <w:t>warrant</w:t>
      </w:r>
      <w:proofErr w:type="gramEnd"/>
      <w:r>
        <w:t xml:space="preserve"> careful consideration. While properly implemented components optimize rendering through encapsulated updates, poorly optimized tags can degrade user experience through excessive JavaScript execution or inefficient rendering (</w:t>
      </w:r>
      <w:proofErr w:type="spellStart"/>
      <w:r>
        <w:t>GeeksforGeeks</w:t>
      </w:r>
      <w:proofErr w:type="spellEnd"/>
      <w:r>
        <w:t xml:space="preserve">, 2022). Unlike native browser elements, custom tags cannot leverage browser optimizations at the same fundamental level. Complex component hierarchies may trigger layout thrashing or memory leaks if lifecycle methods are mismanaged. Additionally, search engine crawlers may not execute JavaScript dependent custom tags consistently, potentially affection SEO visibility. These limitations necessitate performance budgeting and through testing cross deices, a requirement less critical with standard HTML. </w:t>
      </w:r>
    </w:p>
    <w:p w14:paraId="2B3EB7AB" w14:textId="1F09A300" w:rsidR="008613A3" w:rsidRDefault="008613A3" w:rsidP="008613A3">
      <w:r>
        <w:t xml:space="preserve">Successfully implementing custom tags requires adherence to core technical standards. Developers must define elements through the Custom Element API, extending the </w:t>
      </w:r>
      <w:proofErr w:type="spellStart"/>
      <w:r>
        <w:t>HTMLElement</w:t>
      </w:r>
      <w:proofErr w:type="spellEnd"/>
      <w:r>
        <w:t xml:space="preserve"> class and registering the component with a hyphenated name (e.g. </w:t>
      </w:r>
      <w:proofErr w:type="spellStart"/>
      <w:r>
        <w:t>customElements.define</w:t>
      </w:r>
      <w:proofErr w:type="spellEnd"/>
      <w:r>
        <w:t>(‘</w:t>
      </w:r>
      <w:proofErr w:type="gramStart"/>
      <w:r>
        <w:t>animated-banner</w:t>
      </w:r>
      <w:proofErr w:type="gramEnd"/>
      <w:r>
        <w:t>’, Animated Banner</w:t>
      </w:r>
      <w:proofErr w:type="gramStart"/>
      <w:r>
        <w:t>) )</w:t>
      </w:r>
      <w:proofErr w:type="gramEnd"/>
      <w:r>
        <w:t xml:space="preserve">. Lifecycle callbacks like </w:t>
      </w:r>
      <w:proofErr w:type="spellStart"/>
      <w:proofErr w:type="gramStart"/>
      <w:r>
        <w:t>connectedCallback</w:t>
      </w:r>
      <w:proofErr w:type="spellEnd"/>
      <w:r>
        <w:t>(</w:t>
      </w:r>
      <w:proofErr w:type="gramEnd"/>
      <w:r>
        <w:t xml:space="preserve">) and </w:t>
      </w:r>
      <w:proofErr w:type="spellStart"/>
      <w:proofErr w:type="gramStart"/>
      <w:r>
        <w:t>attributeChangedCallback</w:t>
      </w:r>
      <w:proofErr w:type="spellEnd"/>
      <w:r>
        <w:t>(</w:t>
      </w:r>
      <w:proofErr w:type="gramEnd"/>
      <w:r>
        <w:t xml:space="preserve">) enable dynamic behavior in response to DOM changes. Attributes should expose configuration options while </w:t>
      </w:r>
      <w:r>
        <w:lastRenderedPageBreak/>
        <w:t xml:space="preserve">maintaining immutability principles, changing an attribute should trigger a visual update without side effects. For complex state management, developers should implement properties with getter/setter methods rather than relying solely on attributes. </w:t>
      </w:r>
      <w:proofErr w:type="gramStart"/>
      <w:r>
        <w:t>Shadow  DOM</w:t>
      </w:r>
      <w:proofErr w:type="gramEnd"/>
      <w:r>
        <w:t xml:space="preserve"> encapsulation prevents CSS leakage, though careful consideration must be given to theming strategies through CSS custom properties. </w:t>
      </w:r>
    </w:p>
    <w:p w14:paraId="11E35DE6" w14:textId="05E75915" w:rsidR="008613A3" w:rsidRDefault="008613A3" w:rsidP="008613A3">
      <w:r>
        <w:t xml:space="preserve">The strategic decision to adopt custom tags should weigh project scale against team expertise. For content centric websites with limited interactivity, standard HTML with CSS provides the most efficient solution (WE Are Marketing, n.d.). However, enterprise applications with complex interactive modules benefit significantly from custom components. As Thomas (n.d.) observes, converting existing markup to semantic structures requires effort, but yields long term accessibility and maintainability dividends. Organizations must assess whether their development team possesses the JavaScript expertise required to implement custom elements robustly. When third party component libraries are incorporated, governance policies must prevent version conflicts and ensure security auditing. </w:t>
      </w:r>
    </w:p>
    <w:p w14:paraId="6369DD49" w14:textId="53715EE5" w:rsidR="008613A3" w:rsidRDefault="008613A3" w:rsidP="008613A3">
      <w:r>
        <w:t>My assessment recognizes custom tags as transformative when applied judiciously. They excel in design systems where consistent, reusable components accelerate development across multiple products (</w:t>
      </w:r>
      <w:proofErr w:type="spellStart"/>
      <w:r>
        <w:t>Fullestop</w:t>
      </w:r>
      <w:proofErr w:type="spellEnd"/>
      <w:r>
        <w:t xml:space="preserve">, 2025). Complex applications like healthcare portals or financial dashboards benefit enormously from domain specific elements that abstract intricate functionality behind simple interfaces. However, websites emphasizing content publishing with minimal interactivity gain little from custom elements while incurring unnecessary complexity. The optimal approach involves hybrid implementation: leveraging standard HTML for core content while deploying custom tags for specialized interactive modules. This balanced strategy maximizes maintainability without over engineering. </w:t>
      </w:r>
    </w:p>
    <w:p w14:paraId="6F43A1CB" w14:textId="0CB93F6B" w:rsidR="008613A3" w:rsidRDefault="008613A3" w:rsidP="008613A3">
      <w:r>
        <w:t xml:space="preserve">In conclusion, custom tags represent a sophisticated evolution of web development practices, offering substantial benefits in semantic clarity, reusability and maintainability for complex applications. However, these advantages come at the cost of implementation complexity and performance considerations. Successful adoption requires meticulous attention to web standards, thoughtful architectural planning and alignment with project requirements. As </w:t>
      </w:r>
      <w:proofErr w:type="gramStart"/>
      <w:r>
        <w:t>component based</w:t>
      </w:r>
      <w:proofErr w:type="gramEnd"/>
      <w:r>
        <w:t xml:space="preserve"> architectures continue dominating web development, custom tags will play an increasingly vital role, particularly in enterprise environments where consistency, scalability, and maintainability are paramount. Developers should master these techniques while exercising discernment regarding when custom solutions genuinely enhance rather than complicate their projects. </w:t>
      </w:r>
    </w:p>
    <w:p w14:paraId="4E697C0F" w14:textId="77777777" w:rsidR="008613A3" w:rsidRDefault="008613A3" w:rsidP="008613A3"/>
    <w:p w14:paraId="7AA1686A" w14:textId="31867726" w:rsidR="008613A3" w:rsidRDefault="008613A3" w:rsidP="008613A3">
      <w:r>
        <w:lastRenderedPageBreak/>
        <w:t xml:space="preserve"> References:</w:t>
      </w:r>
    </w:p>
    <w:p w14:paraId="36BECB79" w14:textId="77777777" w:rsidR="008613A3" w:rsidRDefault="008613A3" w:rsidP="008613A3">
      <w:proofErr w:type="spellStart"/>
      <w:r>
        <w:t>Fullestop</w:t>
      </w:r>
      <w:proofErr w:type="spellEnd"/>
      <w:r>
        <w:t>. (2025). An ultimate guide on custom web development in 2025. https://www.fullestop.com/blog/an-ultimate-guide-on-custom-web-development</w:t>
      </w:r>
    </w:p>
    <w:p w14:paraId="5A27639E" w14:textId="77777777" w:rsidR="008613A3" w:rsidRDefault="008613A3" w:rsidP="008613A3">
      <w:proofErr w:type="spellStart"/>
      <w:r>
        <w:t>GeeksforGeeks</w:t>
      </w:r>
      <w:proofErr w:type="spellEnd"/>
      <w:r>
        <w:t>. (2022). Advantages and disadvantages of HTML. https://www.geeksforgeeks.org/html/advantages-and-disadvanatges-of-html/</w:t>
      </w:r>
    </w:p>
    <w:p w14:paraId="202EBBE4" w14:textId="77777777" w:rsidR="008613A3" w:rsidRDefault="008613A3" w:rsidP="008613A3">
      <w:r>
        <w:t>Thomas, B. B. (n.d.). Semantic HTML and its advantages and disadvantages. Medium. https://b-benjithomas.medium.com/semantic-html-and-its-advantages-and-disadvantages-44ccd483bc1a</w:t>
      </w:r>
    </w:p>
    <w:p w14:paraId="2541EB05" w14:textId="1FE043EB" w:rsidR="008613A3" w:rsidRDefault="008613A3" w:rsidP="008613A3">
      <w:r>
        <w:t xml:space="preserve">We Are Marketing. (n.d.). Which is better: Custom development or a standard CMS? </w:t>
      </w:r>
      <w:hyperlink r:id="rId4" w:history="1">
        <w:r w:rsidRPr="00FF2937">
          <w:rPr>
            <w:rStyle w:val="Hyperlink"/>
          </w:rPr>
          <w:t>https://www.wearemarketing.com/blog/advantages-custom-website-development.html</w:t>
        </w:r>
      </w:hyperlink>
    </w:p>
    <w:p w14:paraId="7C801079" w14:textId="77777777" w:rsidR="008613A3" w:rsidRDefault="008613A3" w:rsidP="008613A3"/>
    <w:p w14:paraId="51E72D5E" w14:textId="71D110D8" w:rsidR="008613A3" w:rsidRDefault="008613A3" w:rsidP="008613A3">
      <w:r>
        <w:t>Appendix: Code Examples</w:t>
      </w:r>
    </w:p>
    <w:p w14:paraId="36F9C102" w14:textId="22C2FF33" w:rsidR="008613A3" w:rsidRDefault="008613A3" w:rsidP="008613A3">
      <w:proofErr w:type="gramStart"/>
      <w:r>
        <w:t>&lt;!—</w:t>
      </w:r>
      <w:proofErr w:type="gramEnd"/>
      <w:r>
        <w:t>Custom tag implementation --&gt;</w:t>
      </w:r>
    </w:p>
    <w:p w14:paraId="0270AAB5" w14:textId="217BBBE5" w:rsidR="008613A3" w:rsidRDefault="008613A3" w:rsidP="008613A3">
      <w:r>
        <w:t>&lt;script&gt;</w:t>
      </w:r>
    </w:p>
    <w:p w14:paraId="21F2EBA9" w14:textId="5A910362" w:rsidR="008613A3" w:rsidRDefault="008613A3" w:rsidP="008613A3">
      <w:r>
        <w:tab/>
        <w:t xml:space="preserve">Class DataGrid extends </w:t>
      </w:r>
      <w:proofErr w:type="spellStart"/>
      <w:r>
        <w:t>HTMLElement</w:t>
      </w:r>
      <w:proofErr w:type="spellEnd"/>
      <w:r>
        <w:t xml:space="preserve"> {</w:t>
      </w:r>
    </w:p>
    <w:p w14:paraId="73BA72E2" w14:textId="4F1FC916" w:rsidR="008613A3" w:rsidRDefault="008613A3" w:rsidP="008613A3">
      <w:r>
        <w:tab/>
      </w:r>
      <w:r>
        <w:tab/>
      </w:r>
      <w:proofErr w:type="gramStart"/>
      <w:r>
        <w:t>Constructor(</w:t>
      </w:r>
      <w:proofErr w:type="gramEnd"/>
      <w:r>
        <w:t>) {</w:t>
      </w:r>
    </w:p>
    <w:p w14:paraId="626C4FDD" w14:textId="49C69EE9" w:rsidR="008613A3" w:rsidRDefault="008613A3" w:rsidP="008613A3">
      <w:r>
        <w:tab/>
      </w:r>
      <w:r>
        <w:tab/>
      </w:r>
      <w:r>
        <w:tab/>
      </w:r>
      <w:proofErr w:type="gramStart"/>
      <w:r>
        <w:t>Super();</w:t>
      </w:r>
      <w:proofErr w:type="gramEnd"/>
    </w:p>
    <w:p w14:paraId="0324147E" w14:textId="1F901A80" w:rsidR="008613A3" w:rsidRDefault="008613A3" w:rsidP="008613A3">
      <w:r>
        <w:tab/>
      </w:r>
      <w:r>
        <w:tab/>
      </w:r>
      <w:r>
        <w:tab/>
      </w:r>
      <w:proofErr w:type="spellStart"/>
      <w:r>
        <w:t>This.attachShadow</w:t>
      </w:r>
      <w:proofErr w:type="spellEnd"/>
      <w:proofErr w:type="gramStart"/>
      <w:r>
        <w:t>({ mode</w:t>
      </w:r>
      <w:proofErr w:type="gramEnd"/>
      <w:r>
        <w:t>: ‘open</w:t>
      </w:r>
      <w:proofErr w:type="gramStart"/>
      <w:r>
        <w:t>’ });</w:t>
      </w:r>
      <w:proofErr w:type="gramEnd"/>
      <w:r>
        <w:t xml:space="preserve"> </w:t>
      </w:r>
    </w:p>
    <w:p w14:paraId="4258516F" w14:textId="07E13F29" w:rsidR="008613A3" w:rsidRDefault="008613A3" w:rsidP="008613A3">
      <w:r>
        <w:tab/>
      </w:r>
      <w:r>
        <w:tab/>
        <w:t>}</w:t>
      </w:r>
    </w:p>
    <w:p w14:paraId="37AEF0B6" w14:textId="473DB367" w:rsidR="008613A3" w:rsidRDefault="008613A3" w:rsidP="008613A3">
      <w:r>
        <w:tab/>
      </w:r>
      <w:r>
        <w:tab/>
      </w:r>
      <w:proofErr w:type="spellStart"/>
      <w:proofErr w:type="gramStart"/>
      <w:r>
        <w:t>connectedCallback</w:t>
      </w:r>
      <w:proofErr w:type="spellEnd"/>
      <w:r>
        <w:t>(</w:t>
      </w:r>
      <w:proofErr w:type="gramEnd"/>
      <w:r>
        <w:t>) {</w:t>
      </w:r>
    </w:p>
    <w:p w14:paraId="30F9C395" w14:textId="0EF552FA" w:rsidR="008613A3" w:rsidRDefault="008613A3" w:rsidP="008613A3">
      <w:r>
        <w:tab/>
      </w:r>
      <w:r>
        <w:tab/>
      </w:r>
      <w:r>
        <w:tab/>
      </w:r>
      <w:proofErr w:type="spellStart"/>
      <w:proofErr w:type="gramStart"/>
      <w:r>
        <w:t>this.render</w:t>
      </w:r>
      <w:proofErr w:type="spellEnd"/>
      <w:proofErr w:type="gramEnd"/>
      <w:r>
        <w:t>(</w:t>
      </w:r>
      <w:proofErr w:type="gramStart"/>
      <w:r>
        <w:t>);</w:t>
      </w:r>
      <w:proofErr w:type="gramEnd"/>
    </w:p>
    <w:p w14:paraId="585514AC" w14:textId="747CF352" w:rsidR="008613A3" w:rsidRDefault="008613A3" w:rsidP="008613A3">
      <w:r>
        <w:tab/>
      </w:r>
      <w:r>
        <w:tab/>
        <w:t>}</w:t>
      </w:r>
    </w:p>
    <w:p w14:paraId="336D180B" w14:textId="3FE0118C" w:rsidR="008613A3" w:rsidRDefault="008613A3" w:rsidP="008613A3">
      <w:r>
        <w:tab/>
      </w:r>
      <w:r>
        <w:tab/>
        <w:t xml:space="preserve">Static get </w:t>
      </w:r>
      <w:proofErr w:type="spellStart"/>
      <w:proofErr w:type="gramStart"/>
      <w:r>
        <w:t>observedAttributes</w:t>
      </w:r>
      <w:proofErr w:type="spellEnd"/>
      <w:r>
        <w:t>(</w:t>
      </w:r>
      <w:proofErr w:type="gramEnd"/>
      <w:r>
        <w:t>) {</w:t>
      </w:r>
    </w:p>
    <w:p w14:paraId="3D4A4E60" w14:textId="2759A659" w:rsidR="008613A3" w:rsidRDefault="008613A3" w:rsidP="008613A3">
      <w:r>
        <w:tab/>
      </w:r>
      <w:r>
        <w:tab/>
      </w:r>
      <w:r>
        <w:tab/>
        <w:t>Return [‘column’</w:t>
      </w:r>
      <w:proofErr w:type="gramStart"/>
      <w:r>
        <w:t>];</w:t>
      </w:r>
      <w:proofErr w:type="gramEnd"/>
    </w:p>
    <w:p w14:paraId="44801CFA" w14:textId="72C75D9D" w:rsidR="008613A3" w:rsidRDefault="008613A3" w:rsidP="008613A3">
      <w:r>
        <w:tab/>
      </w:r>
      <w:r>
        <w:tab/>
        <w:t>}</w:t>
      </w:r>
    </w:p>
    <w:p w14:paraId="120F42EF" w14:textId="59CE1A4C" w:rsidR="008613A3" w:rsidRDefault="008613A3" w:rsidP="008613A3">
      <w:r>
        <w:tab/>
      </w:r>
      <w:r>
        <w:tab/>
      </w:r>
      <w:proofErr w:type="spellStart"/>
      <w:proofErr w:type="gramStart"/>
      <w:r>
        <w:t>attributeChangedCallback</w:t>
      </w:r>
      <w:proofErr w:type="spellEnd"/>
      <w:r>
        <w:t>(</w:t>
      </w:r>
      <w:proofErr w:type="gramEnd"/>
      <w:r>
        <w:t>) {</w:t>
      </w:r>
    </w:p>
    <w:p w14:paraId="1E57BC71" w14:textId="235E641D" w:rsidR="008613A3" w:rsidRDefault="008613A3" w:rsidP="008613A3">
      <w:r>
        <w:tab/>
      </w:r>
      <w:r>
        <w:tab/>
      </w:r>
      <w:r>
        <w:tab/>
      </w:r>
      <w:proofErr w:type="spellStart"/>
      <w:proofErr w:type="gramStart"/>
      <w:r>
        <w:t>this.render</w:t>
      </w:r>
      <w:proofErr w:type="spellEnd"/>
      <w:proofErr w:type="gramEnd"/>
      <w:r>
        <w:t>(</w:t>
      </w:r>
      <w:proofErr w:type="gramStart"/>
      <w:r>
        <w:t>);</w:t>
      </w:r>
      <w:proofErr w:type="gramEnd"/>
    </w:p>
    <w:p w14:paraId="09CEBB11" w14:textId="1AB3C14E" w:rsidR="008613A3" w:rsidRDefault="008613A3" w:rsidP="008613A3">
      <w:r>
        <w:lastRenderedPageBreak/>
        <w:tab/>
      </w:r>
      <w:r>
        <w:tab/>
        <w:t>}</w:t>
      </w:r>
    </w:p>
    <w:p w14:paraId="40087E53" w14:textId="3794449E" w:rsidR="008613A3" w:rsidRDefault="008613A3" w:rsidP="008613A3">
      <w:r>
        <w:tab/>
      </w:r>
      <w:r>
        <w:tab/>
      </w:r>
      <w:proofErr w:type="gramStart"/>
      <w:r>
        <w:t>Render(</w:t>
      </w:r>
      <w:proofErr w:type="gramEnd"/>
      <w:r>
        <w:t>) {</w:t>
      </w:r>
    </w:p>
    <w:p w14:paraId="3561EE9B" w14:textId="6454A989" w:rsidR="008613A3" w:rsidRDefault="008613A3" w:rsidP="008613A3">
      <w:r>
        <w:tab/>
      </w:r>
      <w:r>
        <w:tab/>
      </w:r>
      <w:r>
        <w:tab/>
      </w:r>
      <w:proofErr w:type="spellStart"/>
      <w:proofErr w:type="gramStart"/>
      <w:r>
        <w:t>This.shadowRot.innerHTML</w:t>
      </w:r>
      <w:proofErr w:type="spellEnd"/>
      <w:proofErr w:type="gramEnd"/>
      <w:r>
        <w:t xml:space="preserve"> </w:t>
      </w:r>
      <w:proofErr w:type="gramStart"/>
      <w:r>
        <w:t>=  ‘</w:t>
      </w:r>
      <w:proofErr w:type="gramEnd"/>
    </w:p>
    <w:p w14:paraId="4A60AF67" w14:textId="7AA5F2D4" w:rsidR="008613A3" w:rsidRDefault="008613A3" w:rsidP="008613A3">
      <w:r>
        <w:tab/>
      </w:r>
      <w:r>
        <w:tab/>
      </w:r>
      <w:r>
        <w:tab/>
      </w:r>
      <w:r>
        <w:tab/>
        <w:t>&lt;style&gt;</w:t>
      </w:r>
    </w:p>
    <w:p w14:paraId="7F4C34EA" w14:textId="35D1E1FD" w:rsidR="008613A3" w:rsidRDefault="008613A3" w:rsidP="008613A3">
      <w:r>
        <w:tab/>
      </w:r>
      <w:r>
        <w:tab/>
      </w:r>
      <w:r>
        <w:tab/>
      </w:r>
      <w:r>
        <w:tab/>
      </w:r>
      <w:r>
        <w:tab/>
        <w:t xml:space="preserve">Table </w:t>
      </w:r>
      <w:proofErr w:type="gramStart"/>
      <w:r>
        <w:t>{ width</w:t>
      </w:r>
      <w:proofErr w:type="gramEnd"/>
      <w:r>
        <w:t xml:space="preserve">: 100%; border-collapse: </w:t>
      </w:r>
      <w:proofErr w:type="gramStart"/>
      <w:r>
        <w:t>collapse }</w:t>
      </w:r>
      <w:proofErr w:type="gramEnd"/>
    </w:p>
    <w:p w14:paraId="167959B2" w14:textId="02587905" w:rsidR="008613A3" w:rsidRDefault="008613A3" w:rsidP="008613A3">
      <w:r>
        <w:tab/>
      </w:r>
      <w:r>
        <w:tab/>
      </w:r>
      <w:r>
        <w:tab/>
      </w:r>
      <w:r>
        <w:tab/>
      </w:r>
      <w:r>
        <w:tab/>
        <w:t xml:space="preserve">Th </w:t>
      </w:r>
      <w:proofErr w:type="gramStart"/>
      <w:r>
        <w:t>{ background</w:t>
      </w:r>
      <w:proofErr w:type="gramEnd"/>
      <w:r>
        <w:t>-color: #f2f2f2; text-</w:t>
      </w:r>
      <w:proofErr w:type="gramStart"/>
      <w:r>
        <w:t>align:</w:t>
      </w:r>
      <w:proofErr w:type="gramEnd"/>
      <w:r>
        <w:t xml:space="preserve"> </w:t>
      </w:r>
      <w:proofErr w:type="gramStart"/>
      <w:r>
        <w:t>left }</w:t>
      </w:r>
      <w:proofErr w:type="gramEnd"/>
    </w:p>
    <w:p w14:paraId="5EE9EAA2" w14:textId="17138C10" w:rsidR="008613A3" w:rsidRDefault="008613A3" w:rsidP="008613A3">
      <w:r>
        <w:tab/>
      </w:r>
      <w:r>
        <w:tab/>
      </w:r>
      <w:r>
        <w:tab/>
      </w:r>
      <w:r>
        <w:tab/>
        <w:t>&lt;/style&gt;</w:t>
      </w:r>
    </w:p>
    <w:p w14:paraId="74AAC013" w14:textId="77777777" w:rsidR="008613A3" w:rsidRDefault="008613A3" w:rsidP="008613A3">
      <w:r>
        <w:tab/>
      </w:r>
      <w:r>
        <w:tab/>
      </w:r>
      <w:r>
        <w:tab/>
      </w:r>
      <w:r>
        <w:tab/>
        <w:t>&lt;table&gt;</w:t>
      </w:r>
    </w:p>
    <w:p w14:paraId="52379B68" w14:textId="7F86E276" w:rsidR="008613A3" w:rsidRDefault="008613A3" w:rsidP="008613A3">
      <w:pPr>
        <w:ind w:left="2880" w:firstLine="720"/>
      </w:pPr>
      <w:r>
        <w:t>&lt;</w:t>
      </w:r>
      <w:proofErr w:type="spellStart"/>
      <w:r>
        <w:t>thead</w:t>
      </w:r>
      <w:proofErr w:type="spellEnd"/>
      <w:r>
        <w:t>&gt;&lt;tr&gt;&lt;</w:t>
      </w:r>
      <w:proofErr w:type="spellStart"/>
      <w:r>
        <w:t>th</w:t>
      </w:r>
      <w:proofErr w:type="spellEnd"/>
      <w:r>
        <w:t>&gt;${</w:t>
      </w:r>
      <w:proofErr w:type="spellStart"/>
      <w:proofErr w:type="gramStart"/>
      <w:r>
        <w:t>this.getAttribute</w:t>
      </w:r>
      <w:proofErr w:type="spellEnd"/>
      <w:proofErr w:type="gramEnd"/>
      <w:r>
        <w:t>(‘column’</w:t>
      </w:r>
      <w:proofErr w:type="gramStart"/>
      <w:r>
        <w:t>)}&lt;</w:t>
      </w:r>
      <w:proofErr w:type="gramEnd"/>
      <w:r>
        <w:t>/</w:t>
      </w:r>
      <w:proofErr w:type="spellStart"/>
      <w:r>
        <w:t>th</w:t>
      </w:r>
      <w:proofErr w:type="spellEnd"/>
      <w:r>
        <w:t>&gt;&lt;/tr&gt;&lt;/</w:t>
      </w:r>
      <w:proofErr w:type="spellStart"/>
      <w:r>
        <w:t>thead</w:t>
      </w:r>
      <w:proofErr w:type="spellEnd"/>
      <w:r>
        <w:t>&gt;</w:t>
      </w:r>
    </w:p>
    <w:p w14:paraId="01A6D61D" w14:textId="642DE58C" w:rsidR="008613A3" w:rsidRDefault="008613A3" w:rsidP="008613A3">
      <w:r>
        <w:tab/>
      </w:r>
      <w:r>
        <w:tab/>
      </w:r>
      <w:r>
        <w:tab/>
      </w:r>
      <w:r>
        <w:tab/>
      </w:r>
      <w:r>
        <w:tab/>
        <w:t>&lt;</w:t>
      </w:r>
      <w:proofErr w:type="spellStart"/>
      <w:r>
        <w:t>tbody</w:t>
      </w:r>
      <w:proofErr w:type="spellEnd"/>
      <w:r>
        <w:t>&gt;&lt;tr&gt;&lt;td&gt;&lt;slot&gt;&lt;/slot&gt;&lt;/td&gt;&lt;/tr&gt;&lt;/</w:t>
      </w:r>
      <w:proofErr w:type="spellStart"/>
      <w:r>
        <w:t>tbody</w:t>
      </w:r>
      <w:proofErr w:type="spellEnd"/>
      <w:r>
        <w:t>&gt;</w:t>
      </w:r>
    </w:p>
    <w:p w14:paraId="7F02F5E7" w14:textId="09DCAC77" w:rsidR="008613A3" w:rsidRDefault="008613A3" w:rsidP="008613A3">
      <w:r>
        <w:tab/>
      </w:r>
      <w:r>
        <w:tab/>
      </w:r>
      <w:r>
        <w:tab/>
      </w:r>
      <w:r>
        <w:tab/>
        <w:t>&lt;/table&gt;</w:t>
      </w:r>
    </w:p>
    <w:p w14:paraId="4EEFBE0C" w14:textId="473D64D9" w:rsidR="008613A3" w:rsidRDefault="008613A3" w:rsidP="008613A3">
      <w:r>
        <w:tab/>
      </w:r>
      <w:r>
        <w:tab/>
      </w:r>
      <w:r>
        <w:tab/>
        <w:t>‘;</w:t>
      </w:r>
    </w:p>
    <w:p w14:paraId="481E21F5" w14:textId="61B065C7" w:rsidR="008613A3" w:rsidRDefault="008613A3" w:rsidP="008613A3">
      <w:r>
        <w:tab/>
      </w:r>
      <w:r>
        <w:tab/>
        <w:t>}</w:t>
      </w:r>
    </w:p>
    <w:p w14:paraId="40F35553" w14:textId="36FEA298" w:rsidR="008613A3" w:rsidRDefault="008613A3" w:rsidP="008613A3">
      <w:r>
        <w:tab/>
        <w:t>}</w:t>
      </w:r>
    </w:p>
    <w:p w14:paraId="48CB2F8F" w14:textId="73A90A57" w:rsidR="008613A3" w:rsidRDefault="008613A3" w:rsidP="008613A3">
      <w:r>
        <w:tab/>
      </w:r>
      <w:proofErr w:type="spellStart"/>
      <w:r>
        <w:t>cutomElements.define</w:t>
      </w:r>
      <w:proofErr w:type="spellEnd"/>
      <w:r>
        <w:t>(‘data-grid’, DataGrid</w:t>
      </w:r>
      <w:proofErr w:type="gramStart"/>
      <w:r>
        <w:t>);</w:t>
      </w:r>
      <w:proofErr w:type="gramEnd"/>
    </w:p>
    <w:p w14:paraId="5E1BC89A" w14:textId="42C566C6" w:rsidR="008613A3" w:rsidRDefault="008613A3" w:rsidP="008613A3">
      <w:r>
        <w:t>&lt;/script&gt;</w:t>
      </w:r>
    </w:p>
    <w:p w14:paraId="0EFE8336" w14:textId="77777777" w:rsidR="008613A3" w:rsidRDefault="008613A3" w:rsidP="008613A3"/>
    <w:p w14:paraId="746280D3" w14:textId="6E6B6CE0" w:rsidR="008613A3" w:rsidRDefault="008613A3" w:rsidP="008613A3">
      <w:proofErr w:type="gramStart"/>
      <w:r>
        <w:t>&lt;!—</w:t>
      </w:r>
      <w:proofErr w:type="gramEnd"/>
      <w:r>
        <w:t>Custom tag usage --&gt;</w:t>
      </w:r>
    </w:p>
    <w:p w14:paraId="719A9807" w14:textId="1525729F" w:rsidR="008613A3" w:rsidRDefault="008613A3" w:rsidP="008613A3">
      <w:r>
        <w:t>&lt;data-grid column</w:t>
      </w:r>
      <w:proofErr w:type="gramStart"/>
      <w:r>
        <w:t>=”Product</w:t>
      </w:r>
      <w:proofErr w:type="gramEnd"/>
      <w:r>
        <w:t xml:space="preserve"> Name”&gt;</w:t>
      </w:r>
    </w:p>
    <w:p w14:paraId="314BBEF4" w14:textId="05EA188B" w:rsidR="008613A3" w:rsidRDefault="008613A3" w:rsidP="008613A3">
      <w:r>
        <w:tab/>
        <w:t>&lt;span&gt;Premium Widget&lt;/span&gt;</w:t>
      </w:r>
    </w:p>
    <w:p w14:paraId="5319CC2B" w14:textId="2B6F9B64" w:rsidR="008613A3" w:rsidRDefault="008613A3" w:rsidP="008613A3">
      <w:r>
        <w:t>&lt;/data-grid&gt;</w:t>
      </w:r>
    </w:p>
    <w:sectPr w:rsidR="0086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A3"/>
    <w:rsid w:val="001D6B3A"/>
    <w:rsid w:val="00203C5C"/>
    <w:rsid w:val="0062148D"/>
    <w:rsid w:val="0066515D"/>
    <w:rsid w:val="008613A3"/>
    <w:rsid w:val="00AC13FF"/>
    <w:rsid w:val="00CA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4E5937"/>
  <w15:chartTrackingRefBased/>
  <w15:docId w15:val="{8A0B989A-087B-C242-91F7-EECC0661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A3"/>
    <w:rPr>
      <w:rFonts w:eastAsiaTheme="majorEastAsia" w:cstheme="majorBidi"/>
      <w:color w:val="272727" w:themeColor="text1" w:themeTint="D8"/>
    </w:rPr>
  </w:style>
  <w:style w:type="paragraph" w:styleId="Title">
    <w:name w:val="Title"/>
    <w:basedOn w:val="Normal"/>
    <w:next w:val="Normal"/>
    <w:link w:val="TitleChar"/>
    <w:uiPriority w:val="10"/>
    <w:qFormat/>
    <w:rsid w:val="0086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A3"/>
    <w:pPr>
      <w:spacing w:before="160"/>
      <w:jc w:val="center"/>
    </w:pPr>
    <w:rPr>
      <w:i/>
      <w:iCs/>
      <w:color w:val="404040" w:themeColor="text1" w:themeTint="BF"/>
    </w:rPr>
  </w:style>
  <w:style w:type="character" w:customStyle="1" w:styleId="QuoteChar">
    <w:name w:val="Quote Char"/>
    <w:basedOn w:val="DefaultParagraphFont"/>
    <w:link w:val="Quote"/>
    <w:uiPriority w:val="29"/>
    <w:rsid w:val="008613A3"/>
    <w:rPr>
      <w:i/>
      <w:iCs/>
      <w:color w:val="404040" w:themeColor="text1" w:themeTint="BF"/>
    </w:rPr>
  </w:style>
  <w:style w:type="paragraph" w:styleId="ListParagraph">
    <w:name w:val="List Paragraph"/>
    <w:basedOn w:val="Normal"/>
    <w:uiPriority w:val="34"/>
    <w:qFormat/>
    <w:rsid w:val="008613A3"/>
    <w:pPr>
      <w:ind w:left="720"/>
      <w:contextualSpacing/>
    </w:pPr>
  </w:style>
  <w:style w:type="character" w:styleId="IntenseEmphasis">
    <w:name w:val="Intense Emphasis"/>
    <w:basedOn w:val="DefaultParagraphFont"/>
    <w:uiPriority w:val="21"/>
    <w:qFormat/>
    <w:rsid w:val="008613A3"/>
    <w:rPr>
      <w:i/>
      <w:iCs/>
      <w:color w:val="0F4761" w:themeColor="accent1" w:themeShade="BF"/>
    </w:rPr>
  </w:style>
  <w:style w:type="paragraph" w:styleId="IntenseQuote">
    <w:name w:val="Intense Quote"/>
    <w:basedOn w:val="Normal"/>
    <w:next w:val="Normal"/>
    <w:link w:val="IntenseQuoteChar"/>
    <w:uiPriority w:val="30"/>
    <w:qFormat/>
    <w:rsid w:val="00861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A3"/>
    <w:rPr>
      <w:i/>
      <w:iCs/>
      <w:color w:val="0F4761" w:themeColor="accent1" w:themeShade="BF"/>
    </w:rPr>
  </w:style>
  <w:style w:type="character" w:styleId="IntenseReference">
    <w:name w:val="Intense Reference"/>
    <w:basedOn w:val="DefaultParagraphFont"/>
    <w:uiPriority w:val="32"/>
    <w:qFormat/>
    <w:rsid w:val="008613A3"/>
    <w:rPr>
      <w:b/>
      <w:bCs/>
      <w:smallCaps/>
      <w:color w:val="0F4761" w:themeColor="accent1" w:themeShade="BF"/>
      <w:spacing w:val="5"/>
    </w:rPr>
  </w:style>
  <w:style w:type="character" w:styleId="Hyperlink">
    <w:name w:val="Hyperlink"/>
    <w:basedOn w:val="DefaultParagraphFont"/>
    <w:uiPriority w:val="99"/>
    <w:unhideWhenUsed/>
    <w:rsid w:val="008613A3"/>
    <w:rPr>
      <w:color w:val="467886" w:themeColor="hyperlink"/>
      <w:u w:val="single"/>
    </w:rPr>
  </w:style>
  <w:style w:type="character" w:styleId="UnresolvedMention">
    <w:name w:val="Unresolved Mention"/>
    <w:basedOn w:val="DefaultParagraphFont"/>
    <w:uiPriority w:val="99"/>
    <w:semiHidden/>
    <w:unhideWhenUsed/>
    <w:rsid w:val="00861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earemarketing.com/blog/advantages-custom-website-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Long-Heinicke</dc:creator>
  <cp:keywords/>
  <dc:description/>
  <cp:lastModifiedBy>Jessica Long-Heinicke</cp:lastModifiedBy>
  <cp:revision>1</cp:revision>
  <dcterms:created xsi:type="dcterms:W3CDTF">2025-07-20T16:48:00Z</dcterms:created>
  <dcterms:modified xsi:type="dcterms:W3CDTF">2025-07-20T17:41:00Z</dcterms:modified>
</cp:coreProperties>
</file>