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Libraries being used: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Stringr(data manipulation)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Sf (geospatial manipulation)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Rgdal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Downloader (downloading geospatial data)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Bit64 (manipulating downloaded files [detached after GBIF_download])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Rgbif (Queries GBIF)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Data.table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Dplyr (data manipulation)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Taxize (query NatureServe, POWO, ITIS, VASCAN, and others)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Ritis (query ITIS)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Natserve (query NatureServe)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Tidyverse (data manipulation)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Rredlist (queries Red List API)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