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C647" w14:textId="7B006037" w:rsidR="00AE090C" w:rsidRPr="00AE090C" w:rsidRDefault="00AE090C" w:rsidP="00683FD7">
      <w:pPr>
        <w:pBdr>
          <w:top w:val="single" w:sz="24" w:space="0" w:color="4A9A82"/>
          <w:left w:val="single" w:sz="24" w:space="0" w:color="4A9A82"/>
          <w:bottom w:val="single" w:sz="24" w:space="0" w:color="4A9A82"/>
          <w:right w:val="single" w:sz="24" w:space="0" w:color="4A9A82"/>
        </w:pBdr>
        <w:shd w:val="clear" w:color="auto" w:fill="4A9A82"/>
        <w:ind w:left="-851" w:right="-858"/>
        <w:jc w:val="both"/>
        <w:outlineLvl w:val="0"/>
        <w:rPr>
          <w:rFonts w:ascii="Century Gothic" w:eastAsia="Times New Roman" w:hAnsi="Century Gothic" w:cs="Times New Roman"/>
          <w:caps/>
          <w:color w:val="FFFFFF"/>
          <w:spacing w:val="15"/>
          <w:szCs w:val="22"/>
        </w:rPr>
      </w:pPr>
      <w:r>
        <w:rPr>
          <w:rFonts w:ascii="Century Gothic" w:eastAsia="Times New Roman" w:hAnsi="Century Gothic" w:cs="Times New Roman"/>
          <w:caps/>
          <w:color w:val="FFFFFF"/>
          <w:spacing w:val="15"/>
          <w:szCs w:val="22"/>
        </w:rPr>
        <w:t>Grille d’</w:t>
      </w:r>
      <w:r w:rsidRPr="00AE090C">
        <w:rPr>
          <w:rFonts w:ascii="Century Gothic" w:eastAsia="Times New Roman" w:hAnsi="Century Gothic" w:cs="Times New Roman"/>
          <w:caps/>
          <w:color w:val="FFFFFF"/>
          <w:spacing w:val="15"/>
          <w:szCs w:val="22"/>
        </w:rPr>
        <w:t>AUDIT</w:t>
      </w:r>
    </w:p>
    <w:tbl>
      <w:tblPr>
        <w:tblStyle w:val="Grilledutableau"/>
        <w:tblW w:w="6030" w:type="pct"/>
        <w:jc w:val="center"/>
        <w:tblLook w:val="04A0" w:firstRow="1" w:lastRow="0" w:firstColumn="1" w:lastColumn="0" w:noHBand="0" w:noVBand="1"/>
      </w:tblPr>
      <w:tblGrid>
        <w:gridCol w:w="1497"/>
        <w:gridCol w:w="5060"/>
        <w:gridCol w:w="3851"/>
      </w:tblGrid>
      <w:tr w:rsidR="00AE090C" w:rsidRPr="001B08D6" w14:paraId="67B3D96E" w14:textId="77777777" w:rsidTr="00BC2C58">
        <w:trPr>
          <w:trHeight w:val="339"/>
          <w:tblHeader/>
          <w:jc w:val="center"/>
        </w:trPr>
        <w:tc>
          <w:tcPr>
            <w:tcW w:w="719" w:type="pct"/>
            <w:shd w:val="clear" w:color="auto" w:fill="F2F2F2" w:themeFill="background1" w:themeFillShade="F2"/>
            <w:vAlign w:val="center"/>
            <w:hideMark/>
          </w:tcPr>
          <w:p w14:paraId="3BC67230" w14:textId="77777777" w:rsidR="00AE090C" w:rsidRPr="00D15AF4" w:rsidRDefault="00AE090C" w:rsidP="00BC2C58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Aspect</w:t>
            </w:r>
          </w:p>
        </w:tc>
        <w:tc>
          <w:tcPr>
            <w:tcW w:w="2431" w:type="pct"/>
            <w:shd w:val="clear" w:color="auto" w:fill="F2F2F2" w:themeFill="background1" w:themeFillShade="F2"/>
            <w:vAlign w:val="center"/>
            <w:hideMark/>
          </w:tcPr>
          <w:p w14:paraId="471771FB" w14:textId="77777777" w:rsidR="00AE090C" w:rsidRPr="00D15AF4" w:rsidRDefault="00AE090C" w:rsidP="00BC2C58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Critère</w:t>
            </w:r>
          </w:p>
        </w:tc>
        <w:tc>
          <w:tcPr>
            <w:tcW w:w="1850" w:type="pct"/>
            <w:shd w:val="clear" w:color="auto" w:fill="F2F2F2" w:themeFill="background1" w:themeFillShade="F2"/>
            <w:vAlign w:val="center"/>
            <w:hideMark/>
          </w:tcPr>
          <w:p w14:paraId="697C7C27" w14:textId="77777777" w:rsidR="00AE090C" w:rsidRPr="00D15AF4" w:rsidRDefault="00AE090C" w:rsidP="00BC2C5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OK ou décrire ce qu’il y a à corriger</w:t>
            </w:r>
          </w:p>
        </w:tc>
      </w:tr>
      <w:tr w:rsidR="00AE090C" w:rsidRPr="001B08D6" w14:paraId="06BC0555" w14:textId="77777777" w:rsidTr="00BC2C58">
        <w:trPr>
          <w:jc w:val="center"/>
        </w:trPr>
        <w:tc>
          <w:tcPr>
            <w:tcW w:w="719" w:type="pct"/>
            <w:hideMark/>
          </w:tcPr>
          <w:p w14:paraId="79A93510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Typographie</w:t>
            </w:r>
          </w:p>
        </w:tc>
        <w:tc>
          <w:tcPr>
            <w:tcW w:w="2431" w:type="pct"/>
            <w:hideMark/>
          </w:tcPr>
          <w:p w14:paraId="6B659A6D" w14:textId="77777777" w:rsidR="00AE090C" w:rsidRPr="00D15AF4" w:rsidRDefault="00AE090C" w:rsidP="00BC2C58">
            <w:pPr>
              <w:spacing w:before="120" w:after="120"/>
            </w:pPr>
            <w:r w:rsidRPr="00D15AF4">
              <w:t>La taille du texte reflète la hiérarchie de l'information</w:t>
            </w:r>
          </w:p>
        </w:tc>
        <w:tc>
          <w:tcPr>
            <w:tcW w:w="1850" w:type="pct"/>
            <w:hideMark/>
          </w:tcPr>
          <w:p w14:paraId="33E22BED" w14:textId="20449DDD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3EF377D5" w14:textId="77777777" w:rsidTr="00BC2C58">
        <w:trPr>
          <w:jc w:val="center"/>
        </w:trPr>
        <w:tc>
          <w:tcPr>
            <w:tcW w:w="719" w:type="pct"/>
            <w:vMerge w:val="restart"/>
            <w:hideMark/>
          </w:tcPr>
          <w:p w14:paraId="7625465F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Couleurs</w:t>
            </w:r>
          </w:p>
        </w:tc>
        <w:tc>
          <w:tcPr>
            <w:tcW w:w="2431" w:type="pct"/>
            <w:hideMark/>
          </w:tcPr>
          <w:p w14:paraId="0F09A912" w14:textId="77777777" w:rsidR="00AE090C" w:rsidRPr="00D15AF4" w:rsidRDefault="00AE090C" w:rsidP="00BC2C58">
            <w:pPr>
              <w:spacing w:before="120" w:after="120"/>
            </w:pPr>
            <w:r w:rsidRPr="00D15AF4">
              <w:t>Les couleurs ne sont pas la seule source de rétroaction (accessibilité)</w:t>
            </w:r>
          </w:p>
        </w:tc>
        <w:tc>
          <w:tcPr>
            <w:tcW w:w="1850" w:type="pct"/>
            <w:hideMark/>
          </w:tcPr>
          <w:p w14:paraId="00A7C314" w14:textId="699A3121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203F6CE6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1D490E9C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16C228A7" w14:textId="77777777" w:rsidR="00AE090C" w:rsidRPr="00D15AF4" w:rsidRDefault="00AE090C" w:rsidP="00BC2C58">
            <w:pPr>
              <w:spacing w:before="120" w:after="120"/>
            </w:pPr>
            <w:r w:rsidRPr="00D15AF4">
              <w:t>Les contrastes sont conformes aux normes établies (WCAG)</w:t>
            </w:r>
          </w:p>
        </w:tc>
        <w:tc>
          <w:tcPr>
            <w:tcW w:w="1850" w:type="pct"/>
            <w:hideMark/>
          </w:tcPr>
          <w:p w14:paraId="319E4810" w14:textId="67166B40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372702DE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3C417A4A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36FD2E58" w14:textId="77777777" w:rsidR="00AE090C" w:rsidRPr="00D15AF4" w:rsidRDefault="00AE090C" w:rsidP="00BC2C58">
            <w:pPr>
              <w:spacing w:before="120" w:after="120"/>
            </w:pPr>
            <w:r w:rsidRPr="00D15AF4">
              <w:t>Utilisation uniforme</w:t>
            </w:r>
          </w:p>
        </w:tc>
        <w:tc>
          <w:tcPr>
            <w:tcW w:w="1850" w:type="pct"/>
            <w:hideMark/>
          </w:tcPr>
          <w:p w14:paraId="29E7A80F" w14:textId="1CC6AF4D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20D8923F" w14:textId="77777777" w:rsidTr="00BC2C58">
        <w:trPr>
          <w:jc w:val="center"/>
        </w:trPr>
        <w:tc>
          <w:tcPr>
            <w:tcW w:w="719" w:type="pct"/>
            <w:vMerge w:val="restart"/>
            <w:hideMark/>
          </w:tcPr>
          <w:p w14:paraId="6EA5DA0F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Formulaires</w:t>
            </w:r>
          </w:p>
        </w:tc>
        <w:tc>
          <w:tcPr>
            <w:tcW w:w="2431" w:type="pct"/>
            <w:hideMark/>
          </w:tcPr>
          <w:p w14:paraId="6BAB625D" w14:textId="77777777" w:rsidR="00AE090C" w:rsidRPr="00D15AF4" w:rsidRDefault="00AE090C" w:rsidP="00BC2C58">
            <w:pPr>
              <w:spacing w:before="120" w:after="120"/>
            </w:pPr>
            <w:r w:rsidRPr="00D15AF4">
              <w:t>Toutes les données sont validées</w:t>
            </w:r>
          </w:p>
        </w:tc>
        <w:tc>
          <w:tcPr>
            <w:tcW w:w="1850" w:type="pct"/>
            <w:hideMark/>
          </w:tcPr>
          <w:p w14:paraId="28E97FCD" w14:textId="30CD0E5A" w:rsidR="00AE090C" w:rsidRPr="00D15AF4" w:rsidRDefault="00BD5222" w:rsidP="00BC2C58">
            <w:pPr>
              <w:spacing w:before="120" w:after="120"/>
            </w:pPr>
            <w:r>
              <w:t>OK, sauf les ceux qui n’ont pas besoin de validation</w:t>
            </w:r>
          </w:p>
        </w:tc>
      </w:tr>
      <w:tr w:rsidR="00AE090C" w:rsidRPr="001B08D6" w14:paraId="5629CC52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2F6F4C43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5BCD63DB" w14:textId="77777777" w:rsidR="00AE090C" w:rsidRPr="00D15AF4" w:rsidRDefault="00AE090C" w:rsidP="00BC2C58">
            <w:pPr>
              <w:spacing w:before="120" w:after="120"/>
            </w:pPr>
            <w:r w:rsidRPr="00D15AF4">
              <w:t>Les utilisatrices et les utilisateurs sont informés des restrictions</w:t>
            </w:r>
          </w:p>
        </w:tc>
        <w:tc>
          <w:tcPr>
            <w:tcW w:w="1850" w:type="pct"/>
            <w:hideMark/>
          </w:tcPr>
          <w:p w14:paraId="717CA744" w14:textId="13257651" w:rsidR="00AE090C" w:rsidRPr="00D15AF4" w:rsidRDefault="00BD5222" w:rsidP="00BC2C58">
            <w:pPr>
              <w:spacing w:before="120" w:after="120"/>
            </w:pPr>
            <w:r>
              <w:t>OK, avec l’usage de pl</w:t>
            </w:r>
            <w:proofErr w:type="spellStart"/>
            <w:r>
              <w:t>aceholders</w:t>
            </w:r>
            <w:proofErr w:type="spellEnd"/>
          </w:p>
        </w:tc>
      </w:tr>
      <w:tr w:rsidR="00AE090C" w:rsidRPr="001B08D6" w14:paraId="2198828F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1C903FEE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64F154A4" w14:textId="77777777" w:rsidR="00AE090C" w:rsidRPr="00D15AF4" w:rsidRDefault="00AE090C" w:rsidP="00BC2C58">
            <w:pPr>
              <w:spacing w:before="120" w:after="120"/>
            </w:pPr>
            <w:r w:rsidRPr="00D15AF4">
              <w:t>Les entrées obligatoires sont clairement indiquées (guidage et traitement des erreurs)</w:t>
            </w:r>
          </w:p>
        </w:tc>
        <w:tc>
          <w:tcPr>
            <w:tcW w:w="1850" w:type="pct"/>
            <w:hideMark/>
          </w:tcPr>
          <w:p w14:paraId="194906D9" w14:textId="44C1111E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7B2C881E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72D5659D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7FA824AD" w14:textId="77777777" w:rsidR="00AE090C" w:rsidRPr="00D15AF4" w:rsidRDefault="00AE090C" w:rsidP="00BC2C58">
            <w:pPr>
              <w:spacing w:before="120" w:after="120"/>
            </w:pPr>
            <w:r w:rsidRPr="00D15AF4">
              <w:t>Des messages d'erreurs clairs et précis, situés près de l'erreur, sont affichés au besoin</w:t>
            </w:r>
          </w:p>
        </w:tc>
        <w:tc>
          <w:tcPr>
            <w:tcW w:w="1850" w:type="pct"/>
            <w:hideMark/>
          </w:tcPr>
          <w:p w14:paraId="70940FBC" w14:textId="04596308" w:rsidR="00AE090C" w:rsidRPr="00D15AF4" w:rsidRDefault="00BD5222" w:rsidP="00BC2C58">
            <w:pPr>
              <w:spacing w:before="120" w:after="120"/>
            </w:pPr>
            <w:r>
              <w:t>OK, aucun requis</w:t>
            </w:r>
          </w:p>
        </w:tc>
      </w:tr>
      <w:tr w:rsidR="00AE090C" w:rsidRPr="001B08D6" w14:paraId="317E2509" w14:textId="77777777" w:rsidTr="00BC2C58">
        <w:trPr>
          <w:jc w:val="center"/>
        </w:trPr>
        <w:tc>
          <w:tcPr>
            <w:tcW w:w="719" w:type="pct"/>
            <w:vMerge w:val="restart"/>
            <w:hideMark/>
          </w:tcPr>
          <w:p w14:paraId="766EEB98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Navigation</w:t>
            </w:r>
          </w:p>
        </w:tc>
        <w:tc>
          <w:tcPr>
            <w:tcW w:w="2431" w:type="pct"/>
            <w:hideMark/>
          </w:tcPr>
          <w:p w14:paraId="18511A6F" w14:textId="77777777" w:rsidR="00AE090C" w:rsidRPr="00D15AF4" w:rsidRDefault="00AE090C" w:rsidP="00BC2C58">
            <w:pPr>
              <w:spacing w:before="120" w:after="120"/>
            </w:pPr>
            <w:r w:rsidRPr="00D15AF4">
              <w:t>Les liens fonctionnent</w:t>
            </w:r>
          </w:p>
        </w:tc>
        <w:tc>
          <w:tcPr>
            <w:tcW w:w="1850" w:type="pct"/>
            <w:hideMark/>
          </w:tcPr>
          <w:p w14:paraId="7A6FE3AC" w14:textId="5BE8A5F4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631A5364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4F5FA54F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235595C7" w14:textId="77777777" w:rsidR="00AE090C" w:rsidRPr="00D15AF4" w:rsidRDefault="00AE090C" w:rsidP="00BC2C58">
            <w:pPr>
              <w:spacing w:before="120" w:after="120"/>
            </w:pPr>
            <w:r w:rsidRPr="00D15AF4">
              <w:t>L'internaute a un moyen de savoir où il est dans le site</w:t>
            </w:r>
          </w:p>
        </w:tc>
        <w:tc>
          <w:tcPr>
            <w:tcW w:w="1850" w:type="pct"/>
            <w:hideMark/>
          </w:tcPr>
          <w:p w14:paraId="255FB11C" w14:textId="59ADBF51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1B68167A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03FE0377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42D7A16E" w14:textId="45F26471" w:rsidR="00AE090C" w:rsidRPr="00D15AF4" w:rsidRDefault="00AE090C" w:rsidP="00BC2C58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L'internaute a toujours une vue globale des différentes sections du site</w:t>
            </w:r>
            <w:r w:rsidRPr="00D15AF4">
              <w:t xml:space="preserve"> </w:t>
            </w:r>
          </w:p>
        </w:tc>
        <w:tc>
          <w:tcPr>
            <w:tcW w:w="1850" w:type="pct"/>
            <w:hideMark/>
          </w:tcPr>
          <w:p w14:paraId="6558D173" w14:textId="5CFDF625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AE090C" w:rsidRPr="001B08D6" w14:paraId="6F7B7FE0" w14:textId="77777777" w:rsidTr="00BC2C58">
        <w:trPr>
          <w:jc w:val="center"/>
        </w:trPr>
        <w:tc>
          <w:tcPr>
            <w:tcW w:w="719" w:type="pct"/>
            <w:vMerge/>
          </w:tcPr>
          <w:p w14:paraId="18231980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</w:tcPr>
          <w:p w14:paraId="1595EFA3" w14:textId="7F0425CE" w:rsidR="00AE090C" w:rsidRPr="00D15AF4" w:rsidRDefault="00AE090C" w:rsidP="00BC2C58">
            <w:pPr>
              <w:spacing w:before="120" w:after="120"/>
            </w:pPr>
            <w:r w:rsidRPr="00D15AF4">
              <w:t>La navigation est identique partout sur le site</w:t>
            </w:r>
          </w:p>
        </w:tc>
        <w:tc>
          <w:tcPr>
            <w:tcW w:w="1850" w:type="pct"/>
          </w:tcPr>
          <w:p w14:paraId="3416F32B" w14:textId="39386246" w:rsidR="00AE090C" w:rsidRPr="00D15AF4" w:rsidRDefault="00BD5222" w:rsidP="00BC2C58">
            <w:pPr>
              <w:spacing w:before="120" w:after="120"/>
            </w:pPr>
            <w:r>
              <w:t>OK</w:t>
            </w:r>
          </w:p>
        </w:tc>
      </w:tr>
      <w:tr w:rsidR="00683FD7" w:rsidRPr="001B08D6" w14:paraId="59619300" w14:textId="77777777" w:rsidTr="00683FD7">
        <w:trPr>
          <w:jc w:val="center"/>
        </w:trPr>
        <w:tc>
          <w:tcPr>
            <w:tcW w:w="719" w:type="pct"/>
            <w:vMerge w:val="restart"/>
          </w:tcPr>
          <w:p w14:paraId="68750ECB" w14:textId="6D706C24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 w:rsidRPr="004A5E2D">
              <w:rPr>
                <w:rFonts w:eastAsia="Times New Roman" w:cs="Segoe UI"/>
                <w:b/>
                <w:bCs/>
                <w:lang w:eastAsia="fr-CA"/>
              </w:rPr>
              <w:t>Guidage et traitement des erreurs</w:t>
            </w:r>
          </w:p>
        </w:tc>
        <w:tc>
          <w:tcPr>
            <w:tcW w:w="2431" w:type="pct"/>
            <w:vAlign w:val="center"/>
          </w:tcPr>
          <w:p w14:paraId="6DC56F37" w14:textId="0CF19DB0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L'utilisateur est assisté dans l'utilisation de l'interface (ex. format de saisie des données)</w:t>
            </w:r>
          </w:p>
        </w:tc>
        <w:tc>
          <w:tcPr>
            <w:tcW w:w="1850" w:type="pct"/>
            <w:vAlign w:val="center"/>
          </w:tcPr>
          <w:p w14:paraId="4A487948" w14:textId="167965F7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46EFA70E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47CE4A34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50017E43" w14:textId="2C3B1F1D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 système fournit un retour aux actions de l'internaute.</w:t>
            </w:r>
          </w:p>
        </w:tc>
        <w:tc>
          <w:tcPr>
            <w:tcW w:w="1850" w:type="pct"/>
            <w:vAlign w:val="center"/>
          </w:tcPr>
          <w:p w14:paraId="6455B438" w14:textId="7C8312AF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1E946C1C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552C5471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20B04CBE" w14:textId="73255B85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Une façon d'annuler une action lancée par erreur est toujours disponible</w:t>
            </w:r>
          </w:p>
        </w:tc>
        <w:tc>
          <w:tcPr>
            <w:tcW w:w="1850" w:type="pct"/>
            <w:vAlign w:val="center"/>
          </w:tcPr>
          <w:p w14:paraId="267CD8C3" w14:textId="3CD1E08B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7789778E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0419D0C6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6D6AF399" w14:textId="7B350229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Les actions destructrices nécessitent une confirmation</w:t>
            </w:r>
          </w:p>
        </w:tc>
        <w:tc>
          <w:tcPr>
            <w:tcW w:w="1850" w:type="pct"/>
            <w:vAlign w:val="center"/>
          </w:tcPr>
          <w:p w14:paraId="3B103336" w14:textId="4B2D1593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5425A729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7D700370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4D40D63A" w14:textId="3BA0E10C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Détection, identification et gestion des erreurs. Les messages d'erreurs sont clairs et précis. Une solution est fournie lorsque possible.</w:t>
            </w:r>
          </w:p>
        </w:tc>
        <w:tc>
          <w:tcPr>
            <w:tcW w:w="1850" w:type="pct"/>
            <w:vAlign w:val="center"/>
          </w:tcPr>
          <w:p w14:paraId="4B674743" w14:textId="1F9264BD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6CA3EF9C" w14:textId="77777777" w:rsidTr="00683FD7">
        <w:trPr>
          <w:jc w:val="center"/>
        </w:trPr>
        <w:tc>
          <w:tcPr>
            <w:tcW w:w="719" w:type="pct"/>
            <w:vMerge w:val="restart"/>
          </w:tcPr>
          <w:p w14:paraId="2A5D63DB" w14:textId="25E65078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 w:rsidRPr="004A5E2D">
              <w:rPr>
                <w:rFonts w:eastAsia="Times New Roman" w:cs="Segoe UI"/>
                <w:b/>
                <w:bCs/>
                <w:lang w:eastAsia="fr-CA"/>
              </w:rPr>
              <w:t>Homogénéité</w:t>
            </w:r>
          </w:p>
        </w:tc>
        <w:tc>
          <w:tcPr>
            <w:tcW w:w="2431" w:type="pct"/>
            <w:vAlign w:val="center"/>
          </w:tcPr>
          <w:p w14:paraId="5BCC985B" w14:textId="0FA9CD89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Les couleurs, les icônes et les polices de caractères sont utilisées de façon cohérente</w:t>
            </w:r>
          </w:p>
        </w:tc>
        <w:tc>
          <w:tcPr>
            <w:tcW w:w="1850" w:type="pct"/>
            <w:vAlign w:val="center"/>
          </w:tcPr>
          <w:p w14:paraId="52FDC60E" w14:textId="17A52F1D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5080893E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2BA9EEA6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31351CBD" w14:textId="003EAE41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Les composantes sont uniformes</w:t>
            </w:r>
          </w:p>
        </w:tc>
        <w:tc>
          <w:tcPr>
            <w:tcW w:w="1850" w:type="pct"/>
            <w:vAlign w:val="center"/>
          </w:tcPr>
          <w:p w14:paraId="5D9C4E9B" w14:textId="0F629122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725F23E8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7436990A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6D9A1C53" w14:textId="7FAFB0E7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 vocabulaire est uniforme</w:t>
            </w:r>
          </w:p>
        </w:tc>
        <w:tc>
          <w:tcPr>
            <w:tcW w:w="1850" w:type="pct"/>
            <w:vAlign w:val="center"/>
          </w:tcPr>
          <w:p w14:paraId="4C3D9A8E" w14:textId="1E4D0225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  <w:tr w:rsidR="00683FD7" w:rsidRPr="001B08D6" w14:paraId="288B0B7B" w14:textId="77777777" w:rsidTr="00BC2C58">
        <w:trPr>
          <w:jc w:val="center"/>
        </w:trPr>
        <w:tc>
          <w:tcPr>
            <w:tcW w:w="719" w:type="pct"/>
          </w:tcPr>
          <w:p w14:paraId="0332F6CE" w14:textId="17326F96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 w:rsidRPr="006D4548">
              <w:rPr>
                <w:b/>
                <w:bCs/>
              </w:rPr>
              <w:t>Respect des spécifications</w:t>
            </w:r>
          </w:p>
        </w:tc>
        <w:tc>
          <w:tcPr>
            <w:tcW w:w="2431" w:type="pct"/>
          </w:tcPr>
          <w:p w14:paraId="5532DDF4" w14:textId="77777777" w:rsidR="00683FD7" w:rsidRPr="006D4548" w:rsidRDefault="00683FD7" w:rsidP="00683FD7">
            <w:pPr>
              <w:spacing w:before="120" w:after="120"/>
            </w:pPr>
            <w:r w:rsidRPr="006D4548">
              <w:t>Toutes les fonctionnalités demandées ont été implémentées.</w:t>
            </w:r>
          </w:p>
        </w:tc>
        <w:tc>
          <w:tcPr>
            <w:tcW w:w="1850" w:type="pct"/>
          </w:tcPr>
          <w:p w14:paraId="1B79BE6D" w14:textId="308EE34B" w:rsidR="00683FD7" w:rsidRPr="006D4548" w:rsidRDefault="00BD5222" w:rsidP="00683FD7">
            <w:pPr>
              <w:spacing w:before="120" w:after="120"/>
            </w:pPr>
            <w:r>
              <w:t>OK, je crois, ou presque</w:t>
            </w:r>
          </w:p>
        </w:tc>
      </w:tr>
      <w:tr w:rsidR="00683FD7" w:rsidRPr="001B08D6" w14:paraId="22A6C05F" w14:textId="77777777" w:rsidTr="00BC2C58">
        <w:trPr>
          <w:jc w:val="center"/>
        </w:trPr>
        <w:tc>
          <w:tcPr>
            <w:tcW w:w="719" w:type="pct"/>
          </w:tcPr>
          <w:p w14:paraId="794423C7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Qualité du code</w:t>
            </w:r>
          </w:p>
        </w:tc>
        <w:tc>
          <w:tcPr>
            <w:tcW w:w="2431" w:type="pct"/>
          </w:tcPr>
          <w:p w14:paraId="5B2D0CE9" w14:textId="35105DC5" w:rsidR="00683FD7" w:rsidRDefault="00683FD7" w:rsidP="00683FD7">
            <w:pPr>
              <w:spacing w:before="120" w:after="120"/>
              <w:contextualSpacing/>
            </w:pPr>
            <w:r>
              <w:t>Respect de toutes les normes,</w:t>
            </w:r>
          </w:p>
          <w:p w14:paraId="07026270" w14:textId="6217B23D" w:rsidR="00683FD7" w:rsidRDefault="00683FD7" w:rsidP="00683FD7">
            <w:pPr>
              <w:spacing w:before="120" w:after="120"/>
              <w:contextualSpacing/>
            </w:pPr>
            <w:r>
              <w:t>Documentation,</w:t>
            </w:r>
          </w:p>
          <w:p w14:paraId="461D8F0A" w14:textId="3C3ED605" w:rsidR="00683FD7" w:rsidRPr="006D4548" w:rsidRDefault="00683FD7" w:rsidP="00683FD7">
            <w:pPr>
              <w:spacing w:before="120" w:after="120"/>
              <w:contextualSpacing/>
            </w:pPr>
            <w:r>
              <w:t xml:space="preserve">Voir </w:t>
            </w:r>
            <w:r w:rsidR="00EF6958">
              <w:t>référence</w:t>
            </w:r>
            <w:r>
              <w:t xml:space="preserve"> : </w:t>
            </w:r>
            <w:hyperlink r:id="rId6" w:history="1">
              <w:r w:rsidRPr="00342A12">
                <w:rPr>
                  <w:rStyle w:val="Lienhypertexte"/>
                  <w:sz w:val="22"/>
                </w:rPr>
                <w:t>https://vlevasseur.gitbook.io/420-3p2-interfaces-web/controle-de-la-qualite/</w:t>
              </w:r>
            </w:hyperlink>
            <w:r w:rsidR="00952C7A" w:rsidRPr="006D4548">
              <w:t xml:space="preserve"> </w:t>
            </w:r>
          </w:p>
        </w:tc>
        <w:tc>
          <w:tcPr>
            <w:tcW w:w="1850" w:type="pct"/>
          </w:tcPr>
          <w:p w14:paraId="7705554F" w14:textId="6E220F7C" w:rsidR="00683FD7" w:rsidRPr="006D4548" w:rsidRDefault="00BD5222" w:rsidP="00683FD7">
            <w:pPr>
              <w:spacing w:before="120" w:after="120"/>
            </w:pPr>
            <w:r>
              <w:t>OK</w:t>
            </w:r>
          </w:p>
        </w:tc>
      </w:tr>
    </w:tbl>
    <w:p w14:paraId="06BC8EF7" w14:textId="77777777" w:rsidR="00B07930" w:rsidRDefault="00B07930"/>
    <w:sectPr w:rsidR="00B07930" w:rsidSect="003F602A">
      <w:headerReference w:type="default" r:id="rId7"/>
      <w:pgSz w:w="12240" w:h="20160" w:code="5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951D" w14:textId="77777777" w:rsidR="003F602A" w:rsidRDefault="003F602A" w:rsidP="00AE090C">
      <w:pPr>
        <w:spacing w:before="0" w:after="0" w:line="240" w:lineRule="auto"/>
      </w:pPr>
      <w:r>
        <w:separator/>
      </w:r>
    </w:p>
  </w:endnote>
  <w:endnote w:type="continuationSeparator" w:id="0">
    <w:p w14:paraId="143FE561" w14:textId="77777777" w:rsidR="003F602A" w:rsidRDefault="003F602A" w:rsidP="00AE09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B76A" w14:textId="77777777" w:rsidR="003F602A" w:rsidRDefault="003F602A" w:rsidP="00AE090C">
      <w:pPr>
        <w:spacing w:before="0" w:after="0" w:line="240" w:lineRule="auto"/>
      </w:pPr>
      <w:r>
        <w:separator/>
      </w:r>
    </w:p>
  </w:footnote>
  <w:footnote w:type="continuationSeparator" w:id="0">
    <w:p w14:paraId="0B6D3ADC" w14:textId="77777777" w:rsidR="003F602A" w:rsidRDefault="003F602A" w:rsidP="00AE09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0A0C" w14:textId="0E5641F6" w:rsidR="007216BD" w:rsidRDefault="007216BD" w:rsidP="007216BD">
    <w:pPr>
      <w:pStyle w:val="En-tte"/>
      <w:jc w:val="right"/>
    </w:pPr>
    <w:r w:rsidRPr="00FC5DB3">
      <w:t xml:space="preserve">420-3P2-HU </w:t>
    </w:r>
    <w:r>
      <w:t>Programmation d’interfaces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EA"/>
    <w:rsid w:val="0009280F"/>
    <w:rsid w:val="00342A12"/>
    <w:rsid w:val="003F602A"/>
    <w:rsid w:val="00683FD7"/>
    <w:rsid w:val="007216BD"/>
    <w:rsid w:val="00952C7A"/>
    <w:rsid w:val="00A279C7"/>
    <w:rsid w:val="00AB5BC8"/>
    <w:rsid w:val="00AE090C"/>
    <w:rsid w:val="00B07930"/>
    <w:rsid w:val="00BD5222"/>
    <w:rsid w:val="00C54BEA"/>
    <w:rsid w:val="00E97054"/>
    <w:rsid w:val="00E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294"/>
  <w15:chartTrackingRefBased/>
  <w15:docId w15:val="{A92A527E-22D1-47A9-B605-FFD6194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0C"/>
    <w:pPr>
      <w:spacing w:before="100" w:after="200" w:line="276" w:lineRule="auto"/>
    </w:pPr>
    <w:rPr>
      <w:rFonts w:eastAsiaTheme="minorEastAsia"/>
      <w:kern w:val="0"/>
      <w:szCs w:val="2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090C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AE090C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E090C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E090C"/>
    <w:rPr>
      <w:rFonts w:eastAsiaTheme="minorEastAsia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AE090C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AE090C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216BD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6BD"/>
    <w:rPr>
      <w:rFonts w:eastAsiaTheme="minorEastAsia"/>
      <w:kern w:val="0"/>
      <w:szCs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216BD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6BD"/>
    <w:rPr>
      <w:rFonts w:eastAsiaTheme="minorEastAsia"/>
      <w:kern w:val="0"/>
      <w:szCs w:val="20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342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levasseur.gitbook.io/420-3p2-interfaces-web/controle-de-la-qualit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Dion Jessi</cp:lastModifiedBy>
  <cp:revision>7</cp:revision>
  <dcterms:created xsi:type="dcterms:W3CDTF">2023-03-25T15:22:00Z</dcterms:created>
  <dcterms:modified xsi:type="dcterms:W3CDTF">2024-04-02T13:10:00Z</dcterms:modified>
</cp:coreProperties>
</file>