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color w:val="7F8C8D"/>
          <w:spacing w:val="120"/>
          <w:sz w:val="24"/>
          <w:szCs w:val="24"/>
        </w:rPr>
        <w:t xml:space="preserve">PRODUCT REQUIREMENTS DOCUMENT</w:t>
      </w:r>
    </w:p>
    <w:p>
      <w:pPr>
        <w:spacing w:after="120"/>
        <w:jc w:val="center"/>
      </w:pPr>
      <w:r>
        <w:rPr>
          <w:rFonts w:ascii="Arial" w:cs="Arial" w:eastAsia="Arial" w:hAnsi="Arial"/>
          <w:b/>
          <w:bCs/>
          <w:color w:val="1B4F72"/>
          <w:sz w:val="56"/>
          <w:szCs w:val="56"/>
        </w:rPr>
        <w:t xml:space="preserve">Time Friends</w:t>
      </w:r>
    </w:p>
    <w:p>
      <w:pPr>
        <w:spacing w:after="400"/>
        <w:jc w:val="center"/>
      </w:pPr>
      <w:r>
        <w:rPr>
          <w:rFonts w:ascii="Arial" w:cs="Arial" w:eastAsia="Arial" w:hAnsi="Arial"/>
          <w:color w:val="2E86C1"/>
          <w:sz w:val="26"/>
          <w:szCs w:val="26"/>
        </w:rPr>
        <w:t xml:space="preserve">AI-Powered Historical Characters for Young Explorers</w:t>
      </w:r>
    </w:p>
    <w:p>
      <w:pPr>
        <w:pBdr>
          <w:bottom w:val="single" w:color="2E86C1" w:sz="6" w:space="1"/>
        </w:pBdr>
        <w:spacing w:after="400"/>
        <w:jc w:val="center"/>
      </w:pP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b/>
                <w:bCs/>
                <w:color w:val="7F8C8D"/>
                <w:sz w:val="20"/>
                <w:szCs w:val="20"/>
              </w:rPr>
              <w:t xml:space="preserve">Version</w:t>
            </w:r>
          </w:p>
        </w:tc>
        <w:tc>
          <w:tcPr>
            <w:tcW w:type="dxa" w:w="2800"/>
            <w:tcBorders>
              <w:top w:val="none" w:sz="0"/>
              <w:left w:val="none" w:sz="0"/>
              <w:bottom w:val="none" w:sz="0"/>
              <w:right w:val="none" w:sz="0"/>
            </w:tcBorders>
            <w:tcMar>
              <w:top w:type="dxa" w:w="40"/>
              <w:left w:type="dxa" w:w="80"/>
              <w:bottom w:type="dxa" w:w="40"/>
              <w:right w:type="dxa" w:w="0"/>
            </w:tcMar>
          </w:tcPr>
          <w:p>
            <w:r>
              <w:rPr>
                <w:rFonts w:ascii="Arial" w:cs="Arial" w:eastAsia="Arial" w:hAnsi="Arial"/>
                <w:color w:val="1C2833"/>
                <w:sz w:val="20"/>
                <w:szCs w:val="20"/>
              </w:rPr>
              <w:t xml:space="preserve">1.0</w:t>
            </w:r>
          </w:p>
        </w:tc>
      </w:tr>
      <w:tr>
        <w:tc>
          <w:tcPr>
            <w:tcW w:type="dxa" w:w="22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b/>
                <w:bCs/>
                <w:color w:val="7F8C8D"/>
                <w:sz w:val="20"/>
                <w:szCs w:val="20"/>
              </w:rPr>
              <w:t xml:space="preserve">Date</w:t>
            </w:r>
          </w:p>
        </w:tc>
        <w:tc>
          <w:tcPr>
            <w:tcW w:type="dxa" w:w="2800"/>
            <w:tcBorders>
              <w:top w:val="none" w:sz="0"/>
              <w:left w:val="none" w:sz="0"/>
              <w:bottom w:val="none" w:sz="0"/>
              <w:right w:val="none" w:sz="0"/>
            </w:tcBorders>
            <w:tcMar>
              <w:top w:type="dxa" w:w="40"/>
              <w:left w:type="dxa" w:w="80"/>
              <w:bottom w:type="dxa" w:w="40"/>
              <w:right w:type="dxa" w:w="0"/>
            </w:tcMar>
          </w:tcPr>
          <w:p>
            <w:r>
              <w:rPr>
                <w:rFonts w:ascii="Arial" w:cs="Arial" w:eastAsia="Arial" w:hAnsi="Arial"/>
                <w:color w:val="1C2833"/>
                <w:sz w:val="20"/>
                <w:szCs w:val="20"/>
              </w:rPr>
              <w:t xml:space="preserve">March 28, 2026</w:t>
            </w:r>
          </w:p>
        </w:tc>
      </w:tr>
      <w:tr>
        <w:tc>
          <w:tcPr>
            <w:tcW w:type="dxa" w:w="22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b/>
                <w:bCs/>
                <w:color w:val="7F8C8D"/>
                <w:sz w:val="20"/>
                <w:szCs w:val="20"/>
              </w:rPr>
              <w:t xml:space="preserve">Status</w:t>
            </w:r>
          </w:p>
        </w:tc>
        <w:tc>
          <w:tcPr>
            <w:tcW w:type="dxa" w:w="2800"/>
            <w:tcBorders>
              <w:top w:val="none" w:sz="0"/>
              <w:left w:val="none" w:sz="0"/>
              <w:bottom w:val="none" w:sz="0"/>
              <w:right w:val="none" w:sz="0"/>
            </w:tcBorders>
            <w:tcMar>
              <w:top w:type="dxa" w:w="40"/>
              <w:left w:type="dxa" w:w="80"/>
              <w:bottom w:type="dxa" w:w="40"/>
              <w:right w:type="dxa" w:w="0"/>
            </w:tcMar>
          </w:tcPr>
          <w:p>
            <w:r>
              <w:rPr>
                <w:rFonts w:ascii="Arial" w:cs="Arial" w:eastAsia="Arial" w:hAnsi="Arial"/>
                <w:color w:val="1C2833"/>
                <w:sz w:val="20"/>
                <w:szCs w:val="20"/>
              </w:rPr>
              <w:t xml:space="preserve">Draft</w:t>
            </w:r>
          </w:p>
        </w:tc>
      </w:tr>
      <w:tr>
        <w:tc>
          <w:tcPr>
            <w:tcW w:type="dxa" w:w="2200"/>
            <w:tcBorders>
              <w:top w:val="none" w:sz="0"/>
              <w:left w:val="none" w:sz="0"/>
              <w:bottom w:val="none" w:sz="0"/>
              <w:right w:val="none" w:sz="0"/>
            </w:tcBorders>
            <w:tcMar>
              <w:top w:type="dxa" w:w="40"/>
              <w:left w:type="dxa" w:w="0"/>
              <w:bottom w:type="dxa" w:w="40"/>
              <w:right w:type="dxa" w:w="80"/>
            </w:tcMar>
          </w:tcPr>
          <w:p>
            <w:pPr>
              <w:jc w:val="right"/>
            </w:pPr>
            <w:r>
              <w:rPr>
                <w:rFonts w:ascii="Arial" w:cs="Arial" w:eastAsia="Arial" w:hAnsi="Arial"/>
                <w:b/>
                <w:bCs/>
                <w:color w:val="7F8C8D"/>
                <w:sz w:val="20"/>
                <w:szCs w:val="20"/>
              </w:rPr>
              <w:t xml:space="preserve">Classification</w:t>
            </w:r>
          </w:p>
        </w:tc>
        <w:tc>
          <w:tcPr>
            <w:tcW w:type="dxa" w:w="2800"/>
            <w:tcBorders>
              <w:top w:val="none" w:sz="0"/>
              <w:left w:val="none" w:sz="0"/>
              <w:bottom w:val="none" w:sz="0"/>
              <w:right w:val="none" w:sz="0"/>
            </w:tcBorders>
            <w:tcMar>
              <w:top w:type="dxa" w:w="40"/>
              <w:left w:type="dxa" w:w="80"/>
              <w:bottom w:type="dxa" w:w="40"/>
              <w:right w:type="dxa" w:w="0"/>
            </w:tcMar>
          </w:tcPr>
          <w:p>
            <w:r>
              <w:rPr>
                <w:rFonts w:ascii="Arial" w:cs="Arial" w:eastAsia="Arial" w:hAnsi="Arial"/>
                <w:color w:val="1C2833"/>
                <w:sz w:val="20"/>
                <w:szCs w:val="20"/>
              </w:rPr>
              <w:t xml:space="preserve">Internal</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86C1" w:sz="12"/>
              <w:bottom w:val="none" w:sz="0"/>
              <w:right w:val="none" w:sz="0"/>
            </w:tcBorders>
            <w:shd w:fill="EBF5FB" w:val="clear"/>
            <w:tcMar>
              <w:top w:type="dxa" w:w="120"/>
              <w:left w:type="dxa" w:w="200"/>
              <w:bottom w:type="dxa" w:w="120"/>
              <w:right w:type="dxa" w:w="200"/>
            </w:tcMar>
          </w:tcPr>
          <w:p>
            <w:r>
              <w:rPr>
                <w:rFonts w:ascii="Arial" w:cs="Arial" w:eastAsia="Arial" w:hAnsi="Arial"/>
                <w:i/>
                <w:iCs/>
                <w:color w:val="1B4F72"/>
                <w:sz w:val="22"/>
                <w:szCs w:val="22"/>
              </w:rPr>
              <w:t xml:space="preserve">Family trips to historical landmarks are a $180 billion industry. But for kids, these visits are often boring, confusing, or both — and private guides cost hundreds of dollars. Time Friends gives every child a friend who actually lived there, speaks at their level, and makes history feel like a conversation instead of a lecture.</w:t>
            </w:r>
          </w:p>
        </w:tc>
      </w:tr>
    </w:tbl>
    <w:p>
      <w:pPr>
        <w:spacing w:after="120"/>
      </w:pPr>
    </w:p>
    <w:p>
      <w:pPr>
        <w:spacing w:after="160"/>
      </w:pPr>
      <w:r>
        <w:rPr>
          <w:rFonts w:ascii="Arial" w:cs="Arial" w:eastAsia="Arial" w:hAnsi="Arial"/>
          <w:color w:val="1C2833"/>
          <w:sz w:val="22"/>
          <w:szCs w:val="22"/>
        </w:rPr>
        <w:t xml:space="preserve">Time Friends is a mobile application that transforms historical landmarks into interactive, voice-driven learning experiences for children ages 5–13. When a child arrives at a landmark, they meet an AI character — a peer from that era who actually lived there, or could have. The character speaks at the child’s developmental level, adapts to their curiosity in real time, and turns passive sightseeing into an engaging conversation.</w:t>
      </w:r>
    </w:p>
    <w:p>
      <w:pPr>
        <w:spacing w:after="160"/>
      </w:pPr>
      <w:r>
        <w:rPr>
          <w:rFonts w:ascii="Arial" w:cs="Arial" w:eastAsia="Arial" w:hAnsi="Arial"/>
          <w:color w:val="1C2833"/>
          <w:sz w:val="22"/>
          <w:szCs w:val="22"/>
        </w:rPr>
        <w:t xml:space="preserve">The core insight is that children learn through relationships, not information delivery. A child doesn’t remember a fact about the Colosseum — they remember the gladiator kid who told them what it felt like to hear the crowd. Time Friends creates characters children genuinely want to talk to, and the learning is a byproduct of that connection.</w:t>
      </w:r>
    </w:p>
    <w:p>
      <w:pPr>
        <w:pStyle w:val="Heading1"/>
      </w:pPr>
      <w:r>
        <w:t xml:space="preserve">Problem Statement</w:t>
      </w:r>
    </w:p>
    <w:p>
      <w:pPr>
        <w:pStyle w:val="Heading2"/>
      </w:pPr>
      <w:r>
        <w:t xml:space="preserve">The Current Experience</w:t>
      </w:r>
    </w:p>
    <w:p>
      <w:pPr>
        <w:spacing w:after="160"/>
      </w:pPr>
      <w:r>
        <w:rPr>
          <w:rFonts w:ascii="Arial" w:cs="Arial" w:eastAsia="Arial" w:hAnsi="Arial"/>
          <w:color w:val="1C2833"/>
          <w:sz w:val="22"/>
          <w:szCs w:val="22"/>
        </w:rPr>
        <w:t xml:space="preserve">Family travel to historical sites has a consistent failure point: children check out. Tour guides speak over their heads, informational plaques are walls of text, and within ten minutes the child is pulling at a parent’s sleeve asking to leave. Parents face an impossible tension between wanting their children to absorb something meaningful and not wanting to force a miserable experience.</w:t>
      </w:r>
    </w:p>
    <w:p>
      <w:pPr>
        <w:pStyle w:val="Heading2"/>
      </w:pPr>
      <w:r>
        <w:t xml:space="preserve">Three Intersecting Problems</w:t>
      </w:r>
    </w:p>
    <w:p>
      <w:pPr>
        <w:pStyle w:val="ListParagraph"/>
        <w:numPr>
          <w:ilvl w:val="0"/>
          <w:numId w:val="2"/>
        </w:numPr>
        <w:spacing w:after="100"/>
      </w:pPr>
      <w:r>
        <w:rPr>
          <w:rFonts w:ascii="Arial" w:cs="Arial" w:eastAsia="Arial" w:hAnsi="Arial"/>
          <w:b/>
          <w:bCs/>
          <w:color w:val="1C2833"/>
          <w:sz w:val="22"/>
          <w:szCs w:val="22"/>
        </w:rPr>
        <w:t xml:space="preserve">The Boredom Problem. </w:t>
      </w:r>
      <w:r>
        <w:rPr>
          <w:rFonts w:ascii="Arial" w:cs="Arial" w:eastAsia="Arial" w:hAnsi="Arial"/>
          <w:color w:val="1C2833"/>
          <w:sz w:val="22"/>
          <w:szCs w:val="22"/>
        </w:rPr>
        <w:t xml:space="preserve">Historical sites are designed for adult attention spans and adult reading levels. Children lack entry points that make the content relevant to their world.</w:t>
      </w:r>
    </w:p>
    <w:p>
      <w:pPr>
        <w:pStyle w:val="ListParagraph"/>
        <w:numPr>
          <w:ilvl w:val="0"/>
          <w:numId w:val="2"/>
        </w:numPr>
        <w:spacing w:after="100"/>
      </w:pPr>
      <w:r>
        <w:rPr>
          <w:rFonts w:ascii="Arial" w:cs="Arial" w:eastAsia="Arial" w:hAnsi="Arial"/>
          <w:b/>
          <w:bCs/>
          <w:color w:val="1C2833"/>
          <w:sz w:val="22"/>
          <w:szCs w:val="22"/>
        </w:rPr>
        <w:t xml:space="preserve">The Comprehension Problem. </w:t>
      </w:r>
      <w:r>
        <w:rPr>
          <w:rFonts w:ascii="Arial" w:cs="Arial" w:eastAsia="Arial" w:hAnsi="Arial"/>
          <w:color w:val="1C2833"/>
          <w:sz w:val="22"/>
          <w:szCs w:val="22"/>
        </w:rPr>
        <w:t xml:space="preserve">Even when children are interested, tour guides speak to adults. Vocabulary, pacing, and abstraction levels are calibrated for grown-ups. A 7-year-old cannot engage with a lecture about Renaissance political dynamics.</w:t>
      </w:r>
    </w:p>
    <w:p>
      <w:pPr>
        <w:pStyle w:val="ListParagraph"/>
        <w:numPr>
          <w:ilvl w:val="0"/>
          <w:numId w:val="2"/>
        </w:numPr>
        <w:spacing w:after="160"/>
      </w:pPr>
      <w:r>
        <w:rPr>
          <w:rFonts w:ascii="Arial" w:cs="Arial" w:eastAsia="Arial" w:hAnsi="Arial"/>
          <w:b/>
          <w:bCs/>
          <w:color w:val="1C2833"/>
          <w:sz w:val="22"/>
          <w:szCs w:val="22"/>
        </w:rPr>
        <w:t xml:space="preserve">The Cost Problem. </w:t>
      </w:r>
      <w:r>
        <w:rPr>
          <w:rFonts w:ascii="Arial" w:cs="Arial" w:eastAsia="Arial" w:hAnsi="Arial"/>
          <w:color w:val="1C2833"/>
          <w:sz w:val="22"/>
          <w:szCs w:val="22"/>
        </w:rPr>
        <w:t xml:space="preserve">Hiring a private child-friendly guide costs $150–$300+ per session, and most landmarks do not offer one. This makes high-quality, age-appropriate historical education a luxury good.</w:t>
      </w:r>
    </w:p>
    <w:p>
      <w:pPr>
        <w:pStyle w:val="Heading1"/>
      </w:pPr>
      <w:r>
        <w:t xml:space="preserve">Target Users</w:t>
      </w:r>
    </w:p>
    <w:p>
      <w:pPr>
        <w:pStyle w:val="Heading2"/>
      </w:pPr>
      <w:r>
        <w:t xml:space="preserve">Primary: Children Ages 5–13</w:t>
      </w:r>
    </w:p>
    <w:p>
      <w:pPr>
        <w:spacing w:after="160"/>
      </w:pPr>
      <w:r>
        <w:rPr>
          <w:rFonts w:ascii="Arial" w:cs="Arial" w:eastAsia="Arial" w:hAnsi="Arial"/>
          <w:color w:val="1C2833"/>
          <w:sz w:val="22"/>
          <w:szCs w:val="22"/>
        </w:rPr>
        <w:t xml:space="preserve">The end user is the child. Everything — voice, vocabulary, pacing, character design — is built for them. The app defines three developmental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Age Tier</w:t>
            </w:r>
          </w:p>
        </w:tc>
        <w:tc>
          <w:tcPr>
            <w:tcW w:type="dxa" w:w="37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Characteristics</w:t>
            </w:r>
          </w:p>
        </w:tc>
        <w:tc>
          <w:tcPr>
            <w:tcW w:type="dxa" w:w="37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App Behavior</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5–7</w:t>
            </w:r>
          </w:p>
        </w:tc>
        <w:tc>
          <w:tcPr>
            <w:tcW w:type="dxa" w:w="37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Pre-reader or early reader. Concrete thinkers. Short attention spans. Learn through play and sensory experience.</w:t>
            </w:r>
          </w:p>
        </w:tc>
        <w:tc>
          <w:tcPr>
            <w:tcW w:type="dxa" w:w="37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Simple sentences, sound effects, frequent questions, storytelling focus, sessions under 10 minutes, simplified history.</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8–10</w:t>
            </w:r>
          </w:p>
        </w:tc>
        <w:tc>
          <w:tcPr>
            <w:tcW w:type="dxa" w:w="37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Fluent readers. Beginning abstract thought. Curious about fairness and rules. Can sustain 15–20 minute activities.</w:t>
            </w:r>
          </w:p>
        </w:tc>
        <w:tc>
          <w:tcPr>
            <w:tcW w:type="dxa" w:w="37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Richer vocabulary, back-and-forth dialogue, moral reasoning, light gamification, character-driven narrative.</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11–13</w:t>
            </w:r>
          </w:p>
        </w:tc>
        <w:tc>
          <w:tcPr>
            <w:tcW w:type="dxa" w:w="37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Abstract reasoning. Can handle nuance and ambiguity. Interested in authenticity. Longer attention spans.</w:t>
            </w:r>
          </w:p>
        </w:tc>
        <w:tc>
          <w:tcPr>
            <w:tcW w:type="dxa" w:w="37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Historiographical nuance, unreliable narrators, complex vocabulary, sustained conversations, honest treatment of difficult history.</w:t>
            </w:r>
          </w:p>
        </w:tc>
      </w:tr>
    </w:tbl>
    <w:p>
      <w:pPr>
        <w:spacing w:after="120"/>
      </w:pPr>
    </w:p>
    <w:p>
      <w:pPr>
        <w:pStyle w:val="Heading2"/>
      </w:pPr>
      <w:r>
        <w:t xml:space="preserve">Secondary: Parents and Guardians</w:t>
      </w:r>
    </w:p>
    <w:p>
      <w:pPr>
        <w:spacing w:after="160"/>
      </w:pPr>
      <w:r>
        <w:rPr>
          <w:rFonts w:ascii="Arial" w:cs="Arial" w:eastAsia="Arial" w:hAnsi="Arial"/>
          <w:color w:val="1C2833"/>
          <w:sz w:val="22"/>
          <w:szCs w:val="22"/>
        </w:rPr>
        <w:t xml:space="preserve">Parents are the buyer and the gatekeeper. They set up the child’s profile, control content sensitivity, and receive post-visit learning summaries. The parent experience must be frictionless: onboarding takes under two minutes, and the app requires zero parental involvement during a session.</w:t>
      </w:r>
    </w:p>
    <w:p>
      <w:pPr>
        <w:pStyle w:val="Heading1"/>
      </w:pPr>
      <w:r>
        <w:t xml:space="preserve">Product Vision</w:t>
      </w:r>
    </w:p>
    <w:p>
      <w:pPr>
        <w:spacing w:after="160"/>
      </w:pPr>
      <w:r>
        <w:rPr>
          <w:rFonts w:ascii="Arial" w:cs="Arial" w:eastAsia="Arial" w:hAnsi="Arial"/>
          <w:color w:val="1C2833"/>
          <w:sz w:val="22"/>
          <w:szCs w:val="22"/>
        </w:rPr>
        <w:t xml:space="preserve">Time Friends makes every historical landmark in the world accessible, engaging, and educational for children — regardless of their age, language, or family budget. The long-term vision is an always-available, AI-powered layer of age-appropriate historical companionship that turns any place with a past into a living classroom.</w:t>
      </w:r>
    </w:p>
    <w:p>
      <w:pPr>
        <w:pStyle w:val="Heading1"/>
      </w:pPr>
      <w:r>
        <w:t xml:space="preserve">Character System</w:t>
      </w:r>
    </w:p>
    <w:p>
      <w:pPr>
        <w:spacing w:after="160"/>
      </w:pPr>
      <w:r>
        <w:rPr>
          <w:rFonts w:ascii="Arial" w:cs="Arial" w:eastAsia="Arial" w:hAnsi="Arial"/>
          <w:color w:val="1C2833"/>
          <w:sz w:val="22"/>
          <w:szCs w:val="22"/>
        </w:rPr>
        <w:t xml:space="preserve">The character system is the heart of the product. Characters are not information-delivery tools — they are people with personalities, opinions, daily lives, and emotional range. The quality of each character interaction determines whether the product succeeds or fails.</w:t>
      </w:r>
    </w:p>
    <w:p>
      <w:pPr>
        <w:pStyle w:val="Heading2"/>
      </w:pPr>
      <w:r>
        <w:t xml:space="preserve">Tier 1: Peer Characters (Default)</w:t>
      </w:r>
    </w:p>
    <w:p>
      <w:pPr>
        <w:spacing w:after="160"/>
      </w:pPr>
      <w:r>
        <w:rPr>
          <w:rFonts w:ascii="Arial" w:cs="Arial" w:eastAsia="Arial" w:hAnsi="Arial"/>
          <w:color w:val="1C2833"/>
          <w:sz w:val="22"/>
          <w:szCs w:val="22"/>
        </w:rPr>
        <w:t xml:space="preserve">The primary character type is a peer close to the child’s age who lived at the landmark during a relevant historical period. A 9-year-old at the Parthenon meets a 10-year-old Athenian. This is deliberate: children engage more deeply with peers than authority figures. The peer has a life, chores, complaints, a favorite food, a family. They talk about the landmark from lived experience, not as a lecturer.</w:t>
      </w:r>
    </w:p>
    <w:p>
      <w:pPr>
        <w:pStyle w:val="ListParagraph"/>
        <w:numPr>
          <w:ilvl w:val="0"/>
          <w:numId w:val="3"/>
        </w:numPr>
        <w:spacing w:after="100"/>
      </w:pPr>
      <w:r>
        <w:rPr>
          <w:rFonts w:ascii="Arial" w:cs="Arial" w:eastAsia="Arial" w:hAnsi="Arial"/>
          <w:sz w:val="22"/>
          <w:szCs w:val="22"/>
        </w:rPr>
        <w:t xml:space="preserve">Generated dynamically from location data, historical context, and cultural profile</w:t>
      </w:r>
    </w:p>
    <w:p>
      <w:pPr>
        <w:pStyle w:val="ListParagraph"/>
        <w:numPr>
          <w:ilvl w:val="0"/>
          <w:numId w:val="3"/>
        </w:numPr>
        <w:spacing w:after="100"/>
      </w:pPr>
      <w:r>
        <w:rPr>
          <w:rFonts w:ascii="Arial" w:cs="Arial" w:eastAsia="Arial" w:hAnsi="Arial"/>
          <w:sz w:val="22"/>
          <w:szCs w:val="22"/>
        </w:rPr>
        <w:t xml:space="preserve">Unique voice profile, backstory, speech mannerisms, and personality per character</w:t>
      </w:r>
    </w:p>
    <w:p>
      <w:pPr>
        <w:pStyle w:val="ListParagraph"/>
        <w:numPr>
          <w:ilvl w:val="0"/>
          <w:numId w:val="3"/>
        </w:numPr>
        <w:spacing w:after="160"/>
      </w:pPr>
      <w:r>
        <w:rPr>
          <w:rFonts w:ascii="Arial" w:cs="Arial" w:eastAsia="Arial" w:hAnsi="Arial"/>
          <w:sz w:val="22"/>
          <w:szCs w:val="22"/>
        </w:rPr>
        <w:t xml:space="preserve">Knowledge bounded to what that person would plausibly know</w:t>
      </w:r>
    </w:p>
    <w:p>
      <w:pPr>
        <w:pStyle w:val="Heading2"/>
      </w:pPr>
      <w:r>
        <w:t xml:space="preserve">Tier 2: Historical Figures (Adapted)</w:t>
      </w:r>
    </w:p>
    <w:p>
      <w:pPr>
        <w:spacing w:after="160"/>
      </w:pPr>
      <w:r>
        <w:rPr>
          <w:rFonts w:ascii="Arial" w:cs="Arial" w:eastAsia="Arial" w:hAnsi="Arial"/>
          <w:color w:val="1C2833"/>
          <w:sz w:val="22"/>
          <w:szCs w:val="22"/>
        </w:rPr>
        <w:t xml:space="preserve">Real historical figures reimagined at kid-accessible moments. Not “Benjamin Franklin, statesman” but “Ben, age 12, who just started working at his brother’s print shop and hates it.” These are curated presets with deep knowledge bases built from primary sources — letters, speeches, diaries — adapted into age-appropriate personas. Each gets a pre-designed voice via ElevenLabs that feels era-appropriate but accessible.</w:t>
      </w:r>
    </w:p>
    <w:p>
      <w:pPr>
        <w:pStyle w:val="Heading2"/>
      </w:pPr>
      <w:r>
        <w:t xml:space="preserve">Tier 3: Mystery Characters</w:t>
      </w:r>
    </w:p>
    <w:p>
      <w:pPr>
        <w:spacing w:after="160"/>
      </w:pPr>
      <w:r>
        <w:rPr>
          <w:rFonts w:ascii="Arial" w:cs="Arial" w:eastAsia="Arial" w:hAnsi="Arial"/>
          <w:color w:val="1C2833"/>
          <w:sz w:val="22"/>
          <w:szCs w:val="22"/>
        </w:rPr>
        <w:t xml:space="preserve">Characters with a secret or a problem the child helps solve. A castle servant who lost something important. A scribe whose scroll got mixed up. These turn the visit into a light quest layered on top of real history and are used primarily in Story Mode and Quiz Quest.</w:t>
      </w:r>
    </w:p>
    <w:p>
      <w:pPr>
        <w:pStyle w:val="Heading1"/>
      </w:pPr>
      <w:r>
        <w:t xml:space="preserve">Age Calibration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86C1" w:sz="12"/>
              <w:bottom w:val="none" w:sz="0"/>
              <w:right w:val="none" w:sz="0"/>
            </w:tcBorders>
            <w:shd w:fill="EBF5FB" w:val="clear"/>
            <w:tcMar>
              <w:top w:type="dxa" w:w="120"/>
              <w:left w:type="dxa" w:w="200"/>
              <w:bottom w:type="dxa" w:w="120"/>
              <w:right w:type="dxa" w:w="200"/>
            </w:tcMar>
          </w:tcPr>
          <w:p>
            <w:r>
              <w:rPr>
                <w:rFonts w:ascii="Arial" w:cs="Arial" w:eastAsia="Arial" w:hAnsi="Arial"/>
                <w:i/>
                <w:iCs/>
                <w:color w:val="1B4F72"/>
                <w:sz w:val="22"/>
                <w:szCs w:val="22"/>
              </w:rPr>
              <w:t xml:space="preserve">This is the core technical differentiator — the thing that makes Time Friends meaningfully better than a generic chatbot given a historical persona.</w:t>
            </w:r>
          </w:p>
        </w:tc>
      </w:tr>
    </w:tbl>
    <w:p>
      <w:pPr>
        <w:spacing w:after="120"/>
      </w:pPr>
    </w:p>
    <w:p>
      <w:pPr>
        <w:spacing w:after="160"/>
      </w:pPr>
      <w:r>
        <w:rPr>
          <w:rFonts w:ascii="Arial" w:cs="Arial" w:eastAsia="Arial" w:hAnsi="Arial"/>
          <w:color w:val="1C2833"/>
          <w:sz w:val="22"/>
          <w:szCs w:val="22"/>
        </w:rPr>
        <w:t xml:space="preserve">The system prompt dynamically adjusts across five axes based on the child’s age, set by a parent during onboarding. This is a continuous interpolation engine, not a set of discrete prompts.</w:t>
      </w:r>
    </w:p>
    <w:p>
      <w:pPr>
        <w:pStyle w:val="Heading2"/>
      </w:pPr>
      <w:r>
        <w:t xml:space="preserve">Calibration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Axis</w:t>
            </w:r>
          </w:p>
        </w:tc>
        <w:tc>
          <w:tcPr>
            <w:tcW w:type="dxa" w:w="35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Younger Children (5–7)</w:t>
            </w:r>
          </w:p>
        </w:tc>
        <w:tc>
          <w:tcPr>
            <w:tcW w:type="dxa" w:w="35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Older Children (11–13)</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Vocabulary &amp; Complexity</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Short sentences, common words, concrete descriptions</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Richer language, abstraction, domain-specific terms introduced in context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Conversation Style</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More questions, sound effects, exclamations, sensory descriptions</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Back-and-forth dialogue, moral reasoning, counterfactual thinking</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Historical Accuracy</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Simplified, mythologized, narrative-first</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Nuance, contradiction, historiographical perspective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Session Pacing</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Short interactions (5–10 min), high variety, multiple characters</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Sustained conversations (15–25 min), deeper single-character engagement</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Sensitive Topics</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Age-appropriate framing: “people were treated very unfairly”</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Historically grounded honesty with emotional care</w:t>
            </w:r>
          </w:p>
        </w:tc>
      </w:tr>
    </w:tbl>
    <w:p>
      <w:pPr>
        <w:spacing w:after="120"/>
      </w:pPr>
    </w:p>
    <w:p>
      <w:pPr>
        <w:pStyle w:val="Heading3"/>
      </w:pPr>
      <w:r>
        <w:t xml:space="preserve">Sensitive Content Handling</w:t>
      </w:r>
    </w:p>
    <w:p>
      <w:pPr>
        <w:spacing w:after="160"/>
      </w:pPr>
      <w:r>
        <w:rPr>
          <w:rFonts w:ascii="Arial" w:cs="Arial" w:eastAsia="Arial" w:hAnsi="Arial"/>
          <w:color w:val="1C2833"/>
          <w:sz w:val="22"/>
          <w:szCs w:val="22"/>
        </w:rPr>
        <w:t xml:space="preserve">Violence, death, slavery, and colonialism are real parts of history and cannot be erased without dishonesty. The system applies age-gated framing rather than avoidance. Parents can preview the content tier for their child’s age and adjust sensitivity preferences upward (more protective) but not downward.</w:t>
      </w:r>
    </w:p>
    <w:p>
      <w:pPr>
        <w:pStyle w:val="Heading1"/>
      </w:pPr>
      <w:r>
        <w:t xml:space="preserve">Interaction Modes</w:t>
      </w:r>
    </w:p>
    <w:p>
      <w:pPr>
        <w:pStyle w:val="Heading2"/>
      </w:pPr>
      <w:r>
        <w:t xml:space="preserve">Explorer Mode</w:t>
      </w:r>
    </w:p>
    <w:p>
      <w:pPr>
        <w:spacing w:after="160"/>
      </w:pPr>
      <w:r>
        <w:rPr>
          <w:rFonts w:ascii="Arial" w:cs="Arial" w:eastAsia="Arial" w:hAnsi="Arial"/>
          <w:color w:val="1C2833"/>
          <w:sz w:val="22"/>
          <w:szCs w:val="22"/>
        </w:rPr>
        <w:t xml:space="preserve">A character walks the child through the site, narrating, pointing out things to look at, telling stories, and asking questions. Pacing adapts to GPS movement — if the child stops, the character fills in with a story or a “look around you” prompt. If the child takes a photo, the character comments on what they photographed. This is the primary tour-guide replacement mode.</w:t>
      </w:r>
    </w:p>
    <w:p>
      <w:pPr>
        <w:pStyle w:val="Heading2"/>
      </w:pPr>
      <w:r>
        <w:t xml:space="preserve">Story Mode</w:t>
      </w:r>
    </w:p>
    <w:p>
      <w:pPr>
        <w:spacing w:after="160"/>
      </w:pPr>
      <w:r>
        <w:rPr>
          <w:rFonts w:ascii="Arial" w:cs="Arial" w:eastAsia="Arial" w:hAnsi="Arial"/>
          <w:color w:val="1C2833"/>
          <w:sz w:val="22"/>
          <w:szCs w:val="22"/>
        </w:rPr>
        <w:t xml:space="preserve">The landmark becomes the setting for a narrative in which the child is a participant — a new arrival, a helper, a witness. “You’ve just arrived at this castle as a new page. Your first job is…” History is absorbed through plot rather than exposition. Each landmark supports multiple story arcs so repeat visits stay fresh.</w:t>
      </w:r>
    </w:p>
    <w:p>
      <w:pPr>
        <w:pStyle w:val="Heading2"/>
      </w:pPr>
      <w:r>
        <w:t xml:space="preserve">Quiz Quest</w:t>
      </w:r>
    </w:p>
    <w:p>
      <w:pPr>
        <w:spacing w:after="160"/>
      </w:pPr>
      <w:r>
        <w:rPr>
          <w:rFonts w:ascii="Arial" w:cs="Arial" w:eastAsia="Arial" w:hAnsi="Arial"/>
          <w:color w:val="1C2833"/>
          <w:sz w:val="22"/>
          <w:szCs w:val="22"/>
        </w:rPr>
        <w:t xml:space="preserve">The character challenges the child with questions as they explore. Correct answers (with hints and encouragement, never punitive) unlock new characters or hidden stories about the location. Light gamification that rewards curiosity. A leaderboard is scoped to the family, not globally, to avoid competitive pressure.</w:t>
      </w:r>
    </w:p>
    <w:p>
      <w:pPr>
        <w:pStyle w:val="Heading2"/>
      </w:pPr>
      <w:r>
        <w:t xml:space="preserve">Free Chat</w:t>
      </w:r>
    </w:p>
    <w:p>
      <w:pPr>
        <w:spacing w:after="160"/>
      </w:pPr>
      <w:r>
        <w:rPr>
          <w:rFonts w:ascii="Arial" w:cs="Arial" w:eastAsia="Arial" w:hAnsi="Arial"/>
          <w:color w:val="1C2833"/>
          <w:sz w:val="22"/>
          <w:szCs w:val="22"/>
        </w:rPr>
        <w:t xml:space="preserve">No structure, no game, no educational framing. The child talks to the character about whatever they want. “What did you eat?” “Did you have a dog?” “Was it scary?” The character stays in persona and answers from historically grounded knowledge. This mode is where children ask the questions adults are too embarrassed to ask, and it is often where the deepest learning happens.</w:t>
      </w:r>
    </w:p>
    <w:p>
      <w:pPr>
        <w:pStyle w:val="Heading1"/>
      </w:pPr>
      <w:r>
        <w:t xml:space="preserve">Context and Input System</w:t>
      </w:r>
    </w:p>
    <w:p>
      <w:pPr>
        <w:pStyle w:val="Heading2"/>
      </w:pPr>
      <w:r>
        <w:t xml:space="preserve">Location (Required)</w:t>
      </w:r>
    </w:p>
    <w:p>
      <w:pPr>
        <w:spacing w:after="160"/>
      </w:pPr>
      <w:r>
        <w:rPr>
          <w:rFonts w:ascii="Arial" w:cs="Arial" w:eastAsia="Arial" w:hAnsi="Arial"/>
          <w:color w:val="1C2833"/>
          <w:sz w:val="22"/>
          <w:szCs w:val="22"/>
        </w:rPr>
        <w:t xml:space="preserve">GPS auto-detects the child’s position. The app matches coordinates to a curated landmark database, then generates or selects characters, historical context, and cultural tone for that location. Manual landmark selection is available as a fallback. The system supports both curated landmarks (with richer character presets) and uncurated locations (with fully generated characters).</w:t>
      </w:r>
    </w:p>
    <w:p>
      <w:pPr>
        <w:pStyle w:val="Heading2"/>
      </w:pPr>
      <w:r>
        <w:t xml:space="preserve">Photo Context (Optional)</w:t>
      </w:r>
    </w:p>
    <w:p>
      <w:pPr>
        <w:spacing w:after="160"/>
      </w:pPr>
      <w:r>
        <w:rPr>
          <w:rFonts w:ascii="Arial" w:cs="Arial" w:eastAsia="Arial" w:hAnsi="Arial"/>
          <w:color w:val="1C2833"/>
          <w:sz w:val="22"/>
          <w:szCs w:val="22"/>
        </w:rPr>
        <w:t xml:space="preserve">The child takes a photo of a carving, a building, a statue, or a scene. A vision model identifies the specific object or view and injects that context into the character’s awareness: “Oh, you found it! That’s the mark the stonemasons left — it’s like their signature.” This is the interaction that makes the experience feel magical — the character sees what the child sees.</w:t>
      </w:r>
    </w:p>
    <w:p>
      <w:pPr>
        <w:pStyle w:val="Heading2"/>
      </w:pPr>
      <w:r>
        <w:t xml:space="preserve">Engagement Detection</w:t>
      </w:r>
    </w:p>
    <w:p>
      <w:pPr>
        <w:spacing w:after="160"/>
      </w:pPr>
      <w:r>
        <w:rPr>
          <w:rFonts w:ascii="Arial" w:cs="Arial" w:eastAsia="Arial" w:hAnsi="Arial"/>
          <w:color w:val="1C2833"/>
          <w:sz w:val="22"/>
          <w:szCs w:val="22"/>
        </w:rPr>
        <w:t xml:space="preserve">If the child’s responses get shorter or less engaged, the character pivots: asks a surprising question, introduces a mini-game, or offers to tell a secret about the place. This adaptive behavior keeps sessions alive without requiring parental intervention.</w:t>
      </w:r>
    </w:p>
    <w:p>
      <w:pPr>
        <w:pStyle w:val="Heading1"/>
      </w:pPr>
      <w:r>
        <w:t xml:space="preserve">Parent Layer</w:t>
      </w:r>
    </w:p>
    <w:p>
      <w:pPr>
        <w:pStyle w:val="Heading2"/>
      </w:pPr>
      <w:r>
        <w:t xml:space="preserve">Onboarding</w:t>
      </w:r>
    </w:p>
    <w:p>
      <w:pPr>
        <w:spacing w:after="160"/>
      </w:pPr>
      <w:r>
        <w:rPr>
          <w:rFonts w:ascii="Arial" w:cs="Arial" w:eastAsia="Arial" w:hAnsi="Arial"/>
          <w:color w:val="1C2833"/>
          <w:sz w:val="22"/>
          <w:szCs w:val="22"/>
        </w:rPr>
        <w:t xml:space="preserve">Parents set up the child’s profile during a one-time onboarding flow that takes under two minutes. Configuration includes the child’s age, interests (art, food, architecture, nature, battles, daily life), preferred language, and content sensitivity preferences. Multiple child profiles are supported under a single parent account.</w:t>
      </w:r>
    </w:p>
    <w:p>
      <w:pPr>
        <w:pStyle w:val="Heading2"/>
      </w:pPr>
      <w:r>
        <w:t xml:space="preserve">Post-Visit Summary</w:t>
      </w:r>
    </w:p>
    <w:p>
      <w:pPr>
        <w:spacing w:after="160"/>
      </w:pPr>
      <w:r>
        <w:rPr>
          <w:rFonts w:ascii="Arial" w:cs="Arial" w:eastAsia="Arial" w:hAnsi="Arial"/>
          <w:color w:val="1C2833"/>
          <w:sz w:val="22"/>
          <w:szCs w:val="22"/>
        </w:rPr>
        <w:t xml:space="preserve">After each session, parents receive a summary generated from conversation logs. The summary includes topics covered, questions the child asked, engagement peaks, and a curiosity profile identifying what the child gravitated toward. Example: “Your child spent 8 minutes asking about Roman aqueducts and how toilets worked.”</w:t>
      </w:r>
    </w:p>
    <w:p>
      <w:pPr>
        <w:spacing w:after="160"/>
      </w:pPr>
      <w:r>
        <w:rPr>
          <w:rFonts w:ascii="Arial" w:cs="Arial" w:eastAsia="Arial" w:hAnsi="Arial"/>
          <w:color w:val="1C2833"/>
          <w:sz w:val="22"/>
          <w:szCs w:val="22"/>
        </w:rPr>
        <w:t xml:space="preserve">The summary also suggests follow-up resources — books, videos, and related sites nearby — based on the child’s demonstrated interests. This transforms a visit parents feared was wasted into visible proof their child was absorbing everything.</w:t>
      </w:r>
    </w:p>
    <w:p>
      <w:pPr>
        <w:pStyle w:val="Heading2"/>
      </w:pPr>
      <w:r>
        <w:t xml:space="preserve">Parental Controls</w:t>
      </w:r>
    </w:p>
    <w:p>
      <w:pPr>
        <w:pStyle w:val="ListParagraph"/>
        <w:numPr>
          <w:ilvl w:val="0"/>
          <w:numId w:val="4"/>
        </w:numPr>
        <w:spacing w:after="100"/>
      </w:pPr>
      <w:r>
        <w:rPr>
          <w:rFonts w:ascii="Arial" w:cs="Arial" w:eastAsia="Arial" w:hAnsi="Arial"/>
          <w:sz w:val="22"/>
          <w:szCs w:val="22"/>
        </w:rPr>
        <w:t xml:space="preserve">Content sensitivity tier: adjustable upward from the age-default setting</w:t>
      </w:r>
    </w:p>
    <w:p>
      <w:pPr>
        <w:pStyle w:val="ListParagraph"/>
        <w:numPr>
          <w:ilvl w:val="0"/>
          <w:numId w:val="4"/>
        </w:numPr>
        <w:spacing w:after="100"/>
      </w:pPr>
      <w:r>
        <w:rPr>
          <w:rFonts w:ascii="Arial" w:cs="Arial" w:eastAsia="Arial" w:hAnsi="Arial"/>
          <w:sz w:val="22"/>
          <w:szCs w:val="22"/>
        </w:rPr>
        <w:t xml:space="preserve">Session time limits: configurable maximum duration per session</w:t>
      </w:r>
    </w:p>
    <w:p>
      <w:pPr>
        <w:pStyle w:val="ListParagraph"/>
        <w:numPr>
          <w:ilvl w:val="0"/>
          <w:numId w:val="4"/>
        </w:numPr>
        <w:spacing w:after="100"/>
      </w:pPr>
      <w:r>
        <w:rPr>
          <w:rFonts w:ascii="Arial" w:cs="Arial" w:eastAsia="Arial" w:hAnsi="Arial"/>
          <w:sz w:val="22"/>
          <w:szCs w:val="22"/>
        </w:rPr>
        <w:t xml:space="preserve">Conversation logs: parents can review full transcripts</w:t>
      </w:r>
    </w:p>
    <w:p>
      <w:pPr>
        <w:pStyle w:val="ListParagraph"/>
        <w:numPr>
          <w:ilvl w:val="0"/>
          <w:numId w:val="4"/>
        </w:numPr>
        <w:spacing w:after="160"/>
      </w:pPr>
      <w:r>
        <w:rPr>
          <w:rFonts w:ascii="Arial" w:cs="Arial" w:eastAsia="Arial" w:hAnsi="Arial"/>
          <w:sz w:val="22"/>
          <w:szCs w:val="22"/>
        </w:rPr>
        <w:t xml:space="preserve">No data collection beyond what is necessary for the app’s function; full COPPA compliance</w:t>
      </w:r>
    </w:p>
    <w:p>
      <w:pPr>
        <w:pStyle w:val="Heading1"/>
      </w:pPr>
      <w:r>
        <w:t xml:space="preserve">Technical Architecture</w:t>
      </w:r>
    </w:p>
    <w:p>
      <w:pPr>
        <w:pStyle w:val="Heading2"/>
      </w:pPr>
      <w:r>
        <w:t xml:space="preserve">Voice Pipeline</w:t>
      </w:r>
    </w:p>
    <w:p>
      <w:pPr>
        <w:spacing w:after="160"/>
      </w:pPr>
      <w:r>
        <w:rPr>
          <w:rFonts w:ascii="Arial" w:cs="Arial" w:eastAsia="Arial" w:hAnsi="Arial"/>
          <w:color w:val="1C2833"/>
          <w:sz w:val="22"/>
          <w:szCs w:val="22"/>
        </w:rPr>
        <w:t xml:space="preserve">The real-time voice pipeline follows a five-stage flow: child speech is captured and sent through real-time speech-to-text, which feeds into an LLM loaded with the character’s persona, location context, age calibration parameters, and conversation history. The LLM’s response is converted to speech via ElevenLabs TTS with a character-specific voice profile and played back to the child.</w:t>
      </w:r>
    </w:p>
    <w:p>
      <w:pPr>
        <w:pStyle w:val="Heading2"/>
      </w:pPr>
      <w:r>
        <w:t xml:space="preserve">Character Generation Engine</w:t>
      </w:r>
    </w:p>
    <w:p>
      <w:pPr>
        <w:spacing w:after="160"/>
      </w:pPr>
      <w:r>
        <w:rPr>
          <w:rFonts w:ascii="Arial" w:cs="Arial" w:eastAsia="Arial" w:hAnsi="Arial"/>
          <w:color w:val="1C2833"/>
          <w:sz w:val="22"/>
          <w:szCs w:val="22"/>
        </w:rPr>
        <w:t xml:space="preserve">Location coordinates are processed through reverse geocoding, a cultural and historical database, and local context APIs to produce a character profile. The LLM generates a complete persona including backstory, speech patterns, knowledge boundaries, emotional tone, and era-appropriate details. ElevenLabs’ voice design API assigns a unique voice. The entire pipeline targets sub-3-second generation for new characters.</w:t>
      </w:r>
    </w:p>
    <w:p>
      <w:pPr>
        <w:pStyle w:val="Heading2"/>
      </w:pPr>
      <w:r>
        <w:t xml:space="preserve">Photo Context Injection</w:t>
      </w:r>
    </w:p>
    <w:p>
      <w:pPr>
        <w:spacing w:after="160"/>
      </w:pPr>
      <w:r>
        <w:rPr>
          <w:rFonts w:ascii="Arial" w:cs="Arial" w:eastAsia="Arial" w:hAnsi="Arial"/>
          <w:color w:val="1C2833"/>
          <w:sz w:val="22"/>
          <w:szCs w:val="22"/>
        </w:rPr>
        <w:t xml:space="preserve">When a child takes a photo, a vision model (Claude) processes the image to produce a scene description with identified landmarks, objects, and architectural details. This description is injected into the character’s next response context as “what you’re both looking at right now,” enabling the character to comment naturally on what the child is seeing.</w:t>
      </w:r>
    </w:p>
    <w:p>
      <w:pPr>
        <w:pStyle w:val="Heading2"/>
      </w:pPr>
      <w:r>
        <w:t xml:space="preserve">Age-Adaptive Prompt Engine</w:t>
      </w:r>
    </w:p>
    <w:p>
      <w:pPr>
        <w:spacing w:after="160"/>
      </w:pPr>
      <w:r>
        <w:rPr>
          <w:rFonts w:ascii="Arial" w:cs="Arial" w:eastAsia="Arial" w:hAnsi="Arial"/>
          <w:color w:val="1C2833"/>
          <w:sz w:val="22"/>
          <w:szCs w:val="22"/>
        </w:rPr>
        <w:t xml:space="preserve">The parent-set age parameter drives a continuous prompt template system that interpolates vocabulary tier, topic framing rules, conversation pacing targets, and safety boundaries. This is a single parameterized system, not discrete per-age prompts, allowing smooth calibration across the full 5–13 age range.</w:t>
      </w:r>
    </w:p>
    <w:p>
      <w:pPr>
        <w:pStyle w:val="Heading2"/>
      </w:pPr>
      <w:r>
        <w:t xml:space="preserve">Memory System</w:t>
      </w:r>
    </w:p>
    <w:p>
      <w:pPr>
        <w:spacing w:after="160"/>
      </w:pPr>
      <w:r>
        <w:rPr>
          <w:rFonts w:ascii="Arial" w:cs="Arial" w:eastAsia="Arial" w:hAnsi="Arial"/>
          <w:color w:val="1C2833"/>
          <w:sz w:val="22"/>
          <w:szCs w:val="22"/>
        </w:rPr>
        <w:t xml:space="preserve">Per-user, per-character conversation summaries are stored and retrieved on reconnection. The character does not replay old conversations — they reference them naturally: “Last time you mentioned you liked drawing — have you sketched anything at this castle?” Memory is keyed to user ID, character ID, and location.</w:t>
      </w:r>
    </w:p>
    <w:p>
      <w:pPr>
        <w:pStyle w:val="Heading1"/>
      </w:pPr>
      <w:r>
        <w:t xml:space="preserve">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1800"/>
        <w:gridCol w:w="2100"/>
      </w:tblGrid>
      <w:tr>
        <w:tc>
          <w:tcPr>
            <w:tcW w:type="dxa" w:w="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1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FR-01</w:t>
            </w:r>
          </w:p>
        </w:tc>
        <w:tc>
          <w:tcPr>
            <w:tcW w:type="dxa" w:w="4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GPS-based character selection and generation</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2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Core</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FR-02</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Real-time voice conversation (STT + LLM + TTS)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Core</w:t>
            </w:r>
          </w:p>
        </w:tc>
      </w:tr>
      <w:tr>
        <w:tc>
          <w:tcPr>
            <w:tcW w:type="dxa" w:w="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FR-03</w:t>
            </w:r>
          </w:p>
        </w:tc>
        <w:tc>
          <w:tcPr>
            <w:tcW w:type="dxa" w:w="4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Age-calibrated system prompt engine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2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Core</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FR-04</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Peer character generation from location data</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Character</w:t>
            </w:r>
          </w:p>
        </w:tc>
      </w:tr>
      <w:tr>
        <w:tc>
          <w:tcPr>
            <w:tcW w:type="dxa" w:w="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FR-05</w:t>
            </w:r>
          </w:p>
        </w:tc>
        <w:tc>
          <w:tcPr>
            <w:tcW w:type="dxa" w:w="4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Curated historical figure personas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D68910"/>
                <w:sz w:val="20"/>
                <w:szCs w:val="20"/>
              </w:rPr>
              <w:t xml:space="preserve">P1</w:t>
            </w:r>
          </w:p>
        </w:tc>
        <w:tc>
          <w:tcPr>
            <w:tcW w:type="dxa" w:w="2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Character</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FR-06</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Explorer Mode with GPS-paced narration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Modes</w:t>
            </w:r>
          </w:p>
        </w:tc>
      </w:tr>
      <w:tr>
        <w:tc>
          <w:tcPr>
            <w:tcW w:type="dxa" w:w="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FR-07</w:t>
            </w:r>
          </w:p>
        </w:tc>
        <w:tc>
          <w:tcPr>
            <w:tcW w:type="dxa" w:w="4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Story Mode with participatory narrative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D68910"/>
                <w:sz w:val="20"/>
                <w:szCs w:val="20"/>
              </w:rPr>
              <w:t xml:space="preserve">P1</w:t>
            </w:r>
          </w:p>
        </w:tc>
        <w:tc>
          <w:tcPr>
            <w:tcW w:type="dxa" w:w="2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Modes</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FR-08</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Quiz Quest with unlockable content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D68910"/>
                <w:sz w:val="20"/>
                <w:szCs w:val="20"/>
              </w:rPr>
              <w:t xml:space="preserve">P1</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Modes</w:t>
            </w:r>
          </w:p>
        </w:tc>
      </w:tr>
      <w:tr>
        <w:tc>
          <w:tcPr>
            <w:tcW w:type="dxa" w:w="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FR-09</w:t>
            </w:r>
          </w:p>
        </w:tc>
        <w:tc>
          <w:tcPr>
            <w:tcW w:type="dxa" w:w="4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Free Chat mode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2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Modes</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FR-10</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Photo context injection via vision model</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D68910"/>
                <w:sz w:val="20"/>
                <w:szCs w:val="20"/>
              </w:rPr>
              <w:t xml:space="preserve">P1</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Context</w:t>
            </w:r>
          </w:p>
        </w:tc>
      </w:tr>
      <w:tr>
        <w:tc>
          <w:tcPr>
            <w:tcW w:type="dxa" w:w="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FR-11</w:t>
            </w:r>
          </w:p>
        </w:tc>
        <w:tc>
          <w:tcPr>
            <w:tcW w:type="dxa" w:w="4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Engagement detection and character pivots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D68910"/>
                <w:sz w:val="20"/>
                <w:szCs w:val="20"/>
              </w:rPr>
              <w:t xml:space="preserve">P1</w:t>
            </w:r>
          </w:p>
        </w:tc>
        <w:tc>
          <w:tcPr>
            <w:tcW w:type="dxa" w:w="2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Context</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FR-12</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Parent onboarding and child profile setup</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Parent</w:t>
            </w:r>
          </w:p>
        </w:tc>
      </w:tr>
      <w:tr>
        <w:tc>
          <w:tcPr>
            <w:tcW w:type="dxa" w:w="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FR-13</w:t>
            </w:r>
          </w:p>
        </w:tc>
        <w:tc>
          <w:tcPr>
            <w:tcW w:type="dxa" w:w="4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Post-visit learning summary for parents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D68910"/>
                <w:sz w:val="20"/>
                <w:szCs w:val="20"/>
              </w:rPr>
              <w:t xml:space="preserve">P1</w:t>
            </w:r>
          </w:p>
        </w:tc>
        <w:tc>
          <w:tcPr>
            <w:tcW w:type="dxa" w:w="2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Parent</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FR-14</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Persistent conversation memory</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P2</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Memory</w:t>
            </w:r>
          </w:p>
        </w:tc>
      </w:tr>
      <w:tr>
        <w:tc>
          <w:tcPr>
            <w:tcW w:type="dxa" w:w="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FR-15</w:t>
            </w:r>
          </w:p>
        </w:tc>
        <w:tc>
          <w:tcPr>
            <w:tcW w:type="dxa" w:w="4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Content sensitivity controls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21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Safety</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FR-16</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COPPA-compliant data handling</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Safety</w:t>
            </w:r>
          </w:p>
        </w:tc>
      </w:tr>
    </w:tbl>
    <w:p>
      <w:pPr>
        <w:spacing w:after="120"/>
      </w:pPr>
    </w:p>
    <w:p>
      <w:pPr>
        <w:pStyle w:val="Heading1"/>
      </w:pPr>
      <w:r>
        <w:t xml:space="preserve">Non-Functional Requirements</w:t>
      </w:r>
    </w:p>
    <w:p>
      <w:pPr>
        <w:pStyle w:val="ListParagraph"/>
        <w:numPr>
          <w:ilvl w:val="0"/>
          <w:numId w:val="5"/>
        </w:numPr>
        <w:spacing w:after="100"/>
      </w:pPr>
      <w:r>
        <w:rPr>
          <w:rFonts w:ascii="Arial" w:cs="Arial" w:eastAsia="Arial" w:hAnsi="Arial"/>
          <w:b/>
          <w:bCs/>
          <w:sz w:val="22"/>
          <w:szCs w:val="22"/>
        </w:rPr>
        <w:t xml:space="preserve">Latency: </w:t>
      </w:r>
      <w:r>
        <w:rPr>
          <w:rFonts w:ascii="Arial" w:cs="Arial" w:eastAsia="Arial" w:hAnsi="Arial"/>
          <w:sz w:val="22"/>
          <w:szCs w:val="22"/>
        </w:rPr>
        <w:t xml:space="preserve">Voice response within 2 seconds of child finishing speech (target: sub-1.5s)</w:t>
      </w:r>
    </w:p>
    <w:p>
      <w:pPr>
        <w:pStyle w:val="ListParagraph"/>
        <w:numPr>
          <w:ilvl w:val="0"/>
          <w:numId w:val="5"/>
        </w:numPr>
        <w:spacing w:after="100"/>
      </w:pPr>
      <w:r>
        <w:rPr>
          <w:rFonts w:ascii="Arial" w:cs="Arial" w:eastAsia="Arial" w:hAnsi="Arial"/>
          <w:b/>
          <w:bCs/>
          <w:sz w:val="22"/>
          <w:szCs w:val="22"/>
        </w:rPr>
        <w:t xml:space="preserve">Availability: </w:t>
      </w:r>
      <w:r>
        <w:rPr>
          <w:rFonts w:ascii="Arial" w:cs="Arial" w:eastAsia="Arial" w:hAnsi="Arial"/>
          <w:sz w:val="22"/>
          <w:szCs w:val="22"/>
        </w:rPr>
        <w:t xml:space="preserve">99.5% uptime for voice pipeline</w:t>
      </w:r>
    </w:p>
    <w:p>
      <w:pPr>
        <w:pStyle w:val="ListParagraph"/>
        <w:numPr>
          <w:ilvl w:val="0"/>
          <w:numId w:val="5"/>
        </w:numPr>
        <w:spacing w:after="100"/>
      </w:pPr>
      <w:r>
        <w:rPr>
          <w:rFonts w:ascii="Arial" w:cs="Arial" w:eastAsia="Arial" w:hAnsi="Arial"/>
          <w:b/>
          <w:bCs/>
          <w:sz w:val="22"/>
          <w:szCs w:val="22"/>
        </w:rPr>
        <w:t xml:space="preserve">Platform: </w:t>
      </w:r>
      <w:r>
        <w:rPr>
          <w:rFonts w:ascii="Arial" w:cs="Arial" w:eastAsia="Arial" w:hAnsi="Arial"/>
          <w:sz w:val="22"/>
          <w:szCs w:val="22"/>
        </w:rPr>
        <w:t xml:space="preserve">iOS and Android, minimum OS versions TBD</w:t>
      </w:r>
    </w:p>
    <w:p>
      <w:pPr>
        <w:pStyle w:val="ListParagraph"/>
        <w:numPr>
          <w:ilvl w:val="0"/>
          <w:numId w:val="5"/>
        </w:numPr>
        <w:spacing w:after="100"/>
      </w:pPr>
      <w:r>
        <w:rPr>
          <w:rFonts w:ascii="Arial" w:cs="Arial" w:eastAsia="Arial" w:hAnsi="Arial"/>
          <w:b/>
          <w:bCs/>
          <w:sz w:val="22"/>
          <w:szCs w:val="22"/>
        </w:rPr>
        <w:t xml:space="preserve">Offline: </w:t>
      </w:r>
      <w:r>
        <w:rPr>
          <w:rFonts w:ascii="Arial" w:cs="Arial" w:eastAsia="Arial" w:hAnsi="Arial"/>
          <w:sz w:val="22"/>
          <w:szCs w:val="22"/>
        </w:rPr>
        <w:t xml:space="preserve">Curated landmark data cached locally; voice features require connectivity</w:t>
      </w:r>
    </w:p>
    <w:p>
      <w:pPr>
        <w:pStyle w:val="ListParagraph"/>
        <w:numPr>
          <w:ilvl w:val="0"/>
          <w:numId w:val="5"/>
        </w:numPr>
        <w:spacing w:after="100"/>
      </w:pPr>
      <w:r>
        <w:rPr>
          <w:rFonts w:ascii="Arial" w:cs="Arial" w:eastAsia="Arial" w:hAnsi="Arial"/>
          <w:b/>
          <w:bCs/>
          <w:sz w:val="22"/>
          <w:szCs w:val="22"/>
        </w:rPr>
        <w:t xml:space="preserve">Languages: </w:t>
      </w:r>
      <w:r>
        <w:rPr>
          <w:rFonts w:ascii="Arial" w:cs="Arial" w:eastAsia="Arial" w:hAnsi="Arial"/>
          <w:sz w:val="22"/>
          <w:szCs w:val="22"/>
        </w:rPr>
        <w:t xml:space="preserve">English at launch; Spanish, French, Mandarin, Japanese in v1.1</w:t>
      </w:r>
    </w:p>
    <w:p>
      <w:pPr>
        <w:pStyle w:val="ListParagraph"/>
        <w:numPr>
          <w:ilvl w:val="0"/>
          <w:numId w:val="5"/>
        </w:numPr>
        <w:spacing w:after="160"/>
      </w:pPr>
      <w:r>
        <w:rPr>
          <w:rFonts w:ascii="Arial" w:cs="Arial" w:eastAsia="Arial" w:hAnsi="Arial"/>
          <w:b/>
          <w:bCs/>
          <w:sz w:val="22"/>
          <w:szCs w:val="22"/>
        </w:rPr>
        <w:t xml:space="preserve">Privacy: </w:t>
      </w:r>
      <w:r>
        <w:rPr>
          <w:rFonts w:ascii="Arial" w:cs="Arial" w:eastAsia="Arial" w:hAnsi="Arial"/>
          <w:sz w:val="22"/>
          <w:szCs w:val="22"/>
        </w:rPr>
        <w:t xml:space="preserve">Full COPPA compliance. No voice data retained beyond session processing. Parental consent required for all data collection.</w:t>
      </w:r>
    </w:p>
    <w:p>
      <w:pPr>
        <w:pStyle w:val="Heading1"/>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(6 mo.)</w:t>
            </w:r>
          </w:p>
        </w:tc>
        <w:tc>
          <w:tcPr>
            <w:tcW w:type="dxa" w:w="30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Average session duration</w:t>
            </w:r>
          </w:p>
        </w:tc>
        <w:tc>
          <w:tcPr>
            <w:tcW w:type="dxa" w:w="30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&gt; 12 minutes</w:t>
            </w:r>
          </w:p>
        </w:tc>
        <w:tc>
          <w:tcPr>
            <w:tcW w:type="dxa" w:w="30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In-app analytics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Child re-engagement rate</w:t>
            </w:r>
          </w:p>
        </w:tc>
        <w:tc>
          <w:tcPr>
            <w:tcW w:type="dxa" w:w="3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 40% return within 30 days</w:t>
            </w:r>
          </w:p>
        </w:tc>
        <w:tc>
          <w:tcPr>
            <w:tcW w:type="dxa" w:w="3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 tracking (anonymized)</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Parent satisfaction (NPS)</w:t>
            </w:r>
          </w:p>
        </w:tc>
        <w:tc>
          <w:tcPr>
            <w:tcW w:type="dxa" w:w="30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&gt; 60</w:t>
            </w:r>
          </w:p>
        </w:tc>
        <w:tc>
          <w:tcPr>
            <w:tcW w:type="dxa" w:w="30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Post-session survey</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Child engagement score</w:t>
            </w:r>
          </w:p>
        </w:tc>
        <w:tc>
          <w:tcPr>
            <w:tcW w:type="dxa" w:w="3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 75% responses substantive</w:t>
            </w:r>
          </w:p>
        </w:tc>
        <w:tc>
          <w:tcPr>
            <w:tcW w:type="dxa" w:w="3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Conversation analysis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Learning summary open rate</w:t>
            </w:r>
          </w:p>
        </w:tc>
        <w:tc>
          <w:tcPr>
            <w:tcW w:type="dxa" w:w="30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&gt; 70% of parents</w:t>
            </w:r>
          </w:p>
        </w:tc>
        <w:tc>
          <w:tcPr>
            <w:tcW w:type="dxa" w:w="30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Push notification analytics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Landmark coverage</w:t>
            </w:r>
          </w:p>
        </w:tc>
        <w:tc>
          <w:tcPr>
            <w:tcW w:type="dxa" w:w="3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 500 curated sites at launch</w:t>
            </w:r>
          </w:p>
        </w:tc>
        <w:tc>
          <w:tcPr>
            <w:tcW w:type="dxa" w:w="30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Content database</w:t>
            </w:r>
          </w:p>
        </w:tc>
      </w:tr>
    </w:tbl>
    <w:p>
      <w:pPr>
        <w:spacing w:after="120"/>
      </w:pPr>
    </w:p>
    <w:p>
      <w:pPr>
        <w:pStyle w:val="Heading1"/>
      </w:pPr>
      <w: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Historical inaccuracy in generated characters</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D68910"/>
                <w:sz w:val="20"/>
                <w:szCs w:val="20"/>
              </w:rPr>
              <w:t xml:space="preserve">High</w:t>
            </w:r>
          </w:p>
        </w:tc>
        <w:tc>
          <w:tcPr>
            <w:tcW w:type="dxa" w:w="4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Curated knowledge bases for top landmarks; LLM guardrails bounding claims to sourced material; human review pipeline for Tier 1 characters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Inappropriate content reaching children</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Age-gated content filters at prompt level; real-time output moderation; parental content review; COPPA-compliant data handling</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Voice latency breaking immersion</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E86C1"/>
                <w:sz w:val="20"/>
                <w:szCs w:val="20"/>
              </w:rPr>
              <w:t xml:space="preserve">Medium</w:t>
            </w:r>
          </w:p>
        </w:tc>
        <w:tc>
          <w:tcPr>
            <w:tcW w:type="dxa" w:w="4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Edge-cached character profiles; streaming TTS; fallback to text if voice latency exceeds 3 seconds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Parent trust and adoption barriers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D68910"/>
                <w:sz w:val="20"/>
                <w:szCs w:val="20"/>
              </w:rPr>
              <w:t xml:space="preserve">High</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Transparent onboarding showing exactly what the child will experience; full conversation logs; content tier previews; prominent privacy controls</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Connectivity at remote landmarks</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E86C1"/>
                <w:sz w:val="20"/>
                <w:szCs w:val="20"/>
              </w:rPr>
              <w:t xml:space="preserve">Medium</w:t>
            </w:r>
          </w:p>
        </w:tc>
        <w:tc>
          <w:tcPr>
            <w:tcW w:type="dxa" w:w="4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Offline mode with pre-cached characters for curated landmarks; graceful degradation to text-only interaction</w:t>
            </w:r>
          </w:p>
        </w:tc>
      </w:tr>
    </w:tbl>
    <w:p>
      <w:pPr>
        <w:spacing w:after="120"/>
      </w:pPr>
    </w:p>
    <w:p>
      <w:pPr>
        <w:pStyle w:val="Heading1"/>
      </w:pPr>
      <w:r>
        <w:t xml:space="preserve">Hackathon Demo Strategy</w:t>
      </w:r>
    </w:p>
    <w:p>
      <w:pPr>
        <w:spacing w:after="160"/>
      </w:pPr>
      <w:r>
        <w:rPr>
          <w:rFonts w:ascii="Arial" w:cs="Arial" w:eastAsia="Arial" w:hAnsi="Arial"/>
          <w:color w:val="1C2833"/>
          <w:sz w:val="22"/>
          <w:szCs w:val="22"/>
        </w:rPr>
        <w:t xml:space="preserve">The demo is designed to be experienced, not watched. Two stations, two proof points:</w:t>
      </w:r>
    </w:p>
    <w:p>
      <w:pPr>
        <w:spacing w:after="160"/>
      </w:pPr>
      <w:r>
        <w:rPr>
          <w:rFonts w:ascii="Arial" w:cs="Arial" w:eastAsia="Arial" w:hAnsi="Arial"/>
          <w:b/>
          <w:bCs/>
          <w:color w:val="1C2833"/>
          <w:sz w:val="22"/>
          <w:szCs w:val="22"/>
        </w:rPr>
        <w:t xml:space="preserve">Station 1 — The Experience. </w:t>
      </w:r>
      <w:r>
        <w:rPr>
          <w:rFonts w:ascii="Arial" w:cs="Arial" w:eastAsia="Arial" w:hAnsi="Arial"/>
          <w:color w:val="1C2833"/>
          <w:sz w:val="22"/>
          <w:szCs w:val="22"/>
        </w:rPr>
        <w:t xml:space="preserve">A tablet with a printed photo of the Colosseum behind it. The judge (playing a 9-year-old) talks to a young Roman character who adapts to their questions in real time. This demonstrates character quality, voice naturalness, photo context injection, and conversational depth.</w:t>
      </w:r>
    </w:p>
    <w:p>
      <w:pPr>
        <w:spacing w:after="160"/>
      </w:pPr>
      <w:r>
        <w:rPr>
          <w:rFonts w:ascii="Arial" w:cs="Arial" w:eastAsia="Arial" w:hAnsi="Arial"/>
          <w:b/>
          <w:bCs/>
          <w:color w:val="1C2833"/>
          <w:sz w:val="22"/>
          <w:szCs w:val="22"/>
        </w:rPr>
        <w:t xml:space="preserve">Station 2 — The Differentiator. </w:t>
      </w:r>
      <w:r>
        <w:rPr>
          <w:rFonts w:ascii="Arial" w:cs="Arial" w:eastAsia="Arial" w:hAnsi="Arial"/>
          <w:color w:val="1C2833"/>
          <w:sz w:val="22"/>
          <w:szCs w:val="22"/>
        </w:rPr>
        <w:t xml:space="preserve">The same location, toggled between age tiers. The judge hears how the same character shifts vocabulary, depth, pacing, and conversation style for a 6-year-old versus a 12-year-old. This A/B comparison is the technical “wow” moment that demonstrates the age calibration engine.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86C1" w:sz="12"/>
              <w:bottom w:val="none" w:sz="0"/>
              <w:right w:val="none" w:sz="0"/>
            </w:tcBorders>
            <w:shd w:fill="EBF5FB" w:val="clear"/>
            <w:tcMar>
              <w:top w:type="dxa" w:w="120"/>
              <w:left w:type="dxa" w:w="200"/>
              <w:bottom w:type="dxa" w:w="120"/>
              <w:right w:type="dxa" w:w="200"/>
            </w:tcMar>
          </w:tcPr>
          <w:p>
            <w:r>
              <w:rPr>
                <w:rFonts w:ascii="Arial" w:cs="Arial" w:eastAsia="Arial" w:hAnsi="Arial"/>
                <w:i/>
                <w:iCs/>
                <w:color w:val="1B4F72"/>
                <w:sz w:val="22"/>
                <w:szCs w:val="22"/>
              </w:rPr>
              <w:t xml:space="preserve">The pitch: “Family trips to historical landmarks are a $180 billion industry. But for kids, these visits are often boring, confusing, or both — and private guides cost hundreds of dollars. Time Friends gives every child a friend who actually lived there, speaks at their level, and makes history feel like a conversation instead of a lecture. The tour guide problem, the boredom problem, and the cost problem — solved with one character.”</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pPr>
    <w:r>
      <w:rPr>
        <w:rFonts w:ascii="Arial" w:cs="Arial" w:eastAsia="Arial" w:hAnsi="Arial"/>
        <w:color w:val="7F8C8D"/>
        <w:sz w:val="18"/>
        <w:szCs w:val="18"/>
      </w:rPr>
      <w:t xml:space="preserve">Time Friends PRD</w:t>
    </w:r>
    <w:r>
      <w:t xml:space="preserve">	</w:t>
    </w:r>
    <w:r>
      <w:rPr>
        <w:rFonts w:ascii="Arial" w:cs="Arial" w:eastAsia="Arial" w:hAnsi="Arial"/>
        <w:color w:val="7F8C8D"/>
        <w:sz w:val="18"/>
        <w:szCs w:val="18"/>
      </w:rPr>
      <w:t xml:space="preserve">v1.0 — March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pPr>
    <w:r>
      <w:rPr>
        <w:rFonts w:ascii="Arial" w:cs="Arial" w:eastAsia="Arial" w:hAnsi="Arial"/>
        <w:color w:val="7F8C8D"/>
        <w:sz w:val="18"/>
        <w:szCs w:val="18"/>
      </w:rPr>
      <w:t xml:space="preserve">Time Friends PRD</w:t>
    </w:r>
    <w:r>
      <w:t xml:space="preserve">	</w:t>
    </w:r>
    <w:r>
      <w:rPr>
        <w:rFonts w:ascii="Arial" w:cs="Arial" w:eastAsia="Arial" w:hAnsi="Arial"/>
        <w:color w:val="7F8C8D"/>
        <w:sz w:val="18"/>
        <w:szCs w:val="18"/>
      </w:rPr>
      <w:t xml:space="preserve">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2026-03-28T21:40:06.855Z</dcterms:created>
  <dcterms:modified xsi:type="dcterms:W3CDTF">2026-03-28T21:40:06.856Z</dcterms:modified>
</cp:coreProperties>
</file>

<file path=docProps/custom.xml><?xml version="1.0" encoding="utf-8"?>
<Properties xmlns="http://schemas.openxmlformats.org/officeDocument/2006/custom-properties" xmlns:vt="http://schemas.openxmlformats.org/officeDocument/2006/docPropsVTypes"/>
</file>