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We tried an LLM-judge check for the remaining 8—asking a solver model whether a distractor is also acceptable—twice, in two framings (direct judgment, then pairwise comparison); both showed confirmed, unfixable bias (yes-bias, and below-chance accuracy, respectively) and neither is used; we report this honestly in Section V-B rather than use a check we know to be unreliable. A third, non-LLM approach works for 5 of the remaining 8 (particle_loc, time_range, irregular_conj, adj_relativizer, verb_choice): kiwipiepy's own corpus-derived parse score reliably favours the correct form over the distractor for these specifically, because their correctness is governed by local sentence structure a frequency model can see. It does not transfer to the last 3 (honorific, tense_past, noun_counter), where correctness depends on a social or temporal cue a frequency score cannot represent, and we tested this rather than assumed it—Section V-B reports where it holds. For those last 3,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This is the full curated set for those 5 skills at present, not a sample, so the number will change in composition, not necessarily in rate, as more pairs are curated.</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