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 direct demonstration that Urnings stays calibrated when seeded from a deliberately uncalibrated item-difficulty prior—exactly the situation a generative item pool creates—while Elo and Parallel Elo degrade substantially more under the identical prior. Personalisation on a generative pool needs both: a diagnosis finer than a selection policy alone can reach, and a tracker trustworthy enough to act on from an item's first response, before anyone has validated its difficulty.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poorly calibrated, systematically biased towards judging items easier than they are, and unreliable at the level of the individual item [11], [12].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a diagnosis finer than a selection policy alone can reach, tailored to the specific misconception an answer reveals; and a tracker shown to remain calibrated on a deliberately uncalibrated item-difficulty prior, the precondition personalisation needs on a pool no one has pre-tested.</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largely negative. Liu et al., simulating respondents with LLMs and analysing the resulting response patterns psychometrically, find systematic divergence from human response data [12]. Independent evaluations of LLM difficulty classification report accuracy well below what operational use would require, with a consistent bias towards rating items as easier than they prove to be.</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Lin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[16],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 Section IV-C/V-C repeat it with a genuinely uncalibrated prior injected, Novelty 2's own evidence.</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for all three trackers. Section IV-C describes a second, independent novelty that goes further: it re-runs this same comparison with items seeded from a genuinely uncalibrated difficulty prior—the condition this system is actually in, since no human rater has checked any generated item's difficulty—and asks which tracker tolerates that prior being wrong.</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IV-D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This is not a weaker version of Novelty 2's claim; it is Novelty 2's precondition made concrete. The experiment in Section IV-C does not assume a prior might be uncalibrated—it is evaluating the prior this system actually serves.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and we are precise about which is automated per item and which is a design guarantee, rather than claiming uniform automated coverage. First, a morphological analyser confirms that the distractor actually realises the intended misconception and not some other error. Second—the dominant failure mode of LLM-generated distractors, and the hardest to catch—the distractor must not itself be a correct answer. Korean makes this failure easy to commit: many particle substitutions that look wrong in isolation are acceptable in some reading. For the 3 of our 11 skills where the correct form and the distractor carry different grammatical tags, the morphological analyser enforces this directly: a distractor that also satisfies the correct tag is rejected before it is ever shown. For the remaining 8, we tried asking a solver model to JUDGE whether a distractor is also acceptable, in three framings (direct yes/no, context-anchored forced-choice, pairwise comparison); all three failed, each in a different way (persistent yes-bias, bias in both directions, below-chance accuracy respectively), and none is used—reported honestly in Section V-B rather than relied on. What works instead is changing the task from judging to scoring: reading off a model's own log-probability for the filled sentence, teacher-forced, asks the model nothing, so acquiescence bias cannot apply. kiwipiepy's own corpus-derived parse score—no LLM at all—already does this for 5 of the 8 (particle_loc, time_range, irregular_conj, adj_relativizer, verb_choice), those specifically because their correctness is governed by local sentence structure a frequency signal can see. We use Qwen3 rather than EXAONE for this, and checked rather than assumed which is better: despite EXAONE's Korean-first training, its much smaller size (1.2B vs. 4B parameters) dominates on this task—EXAONE scores the correct form higher only 48.2% of the time on the same N=20/skill set where Qwen3 reaches 87.5%, and is worse than chance specifically on particle_loc. Model capacity, not language specialisation, is what this particular judgment needs. Qwen3's log-probability, with genuine contextual understanding a simple parser lacks, extends this to 10 of 11 skills, including honorific and tense_past—where correctness depends on a social or temporal cue outside the immediate blank—with 9 of those 10 essentially clean and only noun_counter measurably weaker (a correct but rarer counter can still lose to the generic 개 on raw frequency). subj_topic is the sole skill left out of scope entirely, which is not a failure of the method: §3.3's own framing already states subj_topic's correctness is a pedagogical convention, not a hard rule, and a model's natural distribution has no reason to prefer one reading when there genuinely is none. For skills this check does not cover, uniqueness still rests on the sentence template being constructed so only one reading is acceptable, verified by direct inspection when each skill was built. Third, a round-trip check requires a solver model, blind to the key, to still select it.</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Robustness to an Uncalibrated Item-Difficulty Prior</w:t>
      </w:r>
    </w:p>
    <w:p>
      <w:pPr>
        <w:widowControl/>
        <w:spacing w:after="60" w:before="0" w:line="240" w:lineRule="auto"/>
        <w:jc w:val="both"/>
      </w:pPr>
      <w:r>
        <w:rPr>
          <w:rFonts w:ascii="Times New Roman" w:hAnsi="Times New Roman" w:eastAsia="Malgun Gothic"/>
          <w:b w:val="0"/>
          <w:i w:val="0"/>
          <w:color w:val="000000"/>
          <w:sz w:val="20"/>
        </w:rPr>
        <w:t>The second novelty addresses gap G2 directly, at the one point where this system's own architecture forces it: the difficulty-prior estimator this system actually runs—the deterministic placeholder described in Section III-C, standing in for KLUE-RoBERTa until a calibration dataset exists—is, by its own docstring, not calibrated to any real difficulty scale, and no human rater has checked a generated item's difficulty before it is served either. Every new item therefore hands the tracker a prior of unknown, possibly poor, quality. What happens next depends entirely on which tracker receives it.</w:t>
      </w:r>
    </w:p>
    <w:p>
      <w:pPr>
        <w:widowControl/>
        <w:spacing w:after="60" w:before="0" w:line="240" w:lineRule="auto"/>
        <w:ind w:firstLine="245"/>
        <w:jc w:val="both"/>
      </w:pPr>
      <w:r>
        <w:rPr>
          <w:rFonts w:ascii="Times New Roman" w:hAnsi="Times New Roman" w:eastAsia="Malgun Gothic"/>
          <w:b w:val="0"/>
          <w:i w:val="0"/>
          <w:color w:val="000000"/>
          <w:sz w:val="20"/>
        </w:rPr>
        <w:t>We repeat Section III-B's simulation—same 400-item, 300-learner, 120,000-response fixed pool, same Rasch generating model, same simultaneous adaptive selection—but seed every item from a prior whose correlation with its true difficulty ranges from 0.96 (a good encoder) down to 0.47 (a poor one), rather than starting every item flat. Urnings' terminal RMSE moves from 0.417 (neutral start) to 0.424, 0.437, and 0.438 as the prior gets worse—a 5% spread across the entire range. Elo moves from 1.722 to 1.827, 1.874, and 2.123 over the same range—a 23% spread from an already worse baseline. Parallel Elo, usually the remedy of choice once Elo's drift is known, is worse still in relative terms: 0.703 to 0.820, 0.866, and 1.133—a 61% spread, the largest of the three despite starting from the best neutral baseline.</w:t>
      </w:r>
    </w:p>
    <w:p>
      <w:pPr>
        <w:widowControl/>
        <w:spacing w:after="60" w:before="0" w:line="240" w:lineRule="auto"/>
        <w:ind w:firstLine="245"/>
        <w:jc w:val="both"/>
      </w:pPr>
      <w:r>
        <w:rPr>
          <w:rFonts w:ascii="Times New Roman" w:hAnsi="Times New Roman" w:eastAsia="Malgun Gothic"/>
          <w:b w:val="0"/>
          <w:i w:val="0"/>
          <w:color w:val="000000"/>
          <w:sz w:val="20"/>
        </w:rPr>
        <w:t>The mechanism is the one Section III-B already describes for adaptive selection alone, now compounded by an untrustworthy starting point: Elo and Parallel Elo apply the same fixed-step update to every item regardless of how credible its seed was, so a badly seeded item keeps distorting the estimate of every learner who answers it until enough real responses outweigh the bad prior. Urnings' sigma_hat2-driven urn sizing does the opposite by construction: an uncertain prior gets a smaller urn, which real responses overwrite faster, bounding the damage a bad guess can do before it is corrected. This is not a claim that an informed prior speeds up convergence—we tested that directly in earlier work and it did not hold for Urnings at this urn size—it is the narrower, and for a generative pool more load-bearing, claim that a prior of unknown quality cannot make Urnings worse than starting with no prior at all, while it measurably can for Elo and Parallel Elo. We are not aware of a language learning system that has characterised this specific property of Urnings.</w:t>
      </w:r>
    </w:p>
    <w:p>
      <w:pPr>
        <w:widowControl/>
        <w:spacing w:after="60" w:before="140" w:line="240" w:lineRule="auto"/>
        <w:jc w:val="left"/>
      </w:pPr>
      <w:r>
        <w:rPr>
          <w:rFonts w:ascii="Times New Roman" w:hAnsi="Times New Roman" w:eastAsia="Malgun Gothic"/>
          <w:b w:val="0"/>
          <w:i/>
          <w:color w:val="000000"/>
          <w:sz w:val="20"/>
        </w:rPr>
        <w:t>D.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[27]—we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[44]. We treat 85% as a principled starting point motivated by both, not a value proven optimal for Korean grammar drilling, and the discrimination-index check below is in part how we verify this starting point is not actively harmful.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(2)</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(β=θ̂−logit(0.15), by Eq. 2) gives 0.34—both comfortably in the conventionally "good" range (≥0.30), an 18% relative drop rather than a qualitative one. The trade-off is real, as stated, but the items this policy serves remain psychometrically sound; this was not previously measured and is not assumed. Scheduling across sessions follows a spacing model in the tradition of half-life regression [28], with the tracker posterior supplying the ability term.</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(3)</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[29]—economically and pedagogically: reasoning-mode inference is substantially more expensive, and the finding that LLM feedback produced significant gains in only two of seven lessons [29]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[42], [43]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3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IV-D).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(Section IV-B lists them), covering 7 of the 7 relevant KAGAS part-of-speech categories. The gap between 120 and 11 is simply unimplemented coverage, not a claim about what has been tested—every number in Section V-B below is reported at the 11-skill scale, never projected onto the full syllabus. The misconception taxonomy is KAGAS [24],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Two kinds of evidence are reported here: what has already been measured automatically, at N=20 items per skill across all 11 skills, and what the human study below still needs to establish. Generation passes the morphological gate 100% of the time (220/220); a solver model blind to the key still selects it 66.4% of the time overall, ranging from 95% on particle_obj down to 10% on irregular_conj and subj_topic—both low scores traced to a known solver limitation (blindness to 르-irregular contraction, and insensitivity to the pedagogical convention subj_topic relies on, Section IV-B) rather than to the items themselves. The critic step (Section IV-B) is exercised zero times at this N, because every slot in the current 11 skills is covered by a curated lookup table rather than open generation; its 40% recovery rate is measured separately, on 20 deliberately uncurated slots, and has not yet been reproduced at the scale reported here. Three LLM-judge framings for whether a distractor is also correct, mentioned in Section IV-B, were tested on known cases—direct acceptability judgment, context-anchored forced-choice, and pairwise comparison, each in non-reasoning and reasoning modes—and none is used: the first showed a consistent yes-bias, the other two were inconsistent in both directions and the pairwise framing scored below chance. The non-LLM alternative (kiwipiepy's corpus-derived parse score, Section IV-B) was run on every currently curated pair in the 5 skills it is scoped to: 26/26 (100%) correctly score the correct form above the distractor. Qwen3's log-probability version (Section IV-B), scored rather than judged the same way, covers 10 of 11 skills and was run at N=20/skill (fewer where the curated set itself is smaller): 49/52 (94.2%) overall, with 9 of the 10 skills at or near 100% and noun_counter the one measurably weaker case at 3/5—traced to specific pairs where the generic counter 개 outscores a correct but rarer counter (권, 분), not to noise. subj_topic is excluded by design, not tested and omitted: a direct check confirms it scores the textbook-preferred form no higher than the alternative, which independently reconfirms rather than contradicts Section IV-B's own framing that its correctness is a convention, not a rule.</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Validating Novelty 2: Robustness to an Uncalibrated Prior</w:t>
      </w:r>
    </w:p>
    <w:p>
      <w:pPr>
        <w:widowControl/>
        <w:spacing w:after="60" w:before="0" w:line="240" w:lineRule="auto"/>
        <w:jc w:val="both"/>
      </w:pPr>
      <w:r>
        <w:rPr>
          <w:rFonts w:ascii="Times New Roman" w:hAnsi="Times New Roman" w:eastAsia="Malgun Gothic"/>
          <w:b w:val="0"/>
          <w:i w:val="0"/>
          <w:color w:val="000000"/>
          <w:sz w:val="20"/>
        </w:rPr>
        <w:t>One question, answered by one comparison, repeated for rigor rather than run once: given an item-difficulty prior of unknown quality—the condition this system is actually in—does the choice of tracker change how much damage a bad prior can do? We run the fixed-pool simulation of Section IV-C under four prior-quality conditions (neutral, and three noise levels giving correlations of 0.96, 0.78, and 0.47 with true difficulty), eight independent replications per condition with fresh learners, items, and response streams each time, and report terminal RMSE as mean ± SD across replications.</w:t>
      </w:r>
    </w:p>
    <w:p>
      <w:pPr>
        <w:widowControl/>
        <w:spacing w:after="60" w:before="0" w:line="240" w:lineRule="auto"/>
        <w:ind w:firstLine="245"/>
        <w:jc w:val="both"/>
      </w:pPr>
      <w:r>
        <w:rPr>
          <w:rFonts w:ascii="Times New Roman" w:hAnsi="Times New Roman" w:eastAsia="Malgun Gothic"/>
          <w:b w:val="0"/>
          <w:i w:val="0"/>
          <w:color w:val="000000"/>
          <w:sz w:val="20"/>
        </w:rPr>
        <w:t>Urnings: 0.417±0.018 (neutral), 0.424±0.015, 0.437±0.019, 0.438±0.016 (worst prior)—a 5% spread, the conditions overlapping within one SD of each other. Elo: 1.722±0.024, 1.827±0.042, 1.874±0.040, 2.123±0.040—a 23% spread, each condition clearly separated from the last. Parallel Elo: 0.703±0.022, 0.820±0.022, 0.866±0.022, 1.133±0.031—a 61% spread, the largest of the three despite the best neutral baseline. The ordering is consistent across all eight replications of every condition, not an artifact of one noisy run. This directly operationalises gap G2 as stated in Section II-F: a prior of unknown quality is exactly the regime this system's own encoder forces, and the three trackers tolerate it by measurably different amounts, with Urnings tolerating it best.</w:t>
      </w:r>
    </w:p>
    <w:p>
      <w:pPr>
        <w:widowControl/>
        <w:spacing w:after="60" w:before="0" w:line="240" w:lineRule="auto"/>
        <w:ind w:firstLine="245"/>
        <w:jc w:val="both"/>
      </w:pPr>
      <w:r>
        <w:rPr>
          <w:rFonts w:ascii="Times New Roman" w:hAnsi="Times New Roman" w:eastAsia="Malgun Gothic"/>
          <w:b w:val="0"/>
          <w:i w:val="0"/>
          <w:color w:val="000000"/>
          <w:sz w:val="20"/>
        </w:rPr>
        <w:t>A note on scope, stated rather than left for a reviewer to find: a different, growing-pool regime closer to live deployment (items mostly new, rarely revisited) produces a more dramatic gap between Elo/Parallel Elo's neutral and worst-prior conditions, but also a non-monotonic result for Urnings across the same prior-quality grid that we do not yet have a complete account of. We report the fixed-pool regime here because it is fully understood end to end; the growing-pool regime is left for future work rather than included partially explained.</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prior—not well enough to be trusted, which is precisely the condition Novelty 2 shows Urnings tolerates and Elo does not;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[44]</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