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lineRule="auto"/>
        <w:jc w:val="both"/>
      </w:pPr>
      <w:r>
        <w:rPr>
          <w:rFonts w:ascii="Times New Roman" w:cs="Times New Roman" w:eastAsia="Times New Roman" w:hAnsi="Times New Roman"/>
          <w:sz w:val="24"/>
          <w:szCs w:val="24"/>
        </w:rPr>
        <w:t xml:space="preserve">Working through this wedding-planning experiment as a group changed how I think about using AI for real decisions. Going in, I assumed the main issue was food, since 500 guests were invited and food had been ordered for 600, so my first instinct was to check whether that buffer was enough. It wasn’t until we reviewed the AI’s analysis that I realized the real problem was somewhere else entirely: the dining area could only seat about 200 people at a time, which meant the actual constraint was how quickly guests could move through it, not how much food was on hand.</w:t>
      </w:r>
    </w:p>
    <w:p>
      <w:pPr>
        <w:spacing w:after="240" w:line="480" w:lineRule="auto"/>
        <w:jc w:val="both"/>
      </w:pPr>
      <w:r>
        <w:rPr>
          <w:rFonts w:ascii="Times New Roman" w:cs="Times New Roman" w:eastAsia="Times New Roman" w:hAnsi="Times New Roman"/>
          <w:sz w:val="24"/>
          <w:szCs w:val="24"/>
        </w:rPr>
        <w:t xml:space="preserve">That shift taught me something about how I approach problems generally. I tend to focus on whatever number looks most concrete, and food quantity was the easiest thing to fixate on. Throughput, meaning how fast 500 people can be seated, served, and cleared through a 200-seat room within a five-hour window, is a much less obvious thing to notice, but it turned out to be the constraint that actually shaped the whole day.</w:t>
      </w:r>
    </w:p>
    <w:p>
      <w:pPr>
        <w:spacing w:after="240" w:line="480" w:lineRule="auto"/>
        <w:jc w:val="both"/>
      </w:pPr>
      <w:r>
        <w:rPr>
          <w:rFonts w:ascii="Times New Roman" w:cs="Times New Roman" w:eastAsia="Times New Roman" w:hAnsi="Times New Roman"/>
          <w:sz w:val="24"/>
          <w:szCs w:val="24"/>
        </w:rPr>
        <w:t xml:space="preserve">I also learned something about how I use AI. Our first, vaguer prompts got us generic advice. It was only once we gave specific numbers, including capacity, timing, food quantity, and venue hours, that the responses became genuinely useful. And even then, the AI treated our estimated dining capacity with the same confidence as our confirmed guest count, which was a good reminder not to mistake a confident answer for a verified one.</w:t>
      </w:r>
    </w:p>
    <w:p>
      <w:pPr>
        <w:spacing w:after="240" w:line="480" w:lineRule="auto"/>
        <w:jc w:val="both"/>
      </w:pPr>
      <w:r>
        <w:rPr>
          <w:rFonts w:ascii="Times New Roman" w:cs="Times New Roman" w:eastAsia="Times New Roman" w:hAnsi="Times New Roman"/>
          <w:sz w:val="24"/>
          <w:szCs w:val="24"/>
        </w:rPr>
        <w:t xml:space="preserve">The group discussion mattered too. Reviewing the AI’s suggestions together, rather than individually, meant we caught things, such as an unrealistic turnover time and an assumption we hadn’t actually confirmed, that I probably would have missed on my own.</w:t>
      </w:r>
    </w:p>
    <w:p>
      <w:pPr>
        <w:spacing w:after="240" w:line="480" w:lineRule="auto"/>
        <w:jc w:val="both"/>
      </w:pPr>
      <w:r>
        <w:rPr>
          <w:rFonts w:ascii="Times New Roman" w:cs="Times New Roman" w:eastAsia="Times New Roman" w:hAnsi="Times New Roman"/>
          <w:sz w:val="24"/>
          <w:szCs w:val="24"/>
        </w:rPr>
        <w:t xml:space="preserve">If I did this again, I’d want to verify the dining capacity directly instead of estimating it, and get clearer on what the venue’s 1:00 p.m. deadline actually means. Overall, the experience left me seeing AI as a good tool for organizing a messy problem, but not something I’d trust to make the final call.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2026-07-11T17:41:31.337Z</dcterms:created>
  <dcterms:modified xsi:type="dcterms:W3CDTF">2026-07-11T17:41:31.351Z</dcterms:modified>
</cp:coreProperties>
</file>

<file path=docProps/custom.xml><?xml version="1.0" encoding="utf-8"?>
<Properties xmlns="http://schemas.openxmlformats.org/officeDocument/2006/custom-properties" xmlns:vt="http://schemas.openxmlformats.org/officeDocument/2006/docPropsVTypes"/>
</file>