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Title: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File Permissions Management – Linux Security Controls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Scenario:</w:t>
        <w:br w:type="textWrapping"/>
      </w:r>
      <w:r w:rsidDel="00000000" w:rsidR="00000000" w:rsidRPr="00000000">
        <w:rPr>
          <w:rtl w:val="0"/>
        </w:rPr>
        <w:t xml:space="preserve">As part of a research team within a large organization, the task was to ensure that all users had appropriate authorization levels for sensitive directories and files. Unauthorized access could compromise data integrity and system security.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Identify and correct improper file and directory permissions to align with the principle of least privilege.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Environment/Tools:</w:t>
        <w:br w:type="textWrapping"/>
      </w:r>
      <w:r w:rsidDel="00000000" w:rsidR="00000000" w:rsidRPr="00000000">
        <w:rPr>
          <w:rtl w:val="0"/>
        </w:rPr>
        <w:t xml:space="preserve">Linux CLI (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ls -la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chmod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umask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Methodology: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Reviewed existing file and directory permissions to identify overexposed or incorrect access levels.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Interpreted Linux permission strings to understand user, group, and other privileges.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Modified permissions with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chmod</w:t>
      </w:r>
      <w:r w:rsidDel="00000000" w:rsidR="00000000" w:rsidRPr="00000000">
        <w:rPr>
          <w:rtl w:val="0"/>
        </w:rPr>
        <w:t xml:space="preserve"> to remove unauthorized write or execute access.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Verified changes across hidden and standard files to ensure full compliance.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Results: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Removed unnecessary write access for unauthorized users.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Secured sensitive research directories.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Improved overall compliance with organizational security policy.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Demonstrated: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Linux administration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Access control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Security hardening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Authorization policy enforcement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