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ajorEastAsia" w:hAnsi="Arial" w:cs="Arial"/>
          <w:sz w:val="80"/>
          <w:szCs w:val="80"/>
          <w:lang w:val="en-AU" w:eastAsia="en-US"/>
        </w:rPr>
        <w:id w:val="1184859374"/>
        <w:docPartObj>
          <w:docPartGallery w:val="Cover Pages"/>
          <w:docPartUnique/>
        </w:docPartObj>
      </w:sdtPr>
      <w:sdtEndPr>
        <w:rPr>
          <w:rFonts w:eastAsia="Times New Roman" w:cs="Times New Roman"/>
          <w:b/>
          <w:bCs/>
          <w:sz w:val="20"/>
          <w:szCs w:val="20"/>
        </w:rPr>
      </w:sdtEndPr>
      <w:sdtContent>
        <w:tbl>
          <w:tblPr>
            <w:tblpPr w:leftFromText="187" w:rightFromText="187" w:horzAnchor="margin" w:tblpXSpec="center" w:tblpY="2881"/>
            <w:tblW w:w="4006" w:type="pct"/>
            <w:tblLook w:val="04A0" w:firstRow="1" w:lastRow="0" w:firstColumn="1" w:lastColumn="0" w:noHBand="0" w:noVBand="1"/>
          </w:tblPr>
          <w:tblGrid>
            <w:gridCol w:w="7232"/>
          </w:tblGrid>
          <w:tr w:rsidR="00E02607" w:rsidRPr="006446E2" w14:paraId="51348A1B" w14:textId="77777777" w:rsidTr="00464723">
            <w:tc>
              <w:tcPr>
                <w:tcW w:w="7232" w:type="dxa"/>
              </w:tcPr>
              <w:sdt>
                <w:sdtPr>
                  <w:rPr>
                    <w:rFonts w:ascii="Arial" w:eastAsiaTheme="majorEastAsia" w:hAnsi="Arial" w:cs="Arial"/>
                    <w:sz w:val="80"/>
                    <w:szCs w:val="80"/>
                    <w:lang w:val="en-AU"/>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29AC4735" w14:textId="77777777" w:rsidR="00E02607" w:rsidRPr="006446E2" w:rsidRDefault="006F08D0" w:rsidP="005C1911">
                    <w:pPr>
                      <w:pStyle w:val="NoSpacing"/>
                      <w:rPr>
                        <w:rFonts w:ascii="Arial" w:eastAsiaTheme="majorEastAsia" w:hAnsi="Arial" w:cs="Arial"/>
                        <w:sz w:val="80"/>
                        <w:szCs w:val="80"/>
                        <w:lang w:val="en-AU"/>
                      </w:rPr>
                    </w:pPr>
                    <w:r>
                      <w:rPr>
                        <w:rFonts w:ascii="Arial" w:eastAsiaTheme="majorEastAsia" w:hAnsi="Arial" w:cs="Arial"/>
                        <w:sz w:val="80"/>
                        <w:szCs w:val="80"/>
                        <w:lang w:val="en-AU"/>
                      </w:rPr>
                      <w:t>Customer Data Standards</w:t>
                    </w:r>
                  </w:p>
                </w:sdtContent>
              </w:sdt>
            </w:tc>
          </w:tr>
          <w:tr w:rsidR="00CB658C" w:rsidRPr="006446E2" w14:paraId="72D3EF35" w14:textId="77777777" w:rsidTr="00464723">
            <w:sdt>
              <w:sdtPr>
                <w:rPr>
                  <w:rFonts w:ascii="Arial" w:eastAsiaTheme="majorEastAsia" w:hAnsi="Arial" w:cs="Arial"/>
                  <w:lang w:val="en-AU"/>
                </w:rPr>
                <w:id w:val="1398551727"/>
                <w:docPartList>
                  <w:docPartGallery w:val="Quick Parts"/>
                </w:docPartList>
              </w:sdtPr>
              <w:sdtEndPr/>
              <w:sdtContent>
                <w:tc>
                  <w:tcPr>
                    <w:tcW w:w="7232" w:type="dxa"/>
                    <w:tcMar>
                      <w:top w:w="216" w:type="dxa"/>
                      <w:left w:w="115" w:type="dxa"/>
                      <w:bottom w:w="216" w:type="dxa"/>
                      <w:right w:w="115" w:type="dxa"/>
                    </w:tcMar>
                  </w:tcPr>
                  <w:p w14:paraId="67A2FD15" w14:textId="62FC563B" w:rsidR="00CB658C" w:rsidRPr="006446E2" w:rsidRDefault="003B7279" w:rsidP="005C1911">
                    <w:pPr>
                      <w:pStyle w:val="NoSpacing"/>
                      <w:rPr>
                        <w:rFonts w:ascii="Arial" w:eastAsiaTheme="majorEastAsia" w:hAnsi="Arial" w:cs="Arial"/>
                        <w:lang w:val="en-AU"/>
                      </w:rPr>
                    </w:pPr>
                    <w:r>
                      <w:rPr>
                        <w:rFonts w:ascii="Arial" w:eastAsiaTheme="majorEastAsia" w:hAnsi="Arial" w:cs="Arial"/>
                        <w:lang w:val="en-AU"/>
                      </w:rPr>
                      <w:t>TC-CDS-1.</w:t>
                    </w:r>
                    <w:r w:rsidR="00417268">
                      <w:rPr>
                        <w:rFonts w:ascii="Arial" w:eastAsiaTheme="majorEastAsia" w:hAnsi="Arial" w:cs="Arial"/>
                        <w:lang w:val="en-AU"/>
                      </w:rPr>
                      <w:t>2</w:t>
                    </w:r>
                  </w:p>
                </w:tc>
              </w:sdtContent>
            </w:sdt>
          </w:tr>
        </w:tbl>
        <w:p w14:paraId="37CB916C" w14:textId="59972AAD" w:rsidR="00E02607" w:rsidRDefault="00E02607">
          <w:pPr>
            <w:rPr>
              <w:lang w:val="en-AU"/>
            </w:rPr>
          </w:pPr>
        </w:p>
        <w:p w14:paraId="17969DA7" w14:textId="24A4205C" w:rsidR="006446E2" w:rsidRPr="006446E2" w:rsidRDefault="0070502C">
          <w:pPr>
            <w:rPr>
              <w:lang w:val="en-AU"/>
            </w:rPr>
          </w:pPr>
          <w:r w:rsidRPr="006446E2">
            <w:rPr>
              <w:noProof/>
              <w:lang w:val="en-AU" w:eastAsia="zh-TW"/>
            </w:rPr>
            <w:drawing>
              <wp:anchor distT="0" distB="0" distL="114300" distR="114300" simplePos="0" relativeHeight="251658241" behindDoc="1" locked="0" layoutInCell="1" allowOverlap="1" wp14:anchorId="49FFD870" wp14:editId="36E0C51E">
                <wp:simplePos x="0" y="0"/>
                <wp:positionH relativeFrom="margin">
                  <wp:posOffset>758825</wp:posOffset>
                </wp:positionH>
                <wp:positionV relativeFrom="margin">
                  <wp:posOffset>648335</wp:posOffset>
                </wp:positionV>
                <wp:extent cx="2646045" cy="711200"/>
                <wp:effectExtent l="0" t="0" r="1905" b="0"/>
                <wp:wrapNone/>
                <wp:docPr id="1" name="Picture 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justdigitalsignage.com.au/wp-content/uploads/2012/11/HastingDeeringLogo.jpg">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646045" cy="711200"/>
                        </a:xfrm>
                        <a:prstGeom prst="rect">
                          <a:avLst/>
                        </a:prstGeom>
                        <a:noFill/>
                      </pic:spPr>
                    </pic:pic>
                  </a:graphicData>
                </a:graphic>
                <wp14:sizeRelH relativeFrom="page">
                  <wp14:pctWidth>0</wp14:pctWidth>
                </wp14:sizeRelH>
                <wp14:sizeRelV relativeFrom="page">
                  <wp14:pctHeight>0</wp14:pctHeight>
                </wp14:sizeRelV>
              </wp:anchor>
            </w:drawing>
          </w:r>
        </w:p>
        <w:p w14:paraId="082ABE34" w14:textId="4DB31140" w:rsidR="00E02607" w:rsidRPr="006446E2" w:rsidRDefault="00E02607">
          <w:pPr>
            <w:rPr>
              <w:lang w:val="en-AU"/>
            </w:rPr>
          </w:pPr>
        </w:p>
        <w:p w14:paraId="6ACF7CA5" w14:textId="4635FA34" w:rsidR="00E02607" w:rsidRPr="006446E2" w:rsidRDefault="00E02607">
          <w:pPr>
            <w:rPr>
              <w:lang w:val="en-AU"/>
            </w:rPr>
          </w:pPr>
        </w:p>
        <w:p w14:paraId="34EDC924" w14:textId="33BBCA0A" w:rsidR="006446E2" w:rsidRDefault="006446E2">
          <w:pPr>
            <w:spacing w:before="0" w:after="200" w:afterAutospacing="0" w:line="276" w:lineRule="auto"/>
            <w:rPr>
              <w:b/>
              <w:bCs/>
              <w:lang w:val="en-AU"/>
            </w:rPr>
          </w:pPr>
        </w:p>
        <w:p w14:paraId="214A4604" w14:textId="12D3A6E2" w:rsidR="006446E2" w:rsidRDefault="006446E2">
          <w:pPr>
            <w:spacing w:before="0" w:after="200" w:afterAutospacing="0" w:line="276" w:lineRule="auto"/>
            <w:rPr>
              <w:b/>
              <w:bCs/>
              <w:lang w:val="en-AU"/>
            </w:rPr>
          </w:pPr>
        </w:p>
        <w:p w14:paraId="396CDC6C" w14:textId="77777777" w:rsidR="006446E2" w:rsidRDefault="006446E2">
          <w:pPr>
            <w:spacing w:before="0" w:after="200" w:afterAutospacing="0" w:line="276" w:lineRule="auto"/>
            <w:rPr>
              <w:b/>
              <w:bCs/>
              <w:lang w:val="en-AU"/>
            </w:rPr>
          </w:pPr>
        </w:p>
        <w:p w14:paraId="2050F454" w14:textId="442FDDF7" w:rsidR="006446E2" w:rsidRDefault="006446E2">
          <w:pPr>
            <w:spacing w:before="0" w:after="200" w:afterAutospacing="0" w:line="276" w:lineRule="auto"/>
            <w:rPr>
              <w:b/>
              <w:bCs/>
              <w:lang w:val="en-AU"/>
            </w:rPr>
          </w:pPr>
        </w:p>
        <w:p w14:paraId="5CB9ECDE" w14:textId="10F6A0A1" w:rsidR="006446E2" w:rsidRDefault="006446E2">
          <w:pPr>
            <w:spacing w:before="0" w:after="200" w:afterAutospacing="0" w:line="276" w:lineRule="auto"/>
            <w:rPr>
              <w:b/>
              <w:bCs/>
              <w:lang w:val="en-AU"/>
            </w:rPr>
          </w:pPr>
        </w:p>
        <w:p w14:paraId="63C0DCE2" w14:textId="72CE98BD" w:rsidR="006446E2" w:rsidRDefault="006446E2">
          <w:pPr>
            <w:spacing w:before="0" w:after="200" w:afterAutospacing="0" w:line="276" w:lineRule="auto"/>
            <w:rPr>
              <w:b/>
              <w:bCs/>
              <w:lang w:val="en-AU"/>
            </w:rPr>
          </w:pPr>
        </w:p>
        <w:p w14:paraId="78E6BAF1" w14:textId="67F46BE5" w:rsidR="006446E2" w:rsidRDefault="006446E2">
          <w:pPr>
            <w:spacing w:before="0" w:after="200" w:afterAutospacing="0" w:line="276" w:lineRule="auto"/>
            <w:rPr>
              <w:b/>
              <w:bCs/>
              <w:lang w:val="en-AU"/>
            </w:rPr>
          </w:pPr>
        </w:p>
        <w:p w14:paraId="5A7A4193" w14:textId="007A186C" w:rsidR="005A3374" w:rsidRDefault="005A3374">
          <w:pPr>
            <w:spacing w:before="0" w:after="200" w:afterAutospacing="0" w:line="276" w:lineRule="auto"/>
            <w:rPr>
              <w:lang w:val="en-AU"/>
            </w:rPr>
          </w:pPr>
          <w:r>
            <w:rPr>
              <w:b/>
              <w:bCs/>
              <w:noProof/>
              <w:lang w:val="en-AU"/>
            </w:rPr>
            <w:drawing>
              <wp:anchor distT="0" distB="0" distL="114300" distR="114300" simplePos="0" relativeHeight="251658250" behindDoc="0" locked="0" layoutInCell="1" allowOverlap="1" wp14:anchorId="3B5C780B" wp14:editId="20751E69">
                <wp:simplePos x="0" y="0"/>
                <wp:positionH relativeFrom="page">
                  <wp:posOffset>1065077</wp:posOffset>
                </wp:positionH>
                <wp:positionV relativeFrom="paragraph">
                  <wp:posOffset>1126531</wp:posOffset>
                </wp:positionV>
                <wp:extent cx="6196084" cy="3304670"/>
                <wp:effectExtent l="0" t="0" r="0" b="0"/>
                <wp:wrapNone/>
                <wp:docPr id="5" name="Picture 5" descr="A person standing in fron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ustYourData-Header.png"/>
                        <pic:cNvPicPr/>
                      </pic:nvPicPr>
                      <pic:blipFill>
                        <a:blip r:embed="rId14">
                          <a:extLst>
                            <a:ext uri="{28A0092B-C50C-407E-A947-70E740481C1C}">
                              <a14:useLocalDpi xmlns:a14="http://schemas.microsoft.com/office/drawing/2010/main" val="0"/>
                            </a:ext>
                          </a:extLst>
                        </a:blip>
                        <a:stretch>
                          <a:fillRect/>
                        </a:stretch>
                      </pic:blipFill>
                      <pic:spPr>
                        <a:xfrm>
                          <a:off x="0" y="0"/>
                          <a:ext cx="6196084" cy="3304670"/>
                        </a:xfrm>
                        <a:prstGeom prst="rect">
                          <a:avLst/>
                        </a:prstGeom>
                      </pic:spPr>
                    </pic:pic>
                  </a:graphicData>
                </a:graphic>
                <wp14:sizeRelH relativeFrom="margin">
                  <wp14:pctWidth>0</wp14:pctWidth>
                </wp14:sizeRelH>
                <wp14:sizeRelV relativeFrom="margin">
                  <wp14:pctHeight>0</wp14:pctHeight>
                </wp14:sizeRelV>
              </wp:anchor>
            </w:drawing>
          </w:r>
          <w:r>
            <w:rPr>
              <w:lang w:val="en-AU"/>
            </w:rPr>
            <w:br w:type="page"/>
          </w:r>
        </w:p>
        <w:p w14:paraId="469E9E85" w14:textId="36789585" w:rsidR="00E02607" w:rsidRPr="006446E2" w:rsidRDefault="00402791">
          <w:pPr>
            <w:spacing w:before="0" w:after="200" w:afterAutospacing="0" w:line="276" w:lineRule="auto"/>
            <w:rPr>
              <w:lang w:val="en-AU"/>
            </w:rPr>
          </w:pPr>
        </w:p>
      </w:sdtContent>
    </w:sdt>
    <w:sdt>
      <w:sdtPr>
        <w:rPr>
          <w:rFonts w:ascii="Arial" w:eastAsia="Times New Roman" w:hAnsi="Arial" w:cs="Arial"/>
          <w:b w:val="0"/>
          <w:bCs w:val="0"/>
          <w:color w:val="auto"/>
          <w:sz w:val="21"/>
          <w:szCs w:val="21"/>
          <w:lang w:val="en-GB" w:eastAsia="en-US"/>
        </w:rPr>
        <w:id w:val="2099208250"/>
        <w:docPartObj>
          <w:docPartGallery w:val="Table of Contents"/>
          <w:docPartUnique/>
        </w:docPartObj>
      </w:sdtPr>
      <w:sdtEndPr>
        <w:rPr>
          <w:bCs/>
          <w:caps/>
          <w:sz w:val="26"/>
          <w:szCs w:val="20"/>
          <w:lang w:val="en-US"/>
        </w:rPr>
      </w:sdtEndPr>
      <w:sdtContent>
        <w:p w14:paraId="4E342E9B" w14:textId="7D7B733D" w:rsidR="00892E64" w:rsidRDefault="00892E64" w:rsidP="00C83286">
          <w:pPr>
            <w:pStyle w:val="TOCHeading"/>
            <w:spacing w:after="240" w:line="240" w:lineRule="auto"/>
            <w:jc w:val="center"/>
            <w:rPr>
              <w:rFonts w:ascii="Arial" w:hAnsi="Arial" w:cs="Arial"/>
              <w:color w:val="auto"/>
              <w:sz w:val="32"/>
              <w:szCs w:val="32"/>
            </w:rPr>
          </w:pPr>
          <w:r w:rsidRPr="0093244A">
            <w:rPr>
              <w:rFonts w:ascii="Arial" w:hAnsi="Arial" w:cs="Arial"/>
              <w:color w:val="auto"/>
              <w:sz w:val="32"/>
              <w:szCs w:val="32"/>
            </w:rPr>
            <w:t>Contents</w:t>
          </w:r>
        </w:p>
        <w:p w14:paraId="127C696D" w14:textId="56D248F7" w:rsidR="00AB5312" w:rsidRPr="00AB5312" w:rsidRDefault="00AB5312" w:rsidP="00AB5312">
          <w:pPr>
            <w:rPr>
              <w:lang w:val="en-AU" w:eastAsia="ja-JP"/>
            </w:rPr>
          </w:pPr>
        </w:p>
        <w:p w14:paraId="6EFC932C" w14:textId="056992C0" w:rsidR="006929C2" w:rsidRDefault="003E1DB6">
          <w:pPr>
            <w:pStyle w:val="TOC1"/>
            <w:rPr>
              <w:rFonts w:asciiTheme="minorHAnsi" w:eastAsiaTheme="minorEastAsia" w:hAnsiTheme="minorHAnsi" w:cstheme="minorBidi"/>
              <w:b w:val="0"/>
              <w:caps w:val="0"/>
              <w:noProof/>
              <w:sz w:val="22"/>
              <w:szCs w:val="22"/>
              <w:lang w:val="en-NZ" w:eastAsia="en-NZ"/>
            </w:rPr>
          </w:pPr>
          <w:r w:rsidRPr="0093244A">
            <w:rPr>
              <w:rFonts w:cs="Arial"/>
              <w:szCs w:val="28"/>
              <w:lang w:val="en-AU"/>
            </w:rPr>
            <w:fldChar w:fldCharType="begin"/>
          </w:r>
          <w:r w:rsidRPr="0093244A">
            <w:rPr>
              <w:rFonts w:cs="Arial"/>
              <w:szCs w:val="28"/>
              <w:lang w:val="en-AU"/>
            </w:rPr>
            <w:instrText xml:space="preserve"> TOC \o "2-3" \h \z \t "Heading 1,1,SEMS Heading 1,1,Appendix,4" </w:instrText>
          </w:r>
          <w:r w:rsidRPr="0093244A">
            <w:rPr>
              <w:rFonts w:cs="Arial"/>
              <w:szCs w:val="28"/>
              <w:lang w:val="en-AU"/>
            </w:rPr>
            <w:fldChar w:fldCharType="separate"/>
          </w:r>
          <w:hyperlink w:anchor="_Toc42587285" w:history="1">
            <w:r w:rsidR="006929C2" w:rsidRPr="007A6B9D">
              <w:rPr>
                <w:rStyle w:val="Hyperlink"/>
                <w:noProof/>
              </w:rPr>
              <w:t>1.</w:t>
            </w:r>
            <w:r w:rsidR="006929C2">
              <w:rPr>
                <w:rFonts w:asciiTheme="minorHAnsi" w:eastAsiaTheme="minorEastAsia" w:hAnsiTheme="minorHAnsi" w:cstheme="minorBidi"/>
                <w:b w:val="0"/>
                <w:caps w:val="0"/>
                <w:noProof/>
                <w:sz w:val="22"/>
                <w:szCs w:val="22"/>
                <w:lang w:val="en-NZ" w:eastAsia="en-NZ"/>
              </w:rPr>
              <w:tab/>
            </w:r>
            <w:r w:rsidR="006929C2" w:rsidRPr="007A6B9D">
              <w:rPr>
                <w:rStyle w:val="Hyperlink"/>
                <w:noProof/>
              </w:rPr>
              <w:t>PROBLEM STATEMENT</w:t>
            </w:r>
            <w:r w:rsidR="006929C2">
              <w:rPr>
                <w:noProof/>
                <w:webHidden/>
              </w:rPr>
              <w:tab/>
            </w:r>
            <w:r w:rsidR="006929C2">
              <w:rPr>
                <w:noProof/>
                <w:webHidden/>
              </w:rPr>
              <w:fldChar w:fldCharType="begin"/>
            </w:r>
            <w:r w:rsidR="006929C2">
              <w:rPr>
                <w:noProof/>
                <w:webHidden/>
              </w:rPr>
              <w:instrText xml:space="preserve"> PAGEREF _Toc42587285 \h </w:instrText>
            </w:r>
            <w:r w:rsidR="006929C2">
              <w:rPr>
                <w:noProof/>
                <w:webHidden/>
              </w:rPr>
            </w:r>
            <w:r w:rsidR="006929C2">
              <w:rPr>
                <w:noProof/>
                <w:webHidden/>
              </w:rPr>
              <w:fldChar w:fldCharType="separate"/>
            </w:r>
            <w:r w:rsidR="006929C2">
              <w:rPr>
                <w:noProof/>
                <w:webHidden/>
              </w:rPr>
              <w:t>2</w:t>
            </w:r>
            <w:r w:rsidR="006929C2">
              <w:rPr>
                <w:noProof/>
                <w:webHidden/>
              </w:rPr>
              <w:fldChar w:fldCharType="end"/>
            </w:r>
          </w:hyperlink>
        </w:p>
        <w:p w14:paraId="6AA6F046" w14:textId="7C793C36" w:rsidR="006929C2" w:rsidRDefault="00402791">
          <w:pPr>
            <w:pStyle w:val="TOC1"/>
            <w:rPr>
              <w:rFonts w:asciiTheme="minorHAnsi" w:eastAsiaTheme="minorEastAsia" w:hAnsiTheme="minorHAnsi" w:cstheme="minorBidi"/>
              <w:b w:val="0"/>
              <w:caps w:val="0"/>
              <w:noProof/>
              <w:sz w:val="22"/>
              <w:szCs w:val="22"/>
              <w:lang w:val="en-NZ" w:eastAsia="en-NZ"/>
            </w:rPr>
          </w:pPr>
          <w:hyperlink w:anchor="_Toc42587286" w:history="1">
            <w:r w:rsidR="006929C2" w:rsidRPr="007A6B9D">
              <w:rPr>
                <w:rStyle w:val="Hyperlink"/>
                <w:noProof/>
              </w:rPr>
              <w:t>2.</w:t>
            </w:r>
            <w:r w:rsidR="006929C2">
              <w:rPr>
                <w:rFonts w:asciiTheme="minorHAnsi" w:eastAsiaTheme="minorEastAsia" w:hAnsiTheme="minorHAnsi" w:cstheme="minorBidi"/>
                <w:b w:val="0"/>
                <w:caps w:val="0"/>
                <w:noProof/>
                <w:sz w:val="22"/>
                <w:szCs w:val="22"/>
                <w:lang w:val="en-NZ" w:eastAsia="en-NZ"/>
              </w:rPr>
              <w:tab/>
            </w:r>
            <w:r w:rsidR="006929C2" w:rsidRPr="007A6B9D">
              <w:rPr>
                <w:rStyle w:val="Hyperlink"/>
                <w:noProof/>
              </w:rPr>
              <w:t>Purpose</w:t>
            </w:r>
            <w:r w:rsidR="006929C2">
              <w:rPr>
                <w:noProof/>
                <w:webHidden/>
              </w:rPr>
              <w:tab/>
            </w:r>
            <w:r w:rsidR="006929C2">
              <w:rPr>
                <w:noProof/>
                <w:webHidden/>
              </w:rPr>
              <w:fldChar w:fldCharType="begin"/>
            </w:r>
            <w:r w:rsidR="006929C2">
              <w:rPr>
                <w:noProof/>
                <w:webHidden/>
              </w:rPr>
              <w:instrText xml:space="preserve"> PAGEREF _Toc42587286 \h </w:instrText>
            </w:r>
            <w:r w:rsidR="006929C2">
              <w:rPr>
                <w:noProof/>
                <w:webHidden/>
              </w:rPr>
            </w:r>
            <w:r w:rsidR="006929C2">
              <w:rPr>
                <w:noProof/>
                <w:webHidden/>
              </w:rPr>
              <w:fldChar w:fldCharType="separate"/>
            </w:r>
            <w:r w:rsidR="006929C2">
              <w:rPr>
                <w:noProof/>
                <w:webHidden/>
              </w:rPr>
              <w:t>2</w:t>
            </w:r>
            <w:r w:rsidR="006929C2">
              <w:rPr>
                <w:noProof/>
                <w:webHidden/>
              </w:rPr>
              <w:fldChar w:fldCharType="end"/>
            </w:r>
          </w:hyperlink>
        </w:p>
        <w:p w14:paraId="215C9FD9" w14:textId="01FCF9F5" w:rsidR="006929C2" w:rsidRDefault="00402791">
          <w:pPr>
            <w:pStyle w:val="TOC1"/>
            <w:rPr>
              <w:rFonts w:asciiTheme="minorHAnsi" w:eastAsiaTheme="minorEastAsia" w:hAnsiTheme="minorHAnsi" w:cstheme="minorBidi"/>
              <w:b w:val="0"/>
              <w:caps w:val="0"/>
              <w:noProof/>
              <w:sz w:val="22"/>
              <w:szCs w:val="22"/>
              <w:lang w:val="en-NZ" w:eastAsia="en-NZ"/>
            </w:rPr>
          </w:pPr>
          <w:hyperlink w:anchor="_Toc42587287" w:history="1">
            <w:r w:rsidR="006929C2" w:rsidRPr="007A6B9D">
              <w:rPr>
                <w:rStyle w:val="Hyperlink"/>
                <w:noProof/>
              </w:rPr>
              <w:t>3.</w:t>
            </w:r>
            <w:r w:rsidR="006929C2">
              <w:rPr>
                <w:rFonts w:asciiTheme="minorHAnsi" w:eastAsiaTheme="minorEastAsia" w:hAnsiTheme="minorHAnsi" w:cstheme="minorBidi"/>
                <w:b w:val="0"/>
                <w:caps w:val="0"/>
                <w:noProof/>
                <w:sz w:val="22"/>
                <w:szCs w:val="22"/>
                <w:lang w:val="en-NZ" w:eastAsia="en-NZ"/>
              </w:rPr>
              <w:tab/>
            </w:r>
            <w:r w:rsidR="006929C2" w:rsidRPr="007A6B9D">
              <w:rPr>
                <w:rStyle w:val="Hyperlink"/>
                <w:noProof/>
              </w:rPr>
              <w:t>Scope</w:t>
            </w:r>
            <w:r w:rsidR="006929C2">
              <w:rPr>
                <w:noProof/>
                <w:webHidden/>
              </w:rPr>
              <w:tab/>
            </w:r>
            <w:r w:rsidR="006929C2">
              <w:rPr>
                <w:noProof/>
                <w:webHidden/>
              </w:rPr>
              <w:fldChar w:fldCharType="begin"/>
            </w:r>
            <w:r w:rsidR="006929C2">
              <w:rPr>
                <w:noProof/>
                <w:webHidden/>
              </w:rPr>
              <w:instrText xml:space="preserve"> PAGEREF _Toc42587287 \h </w:instrText>
            </w:r>
            <w:r w:rsidR="006929C2">
              <w:rPr>
                <w:noProof/>
                <w:webHidden/>
              </w:rPr>
            </w:r>
            <w:r w:rsidR="006929C2">
              <w:rPr>
                <w:noProof/>
                <w:webHidden/>
              </w:rPr>
              <w:fldChar w:fldCharType="separate"/>
            </w:r>
            <w:r w:rsidR="006929C2">
              <w:rPr>
                <w:noProof/>
                <w:webHidden/>
              </w:rPr>
              <w:t>2</w:t>
            </w:r>
            <w:r w:rsidR="006929C2">
              <w:rPr>
                <w:noProof/>
                <w:webHidden/>
              </w:rPr>
              <w:fldChar w:fldCharType="end"/>
            </w:r>
          </w:hyperlink>
        </w:p>
        <w:p w14:paraId="796D0951" w14:textId="038C60C0" w:rsidR="006929C2" w:rsidRDefault="00402791">
          <w:pPr>
            <w:pStyle w:val="TOC1"/>
            <w:rPr>
              <w:rFonts w:asciiTheme="minorHAnsi" w:eastAsiaTheme="minorEastAsia" w:hAnsiTheme="minorHAnsi" w:cstheme="minorBidi"/>
              <w:b w:val="0"/>
              <w:caps w:val="0"/>
              <w:noProof/>
              <w:sz w:val="22"/>
              <w:szCs w:val="22"/>
              <w:lang w:val="en-NZ" w:eastAsia="en-NZ"/>
            </w:rPr>
          </w:pPr>
          <w:hyperlink w:anchor="_Toc42587288" w:history="1">
            <w:r w:rsidR="006929C2" w:rsidRPr="007A6B9D">
              <w:rPr>
                <w:rStyle w:val="Hyperlink"/>
                <w:noProof/>
              </w:rPr>
              <w:t>4.</w:t>
            </w:r>
            <w:r w:rsidR="006929C2">
              <w:rPr>
                <w:rFonts w:asciiTheme="minorHAnsi" w:eastAsiaTheme="minorEastAsia" w:hAnsiTheme="minorHAnsi" w:cstheme="minorBidi"/>
                <w:b w:val="0"/>
                <w:caps w:val="0"/>
                <w:noProof/>
                <w:sz w:val="22"/>
                <w:szCs w:val="22"/>
                <w:lang w:val="en-NZ" w:eastAsia="en-NZ"/>
              </w:rPr>
              <w:tab/>
            </w:r>
            <w:r w:rsidR="006929C2" w:rsidRPr="007A6B9D">
              <w:rPr>
                <w:rStyle w:val="Hyperlink"/>
                <w:noProof/>
              </w:rPr>
              <w:t>OWNERSHIP STRUCTURE</w:t>
            </w:r>
            <w:r w:rsidR="006929C2">
              <w:rPr>
                <w:noProof/>
                <w:webHidden/>
              </w:rPr>
              <w:tab/>
            </w:r>
            <w:r w:rsidR="006929C2">
              <w:rPr>
                <w:noProof/>
                <w:webHidden/>
              </w:rPr>
              <w:fldChar w:fldCharType="begin"/>
            </w:r>
            <w:r w:rsidR="006929C2">
              <w:rPr>
                <w:noProof/>
                <w:webHidden/>
              </w:rPr>
              <w:instrText xml:space="preserve"> PAGEREF _Toc42587288 \h </w:instrText>
            </w:r>
            <w:r w:rsidR="006929C2">
              <w:rPr>
                <w:noProof/>
                <w:webHidden/>
              </w:rPr>
            </w:r>
            <w:r w:rsidR="006929C2">
              <w:rPr>
                <w:noProof/>
                <w:webHidden/>
              </w:rPr>
              <w:fldChar w:fldCharType="separate"/>
            </w:r>
            <w:r w:rsidR="006929C2">
              <w:rPr>
                <w:noProof/>
                <w:webHidden/>
              </w:rPr>
              <w:t>2</w:t>
            </w:r>
            <w:r w:rsidR="006929C2">
              <w:rPr>
                <w:noProof/>
                <w:webHidden/>
              </w:rPr>
              <w:fldChar w:fldCharType="end"/>
            </w:r>
          </w:hyperlink>
        </w:p>
        <w:p w14:paraId="670B5F2F" w14:textId="1EE3336D" w:rsidR="006929C2" w:rsidRDefault="00402791">
          <w:pPr>
            <w:pStyle w:val="TOC1"/>
            <w:rPr>
              <w:rFonts w:asciiTheme="minorHAnsi" w:eastAsiaTheme="minorEastAsia" w:hAnsiTheme="minorHAnsi" w:cstheme="minorBidi"/>
              <w:b w:val="0"/>
              <w:caps w:val="0"/>
              <w:noProof/>
              <w:sz w:val="22"/>
              <w:szCs w:val="22"/>
              <w:lang w:val="en-NZ" w:eastAsia="en-NZ"/>
            </w:rPr>
          </w:pPr>
          <w:hyperlink w:anchor="_Toc42587289" w:history="1">
            <w:r w:rsidR="006929C2" w:rsidRPr="007A6B9D">
              <w:rPr>
                <w:rStyle w:val="Hyperlink"/>
                <w:noProof/>
              </w:rPr>
              <w:t>5.</w:t>
            </w:r>
            <w:r w:rsidR="006929C2">
              <w:rPr>
                <w:rFonts w:asciiTheme="minorHAnsi" w:eastAsiaTheme="minorEastAsia" w:hAnsiTheme="minorHAnsi" w:cstheme="minorBidi"/>
                <w:b w:val="0"/>
                <w:caps w:val="0"/>
                <w:noProof/>
                <w:sz w:val="22"/>
                <w:szCs w:val="22"/>
                <w:lang w:val="en-NZ" w:eastAsia="en-NZ"/>
              </w:rPr>
              <w:tab/>
            </w:r>
            <w:r w:rsidR="006929C2" w:rsidRPr="007A6B9D">
              <w:rPr>
                <w:rStyle w:val="Hyperlink"/>
                <w:noProof/>
              </w:rPr>
              <w:t>Document History</w:t>
            </w:r>
            <w:r w:rsidR="006929C2">
              <w:rPr>
                <w:noProof/>
                <w:webHidden/>
              </w:rPr>
              <w:tab/>
            </w:r>
            <w:r w:rsidR="006929C2">
              <w:rPr>
                <w:noProof/>
                <w:webHidden/>
              </w:rPr>
              <w:fldChar w:fldCharType="begin"/>
            </w:r>
            <w:r w:rsidR="006929C2">
              <w:rPr>
                <w:noProof/>
                <w:webHidden/>
              </w:rPr>
              <w:instrText xml:space="preserve"> PAGEREF _Toc42587289 \h </w:instrText>
            </w:r>
            <w:r w:rsidR="006929C2">
              <w:rPr>
                <w:noProof/>
                <w:webHidden/>
              </w:rPr>
            </w:r>
            <w:r w:rsidR="006929C2">
              <w:rPr>
                <w:noProof/>
                <w:webHidden/>
              </w:rPr>
              <w:fldChar w:fldCharType="separate"/>
            </w:r>
            <w:r w:rsidR="006929C2">
              <w:rPr>
                <w:noProof/>
                <w:webHidden/>
              </w:rPr>
              <w:t>3</w:t>
            </w:r>
            <w:r w:rsidR="006929C2">
              <w:rPr>
                <w:noProof/>
                <w:webHidden/>
              </w:rPr>
              <w:fldChar w:fldCharType="end"/>
            </w:r>
          </w:hyperlink>
        </w:p>
        <w:p w14:paraId="3A4F8A88" w14:textId="2FBF76CB" w:rsidR="006929C2" w:rsidRDefault="00402791">
          <w:pPr>
            <w:pStyle w:val="TOC2"/>
            <w:rPr>
              <w:rFonts w:asciiTheme="minorHAnsi" w:eastAsiaTheme="minorEastAsia" w:hAnsiTheme="minorHAnsi" w:cstheme="minorBidi"/>
              <w:noProof/>
              <w:sz w:val="22"/>
              <w:szCs w:val="22"/>
              <w:lang w:val="en-NZ" w:eastAsia="en-NZ"/>
            </w:rPr>
          </w:pPr>
          <w:hyperlink w:anchor="_Toc42587290" w:history="1">
            <w:r w:rsidR="006929C2" w:rsidRPr="007A6B9D">
              <w:rPr>
                <w:rStyle w:val="Hyperlink"/>
                <w:noProof/>
                <w:lang w:val="en-AU"/>
                <w14:scene3d>
                  <w14:camera w14:prst="orthographicFront"/>
                  <w14:lightRig w14:rig="threePt" w14:dir="t">
                    <w14:rot w14:lat="0" w14:lon="0" w14:rev="0"/>
                  </w14:lightRig>
                </w14:scene3d>
              </w:rPr>
              <w:t>5.1.</w:t>
            </w:r>
            <w:r w:rsidR="006929C2">
              <w:rPr>
                <w:rFonts w:asciiTheme="minorHAnsi" w:eastAsiaTheme="minorEastAsia" w:hAnsiTheme="minorHAnsi" w:cstheme="minorBidi"/>
                <w:noProof/>
                <w:sz w:val="22"/>
                <w:szCs w:val="22"/>
                <w:lang w:val="en-NZ" w:eastAsia="en-NZ"/>
              </w:rPr>
              <w:tab/>
            </w:r>
            <w:r w:rsidR="006929C2" w:rsidRPr="007A6B9D">
              <w:rPr>
                <w:rStyle w:val="Hyperlink"/>
                <w:noProof/>
                <w:lang w:val="en-AU"/>
              </w:rPr>
              <w:t>Document information</w:t>
            </w:r>
            <w:r w:rsidR="006929C2">
              <w:rPr>
                <w:noProof/>
                <w:webHidden/>
              </w:rPr>
              <w:tab/>
            </w:r>
            <w:r w:rsidR="006929C2">
              <w:rPr>
                <w:noProof/>
                <w:webHidden/>
              </w:rPr>
              <w:fldChar w:fldCharType="begin"/>
            </w:r>
            <w:r w:rsidR="006929C2">
              <w:rPr>
                <w:noProof/>
                <w:webHidden/>
              </w:rPr>
              <w:instrText xml:space="preserve"> PAGEREF _Toc42587290 \h </w:instrText>
            </w:r>
            <w:r w:rsidR="006929C2">
              <w:rPr>
                <w:noProof/>
                <w:webHidden/>
              </w:rPr>
            </w:r>
            <w:r w:rsidR="006929C2">
              <w:rPr>
                <w:noProof/>
                <w:webHidden/>
              </w:rPr>
              <w:fldChar w:fldCharType="separate"/>
            </w:r>
            <w:r w:rsidR="006929C2">
              <w:rPr>
                <w:noProof/>
                <w:webHidden/>
              </w:rPr>
              <w:t>3</w:t>
            </w:r>
            <w:r w:rsidR="006929C2">
              <w:rPr>
                <w:noProof/>
                <w:webHidden/>
              </w:rPr>
              <w:fldChar w:fldCharType="end"/>
            </w:r>
          </w:hyperlink>
        </w:p>
        <w:p w14:paraId="188251EF" w14:textId="2D5B8D48" w:rsidR="006929C2" w:rsidRDefault="00402791">
          <w:pPr>
            <w:pStyle w:val="TOC2"/>
            <w:rPr>
              <w:rFonts w:asciiTheme="minorHAnsi" w:eastAsiaTheme="minorEastAsia" w:hAnsiTheme="minorHAnsi" w:cstheme="minorBidi"/>
              <w:noProof/>
              <w:sz w:val="22"/>
              <w:szCs w:val="22"/>
              <w:lang w:val="en-NZ" w:eastAsia="en-NZ"/>
            </w:rPr>
          </w:pPr>
          <w:hyperlink w:anchor="_Toc42587291" w:history="1">
            <w:r w:rsidR="006929C2" w:rsidRPr="007A6B9D">
              <w:rPr>
                <w:rStyle w:val="Hyperlink"/>
                <w:noProof/>
                <w:lang w:val="en-AU"/>
                <w14:scene3d>
                  <w14:camera w14:prst="orthographicFront"/>
                  <w14:lightRig w14:rig="threePt" w14:dir="t">
                    <w14:rot w14:lat="0" w14:lon="0" w14:rev="0"/>
                  </w14:lightRig>
                </w14:scene3d>
              </w:rPr>
              <w:t>5.2.</w:t>
            </w:r>
            <w:r w:rsidR="006929C2">
              <w:rPr>
                <w:rFonts w:asciiTheme="minorHAnsi" w:eastAsiaTheme="minorEastAsia" w:hAnsiTheme="minorHAnsi" w:cstheme="minorBidi"/>
                <w:noProof/>
                <w:sz w:val="22"/>
                <w:szCs w:val="22"/>
                <w:lang w:val="en-NZ" w:eastAsia="en-NZ"/>
              </w:rPr>
              <w:tab/>
            </w:r>
            <w:r w:rsidR="006929C2" w:rsidRPr="007A6B9D">
              <w:rPr>
                <w:rStyle w:val="Hyperlink"/>
                <w:noProof/>
                <w:lang w:val="en-AU"/>
              </w:rPr>
              <w:t>Document amendment history</w:t>
            </w:r>
            <w:r w:rsidR="006929C2">
              <w:rPr>
                <w:noProof/>
                <w:webHidden/>
              </w:rPr>
              <w:tab/>
            </w:r>
            <w:r w:rsidR="006929C2">
              <w:rPr>
                <w:noProof/>
                <w:webHidden/>
              </w:rPr>
              <w:fldChar w:fldCharType="begin"/>
            </w:r>
            <w:r w:rsidR="006929C2">
              <w:rPr>
                <w:noProof/>
                <w:webHidden/>
              </w:rPr>
              <w:instrText xml:space="preserve"> PAGEREF _Toc42587291 \h </w:instrText>
            </w:r>
            <w:r w:rsidR="006929C2">
              <w:rPr>
                <w:noProof/>
                <w:webHidden/>
              </w:rPr>
            </w:r>
            <w:r w:rsidR="006929C2">
              <w:rPr>
                <w:noProof/>
                <w:webHidden/>
              </w:rPr>
              <w:fldChar w:fldCharType="separate"/>
            </w:r>
            <w:r w:rsidR="006929C2">
              <w:rPr>
                <w:noProof/>
                <w:webHidden/>
              </w:rPr>
              <w:t>3</w:t>
            </w:r>
            <w:r w:rsidR="006929C2">
              <w:rPr>
                <w:noProof/>
                <w:webHidden/>
              </w:rPr>
              <w:fldChar w:fldCharType="end"/>
            </w:r>
          </w:hyperlink>
        </w:p>
        <w:p w14:paraId="5A8DFF16" w14:textId="6AD03F71" w:rsidR="006929C2" w:rsidRDefault="00402791">
          <w:pPr>
            <w:pStyle w:val="TOC4"/>
            <w:rPr>
              <w:rFonts w:asciiTheme="minorHAnsi" w:eastAsiaTheme="minorEastAsia" w:hAnsiTheme="minorHAnsi" w:cstheme="minorBidi"/>
              <w:bCs w:val="0"/>
              <w:noProof/>
              <w:sz w:val="22"/>
              <w:szCs w:val="22"/>
              <w:lang w:val="en-NZ" w:eastAsia="en-NZ"/>
            </w:rPr>
          </w:pPr>
          <w:hyperlink w:anchor="_Toc42587292" w:history="1">
            <w:r w:rsidR="006929C2" w:rsidRPr="007A6B9D">
              <w:rPr>
                <w:rStyle w:val="Hyperlink"/>
                <w:noProof/>
                <w:lang w:eastAsia="en-AU"/>
              </w:rPr>
              <w:t>CUSTOMER ACCOUNTS</w:t>
            </w:r>
            <w:r w:rsidR="006929C2">
              <w:rPr>
                <w:noProof/>
                <w:webHidden/>
              </w:rPr>
              <w:tab/>
            </w:r>
            <w:r w:rsidR="006929C2">
              <w:rPr>
                <w:noProof/>
                <w:webHidden/>
              </w:rPr>
              <w:fldChar w:fldCharType="begin"/>
            </w:r>
            <w:r w:rsidR="006929C2">
              <w:rPr>
                <w:noProof/>
                <w:webHidden/>
              </w:rPr>
              <w:instrText xml:space="preserve"> PAGEREF _Toc42587292 \h </w:instrText>
            </w:r>
            <w:r w:rsidR="006929C2">
              <w:rPr>
                <w:noProof/>
                <w:webHidden/>
              </w:rPr>
            </w:r>
            <w:r w:rsidR="006929C2">
              <w:rPr>
                <w:noProof/>
                <w:webHidden/>
              </w:rPr>
              <w:fldChar w:fldCharType="separate"/>
            </w:r>
            <w:r w:rsidR="006929C2">
              <w:rPr>
                <w:noProof/>
                <w:webHidden/>
              </w:rPr>
              <w:t>5</w:t>
            </w:r>
            <w:r w:rsidR="006929C2">
              <w:rPr>
                <w:noProof/>
                <w:webHidden/>
              </w:rPr>
              <w:fldChar w:fldCharType="end"/>
            </w:r>
          </w:hyperlink>
        </w:p>
        <w:p w14:paraId="147FD0DA" w14:textId="407C1A7D" w:rsidR="006929C2" w:rsidRDefault="00402791">
          <w:pPr>
            <w:pStyle w:val="TOC4"/>
            <w:rPr>
              <w:rFonts w:asciiTheme="minorHAnsi" w:eastAsiaTheme="minorEastAsia" w:hAnsiTheme="minorHAnsi" w:cstheme="minorBidi"/>
              <w:bCs w:val="0"/>
              <w:noProof/>
              <w:sz w:val="22"/>
              <w:szCs w:val="22"/>
              <w:lang w:val="en-NZ" w:eastAsia="en-NZ"/>
            </w:rPr>
          </w:pPr>
          <w:hyperlink w:anchor="_Toc42587293" w:history="1">
            <w:r w:rsidR="006929C2" w:rsidRPr="007A6B9D">
              <w:rPr>
                <w:rStyle w:val="Hyperlink"/>
                <w:noProof/>
                <w:lang w:eastAsia="en-AU"/>
              </w:rPr>
              <w:t>CREDIT</w:t>
            </w:r>
            <w:r w:rsidR="006929C2">
              <w:rPr>
                <w:noProof/>
                <w:webHidden/>
              </w:rPr>
              <w:tab/>
            </w:r>
            <w:r w:rsidR="006929C2">
              <w:rPr>
                <w:noProof/>
                <w:webHidden/>
              </w:rPr>
              <w:tab/>
            </w:r>
            <w:r w:rsidR="006929C2">
              <w:rPr>
                <w:noProof/>
                <w:webHidden/>
              </w:rPr>
              <w:fldChar w:fldCharType="begin"/>
            </w:r>
            <w:r w:rsidR="006929C2">
              <w:rPr>
                <w:noProof/>
                <w:webHidden/>
              </w:rPr>
              <w:instrText xml:space="preserve"> PAGEREF _Toc42587293 \h </w:instrText>
            </w:r>
            <w:r w:rsidR="006929C2">
              <w:rPr>
                <w:noProof/>
                <w:webHidden/>
              </w:rPr>
            </w:r>
            <w:r w:rsidR="006929C2">
              <w:rPr>
                <w:noProof/>
                <w:webHidden/>
              </w:rPr>
              <w:fldChar w:fldCharType="separate"/>
            </w:r>
            <w:r w:rsidR="006929C2">
              <w:rPr>
                <w:noProof/>
                <w:webHidden/>
              </w:rPr>
              <w:t>5</w:t>
            </w:r>
            <w:r w:rsidR="006929C2">
              <w:rPr>
                <w:noProof/>
                <w:webHidden/>
              </w:rPr>
              <w:fldChar w:fldCharType="end"/>
            </w:r>
          </w:hyperlink>
        </w:p>
        <w:p w14:paraId="067BF737" w14:textId="588C3F9F" w:rsidR="006929C2" w:rsidRDefault="00402791">
          <w:pPr>
            <w:pStyle w:val="TOC4"/>
            <w:rPr>
              <w:rFonts w:asciiTheme="minorHAnsi" w:eastAsiaTheme="minorEastAsia" w:hAnsiTheme="minorHAnsi" w:cstheme="minorBidi"/>
              <w:bCs w:val="0"/>
              <w:noProof/>
              <w:sz w:val="22"/>
              <w:szCs w:val="22"/>
              <w:lang w:val="en-NZ" w:eastAsia="en-NZ"/>
            </w:rPr>
          </w:pPr>
          <w:hyperlink w:anchor="_Toc42587294" w:history="1">
            <w:r w:rsidR="006929C2" w:rsidRPr="007A6B9D">
              <w:rPr>
                <w:rStyle w:val="Hyperlink"/>
                <w:noProof/>
                <w:lang w:eastAsia="en-AU"/>
              </w:rPr>
              <w:t>CUSTOMER ACCOUNTS</w:t>
            </w:r>
            <w:r w:rsidR="006929C2">
              <w:rPr>
                <w:noProof/>
                <w:webHidden/>
              </w:rPr>
              <w:tab/>
            </w:r>
            <w:r w:rsidR="006929C2">
              <w:rPr>
                <w:noProof/>
                <w:webHidden/>
              </w:rPr>
              <w:fldChar w:fldCharType="begin"/>
            </w:r>
            <w:r w:rsidR="006929C2">
              <w:rPr>
                <w:noProof/>
                <w:webHidden/>
              </w:rPr>
              <w:instrText xml:space="preserve"> PAGEREF _Toc42587294 \h </w:instrText>
            </w:r>
            <w:r w:rsidR="006929C2">
              <w:rPr>
                <w:noProof/>
                <w:webHidden/>
              </w:rPr>
            </w:r>
            <w:r w:rsidR="006929C2">
              <w:rPr>
                <w:noProof/>
                <w:webHidden/>
              </w:rPr>
              <w:fldChar w:fldCharType="separate"/>
            </w:r>
            <w:r w:rsidR="006929C2">
              <w:rPr>
                <w:noProof/>
                <w:webHidden/>
              </w:rPr>
              <w:t>7</w:t>
            </w:r>
            <w:r w:rsidR="006929C2">
              <w:rPr>
                <w:noProof/>
                <w:webHidden/>
              </w:rPr>
              <w:fldChar w:fldCharType="end"/>
            </w:r>
          </w:hyperlink>
        </w:p>
        <w:p w14:paraId="5CC7BF69" w14:textId="741106B9" w:rsidR="006929C2" w:rsidRDefault="00402791">
          <w:pPr>
            <w:pStyle w:val="TOC4"/>
            <w:rPr>
              <w:rFonts w:asciiTheme="minorHAnsi" w:eastAsiaTheme="minorEastAsia" w:hAnsiTheme="minorHAnsi" w:cstheme="minorBidi"/>
              <w:bCs w:val="0"/>
              <w:noProof/>
              <w:sz w:val="22"/>
              <w:szCs w:val="22"/>
              <w:lang w:val="en-NZ" w:eastAsia="en-NZ"/>
            </w:rPr>
          </w:pPr>
          <w:hyperlink w:anchor="_Toc42587295" w:history="1">
            <w:r w:rsidR="006929C2" w:rsidRPr="007A6B9D">
              <w:rPr>
                <w:rStyle w:val="Hyperlink"/>
                <w:noProof/>
                <w:lang w:eastAsia="en-AU"/>
              </w:rPr>
              <w:t>CASH</w:t>
            </w:r>
            <w:r w:rsidR="006929C2">
              <w:rPr>
                <w:noProof/>
                <w:webHidden/>
              </w:rPr>
              <w:tab/>
            </w:r>
            <w:r w:rsidR="006929C2">
              <w:rPr>
                <w:noProof/>
                <w:webHidden/>
              </w:rPr>
              <w:tab/>
            </w:r>
            <w:r w:rsidR="006929C2">
              <w:rPr>
                <w:noProof/>
                <w:webHidden/>
              </w:rPr>
              <w:fldChar w:fldCharType="begin"/>
            </w:r>
            <w:r w:rsidR="006929C2">
              <w:rPr>
                <w:noProof/>
                <w:webHidden/>
              </w:rPr>
              <w:instrText xml:space="preserve"> PAGEREF _Toc42587295 \h </w:instrText>
            </w:r>
            <w:r w:rsidR="006929C2">
              <w:rPr>
                <w:noProof/>
                <w:webHidden/>
              </w:rPr>
            </w:r>
            <w:r w:rsidR="006929C2">
              <w:rPr>
                <w:noProof/>
                <w:webHidden/>
              </w:rPr>
              <w:fldChar w:fldCharType="separate"/>
            </w:r>
            <w:r w:rsidR="006929C2">
              <w:rPr>
                <w:noProof/>
                <w:webHidden/>
              </w:rPr>
              <w:t>7</w:t>
            </w:r>
            <w:r w:rsidR="006929C2">
              <w:rPr>
                <w:noProof/>
                <w:webHidden/>
              </w:rPr>
              <w:fldChar w:fldCharType="end"/>
            </w:r>
          </w:hyperlink>
        </w:p>
        <w:p w14:paraId="76071574" w14:textId="3B4ABECE" w:rsidR="006929C2" w:rsidRDefault="00402791">
          <w:pPr>
            <w:pStyle w:val="TOC4"/>
            <w:rPr>
              <w:rFonts w:asciiTheme="minorHAnsi" w:eastAsiaTheme="minorEastAsia" w:hAnsiTheme="minorHAnsi" w:cstheme="minorBidi"/>
              <w:bCs w:val="0"/>
              <w:noProof/>
              <w:sz w:val="22"/>
              <w:szCs w:val="22"/>
              <w:lang w:val="en-NZ" w:eastAsia="en-NZ"/>
            </w:rPr>
          </w:pPr>
          <w:hyperlink w:anchor="_Toc42587296" w:history="1">
            <w:r w:rsidR="006929C2" w:rsidRPr="007A6B9D">
              <w:rPr>
                <w:rStyle w:val="Hyperlink"/>
                <w:noProof/>
                <w:lang w:eastAsia="en-AU"/>
              </w:rPr>
              <w:t>CUSTOMER EQUIPMENT</w:t>
            </w:r>
            <w:r w:rsidR="006929C2">
              <w:rPr>
                <w:noProof/>
                <w:webHidden/>
              </w:rPr>
              <w:tab/>
            </w:r>
            <w:r w:rsidR="006929C2">
              <w:rPr>
                <w:noProof/>
                <w:webHidden/>
              </w:rPr>
              <w:fldChar w:fldCharType="begin"/>
            </w:r>
            <w:r w:rsidR="006929C2">
              <w:rPr>
                <w:noProof/>
                <w:webHidden/>
              </w:rPr>
              <w:instrText xml:space="preserve"> PAGEREF _Toc42587296 \h </w:instrText>
            </w:r>
            <w:r w:rsidR="006929C2">
              <w:rPr>
                <w:noProof/>
                <w:webHidden/>
              </w:rPr>
            </w:r>
            <w:r w:rsidR="006929C2">
              <w:rPr>
                <w:noProof/>
                <w:webHidden/>
              </w:rPr>
              <w:fldChar w:fldCharType="separate"/>
            </w:r>
            <w:r w:rsidR="006929C2">
              <w:rPr>
                <w:noProof/>
                <w:webHidden/>
              </w:rPr>
              <w:t>10</w:t>
            </w:r>
            <w:r w:rsidR="006929C2">
              <w:rPr>
                <w:noProof/>
                <w:webHidden/>
              </w:rPr>
              <w:fldChar w:fldCharType="end"/>
            </w:r>
          </w:hyperlink>
        </w:p>
        <w:p w14:paraId="08CEFC14" w14:textId="63326572" w:rsidR="006929C2" w:rsidRDefault="00402791">
          <w:pPr>
            <w:pStyle w:val="TOC4"/>
            <w:rPr>
              <w:rFonts w:asciiTheme="minorHAnsi" w:eastAsiaTheme="minorEastAsia" w:hAnsiTheme="minorHAnsi" w:cstheme="minorBidi"/>
              <w:bCs w:val="0"/>
              <w:noProof/>
              <w:sz w:val="22"/>
              <w:szCs w:val="22"/>
              <w:lang w:val="en-NZ" w:eastAsia="en-NZ"/>
            </w:rPr>
          </w:pPr>
          <w:hyperlink w:anchor="_Toc42587297" w:history="1">
            <w:r w:rsidR="006929C2" w:rsidRPr="007A6B9D">
              <w:rPr>
                <w:rStyle w:val="Hyperlink"/>
                <w:noProof/>
              </w:rPr>
              <w:t>CUSTOMER CONTACTS</w:t>
            </w:r>
            <w:r w:rsidR="006929C2">
              <w:rPr>
                <w:noProof/>
                <w:webHidden/>
              </w:rPr>
              <w:tab/>
            </w:r>
            <w:r w:rsidR="006929C2">
              <w:rPr>
                <w:noProof/>
                <w:webHidden/>
              </w:rPr>
              <w:fldChar w:fldCharType="begin"/>
            </w:r>
            <w:r w:rsidR="006929C2">
              <w:rPr>
                <w:noProof/>
                <w:webHidden/>
              </w:rPr>
              <w:instrText xml:space="preserve"> PAGEREF _Toc42587297 \h </w:instrText>
            </w:r>
            <w:r w:rsidR="006929C2">
              <w:rPr>
                <w:noProof/>
                <w:webHidden/>
              </w:rPr>
            </w:r>
            <w:r w:rsidR="006929C2">
              <w:rPr>
                <w:noProof/>
                <w:webHidden/>
              </w:rPr>
              <w:fldChar w:fldCharType="separate"/>
            </w:r>
            <w:r w:rsidR="006929C2">
              <w:rPr>
                <w:noProof/>
                <w:webHidden/>
              </w:rPr>
              <w:t>13</w:t>
            </w:r>
            <w:r w:rsidR="006929C2">
              <w:rPr>
                <w:noProof/>
                <w:webHidden/>
              </w:rPr>
              <w:fldChar w:fldCharType="end"/>
            </w:r>
          </w:hyperlink>
        </w:p>
        <w:p w14:paraId="07A94557" w14:textId="04E42C17" w:rsidR="006929C2" w:rsidRDefault="00402791">
          <w:pPr>
            <w:pStyle w:val="TOC4"/>
            <w:rPr>
              <w:rFonts w:asciiTheme="minorHAnsi" w:eastAsiaTheme="minorEastAsia" w:hAnsiTheme="minorHAnsi" w:cstheme="minorBidi"/>
              <w:bCs w:val="0"/>
              <w:noProof/>
              <w:sz w:val="22"/>
              <w:szCs w:val="22"/>
              <w:lang w:val="en-NZ" w:eastAsia="en-NZ"/>
            </w:rPr>
          </w:pPr>
          <w:hyperlink w:anchor="_Toc42587298" w:history="1">
            <w:r w:rsidR="006929C2" w:rsidRPr="007A6B9D">
              <w:rPr>
                <w:rStyle w:val="Hyperlink"/>
                <w:noProof/>
              </w:rPr>
              <w:t>CUSTOMER SALES REP</w:t>
            </w:r>
            <w:r w:rsidR="006929C2">
              <w:rPr>
                <w:noProof/>
                <w:webHidden/>
              </w:rPr>
              <w:tab/>
            </w:r>
            <w:r w:rsidR="006929C2">
              <w:rPr>
                <w:noProof/>
                <w:webHidden/>
              </w:rPr>
              <w:fldChar w:fldCharType="begin"/>
            </w:r>
            <w:r w:rsidR="006929C2">
              <w:rPr>
                <w:noProof/>
                <w:webHidden/>
              </w:rPr>
              <w:instrText xml:space="preserve"> PAGEREF _Toc42587298 \h </w:instrText>
            </w:r>
            <w:r w:rsidR="006929C2">
              <w:rPr>
                <w:noProof/>
                <w:webHidden/>
              </w:rPr>
            </w:r>
            <w:r w:rsidR="006929C2">
              <w:rPr>
                <w:noProof/>
                <w:webHidden/>
              </w:rPr>
              <w:fldChar w:fldCharType="separate"/>
            </w:r>
            <w:r w:rsidR="006929C2">
              <w:rPr>
                <w:noProof/>
                <w:webHidden/>
              </w:rPr>
              <w:t>15</w:t>
            </w:r>
            <w:r w:rsidR="006929C2">
              <w:rPr>
                <w:noProof/>
                <w:webHidden/>
              </w:rPr>
              <w:fldChar w:fldCharType="end"/>
            </w:r>
          </w:hyperlink>
        </w:p>
        <w:p w14:paraId="2BDF2DB4" w14:textId="2326D859" w:rsidR="00892E64" w:rsidRPr="006446E2" w:rsidRDefault="003E1DB6" w:rsidP="00AB5312">
          <w:pPr>
            <w:pStyle w:val="TOC4"/>
            <w:rPr>
              <w:rFonts w:cs="Arial"/>
              <w:sz w:val="22"/>
              <w:szCs w:val="22"/>
              <w:lang w:val="en-AU"/>
            </w:rPr>
          </w:pPr>
          <w:r w:rsidRPr="0093244A">
            <w:rPr>
              <w:rFonts w:cs="Arial"/>
              <w:sz w:val="28"/>
              <w:szCs w:val="28"/>
              <w:lang w:val="en-AU"/>
            </w:rPr>
            <w:fldChar w:fldCharType="end"/>
          </w:r>
        </w:p>
      </w:sdtContent>
    </w:sdt>
    <w:p w14:paraId="2BE91980" w14:textId="77777777" w:rsidR="001F308D" w:rsidRPr="006446E2" w:rsidRDefault="001F308D" w:rsidP="001F308D">
      <w:pPr>
        <w:pStyle w:val="FBodyText"/>
        <w:jc w:val="center"/>
        <w:rPr>
          <w:rFonts w:ascii="Arial" w:hAnsi="Arial" w:cs="Arial"/>
          <w:sz w:val="22"/>
          <w:szCs w:val="22"/>
          <w:lang w:val="en-AU"/>
        </w:rPr>
      </w:pPr>
    </w:p>
    <w:p w14:paraId="28840570" w14:textId="77777777" w:rsidR="00C62648" w:rsidRPr="006446E2" w:rsidRDefault="00C62648">
      <w:pPr>
        <w:spacing w:before="0" w:after="200" w:afterAutospacing="0" w:line="276" w:lineRule="auto"/>
        <w:rPr>
          <w:rFonts w:cs="Arial"/>
          <w:color w:val="000000"/>
          <w:sz w:val="22"/>
          <w:szCs w:val="22"/>
          <w:lang w:val="en-AU"/>
        </w:rPr>
      </w:pPr>
      <w:r w:rsidRPr="006446E2">
        <w:rPr>
          <w:rFonts w:cs="Arial"/>
          <w:sz w:val="22"/>
          <w:szCs w:val="22"/>
          <w:lang w:val="en-AU"/>
        </w:rPr>
        <w:br w:type="page"/>
      </w:r>
    </w:p>
    <w:p w14:paraId="7895152F" w14:textId="2BA95094" w:rsidR="00C97CF9" w:rsidRPr="006446E2" w:rsidRDefault="00C97CF9" w:rsidP="00C97CF9">
      <w:pPr>
        <w:pStyle w:val="SEMSHeading1"/>
      </w:pPr>
      <w:bookmarkStart w:id="0" w:name="_Toc42587285"/>
      <w:r w:rsidRPr="006446E2">
        <w:lastRenderedPageBreak/>
        <w:t>P</w:t>
      </w:r>
      <w:r>
        <w:t>ROBLEM</w:t>
      </w:r>
      <w:r w:rsidR="00083C18">
        <w:t xml:space="preserve"> STATEMENT</w:t>
      </w:r>
      <w:bookmarkEnd w:id="0"/>
    </w:p>
    <w:p w14:paraId="0A5AA5B0" w14:textId="5A00AC1B" w:rsidR="00C97CF9" w:rsidRPr="006446E2" w:rsidRDefault="00C97CF9" w:rsidP="00C97CF9">
      <w:pPr>
        <w:pStyle w:val="SEMSBodyText"/>
      </w:pPr>
      <w:r>
        <w:rPr>
          <w:rStyle w:val="SEMSBodyTextChar"/>
        </w:rPr>
        <w:t xml:space="preserve">Poor data quality impacting </w:t>
      </w:r>
      <w:r w:rsidR="009A740D">
        <w:rPr>
          <w:rStyle w:val="SEMSBodyTextChar"/>
        </w:rPr>
        <w:t xml:space="preserve">our </w:t>
      </w:r>
      <w:r>
        <w:rPr>
          <w:rStyle w:val="SEMSBodyTextChar"/>
        </w:rPr>
        <w:t xml:space="preserve">customer experience, </w:t>
      </w:r>
      <w:r w:rsidR="009A740D">
        <w:rPr>
          <w:rStyle w:val="SEMSBodyTextChar"/>
        </w:rPr>
        <w:t xml:space="preserve">digital </w:t>
      </w:r>
      <w:r w:rsidR="004B5247">
        <w:rPr>
          <w:rStyle w:val="SEMSBodyTextChar"/>
        </w:rPr>
        <w:t>transformation</w:t>
      </w:r>
      <w:r w:rsidR="009A740D">
        <w:rPr>
          <w:rStyle w:val="SEMSBodyTextChar"/>
        </w:rPr>
        <w:t>, business insights</w:t>
      </w:r>
      <w:r>
        <w:rPr>
          <w:rStyle w:val="SEMSBodyTextChar"/>
        </w:rPr>
        <w:t>,</w:t>
      </w:r>
      <w:r w:rsidR="009A740D">
        <w:rPr>
          <w:rStyle w:val="SEMSBodyTextChar"/>
        </w:rPr>
        <w:t xml:space="preserve"> </w:t>
      </w:r>
      <w:r>
        <w:rPr>
          <w:rStyle w:val="SEMSBodyTextChar"/>
        </w:rPr>
        <w:t>and frontline activities</w:t>
      </w:r>
    </w:p>
    <w:p w14:paraId="6BD16D88" w14:textId="0260293A" w:rsidR="001F308D" w:rsidRPr="006446E2" w:rsidRDefault="00892E64" w:rsidP="001F308D">
      <w:pPr>
        <w:pStyle w:val="SEMSHeading1"/>
      </w:pPr>
      <w:bookmarkStart w:id="1" w:name="_Toc42587286"/>
      <w:r w:rsidRPr="006446E2">
        <w:t>Purpose</w:t>
      </w:r>
      <w:bookmarkEnd w:id="1"/>
    </w:p>
    <w:p w14:paraId="5C63DE0F" w14:textId="024896FB" w:rsidR="001F308D" w:rsidRPr="006446E2" w:rsidRDefault="009A740D" w:rsidP="00EB2DBA">
      <w:pPr>
        <w:pStyle w:val="SEMSBodyText"/>
      </w:pPr>
      <w:bookmarkStart w:id="2" w:name="_Toc364947137"/>
      <w:r>
        <w:rPr>
          <w:rStyle w:val="SEMSBodyTextChar"/>
        </w:rPr>
        <w:t>C</w:t>
      </w:r>
      <w:r w:rsidR="00C97CF9">
        <w:rPr>
          <w:rStyle w:val="SEMSBodyTextChar"/>
        </w:rPr>
        <w:t>ustomer</w:t>
      </w:r>
      <w:r w:rsidR="007D63EA">
        <w:rPr>
          <w:rStyle w:val="SEMSBodyTextChar"/>
        </w:rPr>
        <w:t xml:space="preserve">, equipment, contact and </w:t>
      </w:r>
      <w:proofErr w:type="gramStart"/>
      <w:r w:rsidR="007D63EA">
        <w:rPr>
          <w:rStyle w:val="SEMSBodyTextChar"/>
        </w:rPr>
        <w:t>sales person</w:t>
      </w:r>
      <w:proofErr w:type="gramEnd"/>
      <w:r w:rsidR="00C97CF9">
        <w:rPr>
          <w:rStyle w:val="SEMSBodyTextChar"/>
        </w:rPr>
        <w:t xml:space="preserve"> data integrity – </w:t>
      </w:r>
      <w:r>
        <w:rPr>
          <w:rStyle w:val="SEMSBodyTextChar"/>
        </w:rPr>
        <w:t xml:space="preserve">ensuring </w:t>
      </w:r>
      <w:r w:rsidR="00C97CF9">
        <w:rPr>
          <w:rStyle w:val="SEMSBodyTextChar"/>
        </w:rPr>
        <w:t xml:space="preserve">records are </w:t>
      </w:r>
      <w:r>
        <w:rPr>
          <w:rStyle w:val="SEMSBodyTextChar"/>
        </w:rPr>
        <w:t>current</w:t>
      </w:r>
      <w:r w:rsidR="00C97CF9">
        <w:rPr>
          <w:rStyle w:val="SEMSBodyTextChar"/>
        </w:rPr>
        <w:t xml:space="preserve">, </w:t>
      </w:r>
      <w:r>
        <w:rPr>
          <w:rStyle w:val="SEMSBodyTextChar"/>
        </w:rPr>
        <w:t>c</w:t>
      </w:r>
      <w:r w:rsidR="00C97CF9">
        <w:rPr>
          <w:rStyle w:val="SEMSBodyTextChar"/>
        </w:rPr>
        <w:t xml:space="preserve">omplete, and </w:t>
      </w:r>
      <w:r>
        <w:rPr>
          <w:rStyle w:val="SEMSBodyTextChar"/>
        </w:rPr>
        <w:t>c</w:t>
      </w:r>
      <w:r w:rsidR="00C97CF9">
        <w:rPr>
          <w:rStyle w:val="SEMSBodyTextChar"/>
        </w:rPr>
        <w:t>onsistent</w:t>
      </w:r>
    </w:p>
    <w:p w14:paraId="7E4AD5C3" w14:textId="11F71093" w:rsidR="001F308D" w:rsidRPr="006446E2" w:rsidRDefault="009A32B3" w:rsidP="00C62648">
      <w:pPr>
        <w:pStyle w:val="SEMSHeading1"/>
      </w:pPr>
      <w:bookmarkStart w:id="3" w:name="_Toc42587287"/>
      <w:bookmarkEnd w:id="2"/>
      <w:r w:rsidRPr="006446E2">
        <w:t>S</w:t>
      </w:r>
      <w:r w:rsidR="00892E64" w:rsidRPr="006446E2">
        <w:t>cope</w:t>
      </w:r>
      <w:bookmarkEnd w:id="3"/>
    </w:p>
    <w:p w14:paraId="17F7A4C2" w14:textId="16B76699" w:rsidR="001F308D" w:rsidRPr="006446E2" w:rsidRDefault="007D63EA" w:rsidP="00C62648">
      <w:pPr>
        <w:pStyle w:val="SEMSBodyText"/>
      </w:pPr>
      <w:r>
        <w:rPr>
          <w:rStyle w:val="SEMSBodyTextChar"/>
        </w:rPr>
        <w:t xml:space="preserve">Customer, equipment, contact and </w:t>
      </w:r>
      <w:proofErr w:type="gramStart"/>
      <w:r>
        <w:rPr>
          <w:rStyle w:val="SEMSBodyTextChar"/>
        </w:rPr>
        <w:t>sales person</w:t>
      </w:r>
      <w:proofErr w:type="gramEnd"/>
      <w:r>
        <w:rPr>
          <w:rStyle w:val="SEMSBodyTextChar"/>
        </w:rPr>
        <w:t xml:space="preserve"> </w:t>
      </w:r>
      <w:r w:rsidR="00317691">
        <w:t xml:space="preserve">master </w:t>
      </w:r>
      <w:r w:rsidR="00C97CF9">
        <w:t xml:space="preserve">data in </w:t>
      </w:r>
      <w:r w:rsidR="0070502C">
        <w:t>NAXT</w:t>
      </w:r>
      <w:r w:rsidR="00425EC1">
        <w:t xml:space="preserve"> (ERP)</w:t>
      </w:r>
      <w:r w:rsidR="00C97CF9">
        <w:t xml:space="preserve"> for - </w:t>
      </w:r>
      <w:r w:rsidR="0070502C">
        <w:t>Terra Cat</w:t>
      </w:r>
    </w:p>
    <w:p w14:paraId="12787754" w14:textId="34C78CF0" w:rsidR="001F308D" w:rsidRPr="006446E2" w:rsidRDefault="00D964BC" w:rsidP="00C62648">
      <w:pPr>
        <w:pStyle w:val="SEMSHeading1"/>
      </w:pPr>
      <w:bookmarkStart w:id="4" w:name="_Toc42587288"/>
      <w:r>
        <w:t>OWNERSHIP STRUCTURE</w:t>
      </w:r>
      <w:bookmarkEnd w:id="4"/>
    </w:p>
    <w:p w14:paraId="2519A588" w14:textId="1F6645F2" w:rsidR="00224173" w:rsidRDefault="00AA2E59" w:rsidP="009A740D">
      <w:pPr>
        <w:pStyle w:val="SEMSBodyText"/>
        <w:spacing w:after="240"/>
        <w:ind w:left="357"/>
      </w:pPr>
      <w:r>
        <w:rPr>
          <w:noProof/>
        </w:rPr>
        <w:drawing>
          <wp:inline distT="0" distB="0" distL="0" distR="0" wp14:anchorId="31962277" wp14:editId="46744FC3">
            <wp:extent cx="5731510" cy="32969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96920"/>
                    </a:xfrm>
                    <a:prstGeom prst="rect">
                      <a:avLst/>
                    </a:prstGeom>
                  </pic:spPr>
                </pic:pic>
              </a:graphicData>
            </a:graphic>
          </wp:inline>
        </w:drawing>
      </w:r>
    </w:p>
    <w:p w14:paraId="385CB64B" w14:textId="0ABF1465" w:rsidR="001B0097" w:rsidRDefault="00224173" w:rsidP="009A740D">
      <w:pPr>
        <w:pStyle w:val="SEMSBodyText"/>
        <w:spacing w:after="240"/>
        <w:ind w:left="357"/>
      </w:pPr>
      <w:r w:rsidRPr="001B0097">
        <w:rPr>
          <w:b/>
          <w:bCs/>
        </w:rPr>
        <w:t>Data Owners</w:t>
      </w:r>
      <w:r>
        <w:t xml:space="preserve"> </w:t>
      </w:r>
      <w:r w:rsidR="001B0097">
        <w:t xml:space="preserve">are </w:t>
      </w:r>
      <w:r w:rsidR="001B0097" w:rsidRPr="001B0097">
        <w:rPr>
          <w:u w:val="single"/>
        </w:rPr>
        <w:t>accountable</w:t>
      </w:r>
      <w:r w:rsidR="001B0097">
        <w:t xml:space="preserve"> for maintaining data integrity, ensuring adherence to established data standards and change management</w:t>
      </w:r>
    </w:p>
    <w:p w14:paraId="6F5C3643" w14:textId="77777777" w:rsidR="00AA2E59" w:rsidRDefault="00AA2E59">
      <w:pPr>
        <w:spacing w:before="0" w:after="200" w:afterAutospacing="0" w:line="276" w:lineRule="auto"/>
        <w:rPr>
          <w:b/>
          <w:caps/>
          <w:kern w:val="28"/>
          <w:sz w:val="22"/>
          <w:szCs w:val="22"/>
          <w:lang w:val="en-AU"/>
        </w:rPr>
      </w:pPr>
      <w:bookmarkStart w:id="5" w:name="_Toc379362905"/>
      <w:bookmarkStart w:id="6" w:name="_Toc379522283"/>
      <w:bookmarkStart w:id="7" w:name="_Toc383433420"/>
      <w:bookmarkStart w:id="8" w:name="_Toc368637725"/>
      <w:bookmarkStart w:id="9" w:name="_Toc369076020"/>
      <w:bookmarkStart w:id="10" w:name="_Toc369076709"/>
      <w:bookmarkStart w:id="11" w:name="_Toc369077565"/>
      <w:bookmarkStart w:id="12" w:name="_Toc369509185"/>
      <w:r>
        <w:br w:type="page"/>
      </w:r>
    </w:p>
    <w:p w14:paraId="23E20E5C" w14:textId="26A05150" w:rsidR="00EB2DBA" w:rsidRPr="006446E2" w:rsidRDefault="00EB2DBA" w:rsidP="009A740D">
      <w:pPr>
        <w:pStyle w:val="SEMSHeading1"/>
        <w:spacing w:before="480"/>
        <w:ind w:left="357" w:hanging="357"/>
      </w:pPr>
      <w:bookmarkStart w:id="13" w:name="_Toc42587289"/>
      <w:r w:rsidRPr="006446E2">
        <w:t>Document History</w:t>
      </w:r>
      <w:bookmarkEnd w:id="5"/>
      <w:bookmarkEnd w:id="6"/>
      <w:bookmarkEnd w:id="7"/>
      <w:bookmarkEnd w:id="13"/>
    </w:p>
    <w:p w14:paraId="324DA747" w14:textId="7714667B" w:rsidR="00EB2DBA" w:rsidRPr="006446E2" w:rsidRDefault="00EB2DBA" w:rsidP="003F72DA">
      <w:pPr>
        <w:pStyle w:val="SEMSHeading2"/>
        <w:rPr>
          <w:lang w:val="en-AU"/>
        </w:rPr>
      </w:pPr>
      <w:bookmarkStart w:id="14" w:name="_Toc368637726"/>
      <w:bookmarkStart w:id="15" w:name="_Toc369076021"/>
      <w:bookmarkStart w:id="16" w:name="_Toc369076710"/>
      <w:bookmarkStart w:id="17" w:name="_Toc369077566"/>
      <w:bookmarkStart w:id="18" w:name="_Toc369509186"/>
      <w:bookmarkStart w:id="19" w:name="_Toc379362906"/>
      <w:bookmarkStart w:id="20" w:name="_Toc379522284"/>
      <w:bookmarkStart w:id="21" w:name="_Toc383433421"/>
      <w:bookmarkStart w:id="22" w:name="_Toc42587290"/>
      <w:bookmarkEnd w:id="8"/>
      <w:bookmarkEnd w:id="9"/>
      <w:bookmarkEnd w:id="10"/>
      <w:bookmarkEnd w:id="11"/>
      <w:bookmarkEnd w:id="12"/>
      <w:r w:rsidRPr="006446E2">
        <w:rPr>
          <w:lang w:val="en-AU"/>
        </w:rPr>
        <w:t>Document information</w:t>
      </w:r>
      <w:bookmarkEnd w:id="14"/>
      <w:bookmarkEnd w:id="15"/>
      <w:bookmarkEnd w:id="16"/>
      <w:bookmarkEnd w:id="17"/>
      <w:bookmarkEnd w:id="18"/>
      <w:bookmarkEnd w:id="19"/>
      <w:bookmarkEnd w:id="20"/>
      <w:bookmarkEnd w:id="21"/>
      <w:bookmarkEnd w:id="22"/>
    </w:p>
    <w:tbl>
      <w:tblPr>
        <w:tblpPr w:leftFromText="180" w:rightFromText="180" w:vertAnchor="text" w:horzAnchor="margin" w:tblpX="353" w:tblpY="184"/>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0"/>
        <w:gridCol w:w="5905"/>
      </w:tblGrid>
      <w:tr w:rsidR="00EB2DBA" w:rsidRPr="006446E2" w14:paraId="491C013F" w14:textId="77777777" w:rsidTr="00D406EE">
        <w:trPr>
          <w:trHeight w:val="397"/>
        </w:trPr>
        <w:tc>
          <w:tcPr>
            <w:tcW w:w="3090" w:type="dxa"/>
            <w:shd w:val="clear" w:color="auto" w:fill="auto"/>
          </w:tcPr>
          <w:p w14:paraId="6817300C" w14:textId="77777777" w:rsidR="00EB2DBA" w:rsidRPr="006446E2" w:rsidRDefault="00EB2DBA" w:rsidP="003F72DA">
            <w:pPr>
              <w:pStyle w:val="SEMSTableText"/>
              <w:framePr w:hSpace="0" w:wrap="auto" w:vAnchor="margin" w:hAnchor="text" w:xAlign="left" w:yAlign="inline"/>
              <w:rPr>
                <w:b/>
              </w:rPr>
            </w:pPr>
            <w:r w:rsidRPr="006446E2">
              <w:rPr>
                <w:b/>
              </w:rPr>
              <w:t>Current Version</w:t>
            </w:r>
          </w:p>
        </w:tc>
        <w:tc>
          <w:tcPr>
            <w:tcW w:w="5905" w:type="dxa"/>
          </w:tcPr>
          <w:p w14:paraId="5C9B33B8" w14:textId="5284F183" w:rsidR="00EB2DBA" w:rsidRPr="006446E2" w:rsidRDefault="00D964BC" w:rsidP="003F72DA">
            <w:pPr>
              <w:pStyle w:val="SEMSTableText"/>
              <w:framePr w:hSpace="0" w:wrap="auto" w:vAnchor="margin" w:hAnchor="text" w:xAlign="left" w:yAlign="inline"/>
            </w:pPr>
            <w:r>
              <w:t>1</w:t>
            </w:r>
            <w:r w:rsidR="00897435">
              <w:t>.</w:t>
            </w:r>
            <w:r w:rsidR="00417268">
              <w:t>2</w:t>
            </w:r>
          </w:p>
        </w:tc>
      </w:tr>
      <w:tr w:rsidR="00EB2DBA" w:rsidRPr="006446E2" w14:paraId="7C4B6AB7" w14:textId="77777777" w:rsidTr="00D406EE">
        <w:trPr>
          <w:trHeight w:val="397"/>
        </w:trPr>
        <w:tc>
          <w:tcPr>
            <w:tcW w:w="3090" w:type="dxa"/>
            <w:shd w:val="clear" w:color="auto" w:fill="auto"/>
          </w:tcPr>
          <w:p w14:paraId="52689AD6" w14:textId="418C463B" w:rsidR="00EB2DBA" w:rsidRPr="006446E2" w:rsidRDefault="00EB2DBA" w:rsidP="003F72DA">
            <w:pPr>
              <w:pStyle w:val="SEMSTableText"/>
              <w:framePr w:hSpace="0" w:wrap="auto" w:vAnchor="margin" w:hAnchor="text" w:xAlign="left" w:yAlign="inline"/>
              <w:rPr>
                <w:b/>
              </w:rPr>
            </w:pPr>
            <w:r w:rsidRPr="006446E2">
              <w:rPr>
                <w:b/>
              </w:rPr>
              <w:t>Release</w:t>
            </w:r>
            <w:r w:rsidR="00793A16">
              <w:rPr>
                <w:b/>
              </w:rPr>
              <w:t xml:space="preserve"> Date</w:t>
            </w:r>
          </w:p>
        </w:tc>
        <w:tc>
          <w:tcPr>
            <w:tcW w:w="5905" w:type="dxa"/>
          </w:tcPr>
          <w:p w14:paraId="1208F27D" w14:textId="14413D98" w:rsidR="00EB2DBA" w:rsidRPr="006446E2" w:rsidRDefault="00B76B6D" w:rsidP="003F72DA">
            <w:pPr>
              <w:pStyle w:val="SEMSTableText"/>
              <w:framePr w:hSpace="0" w:wrap="auto" w:vAnchor="margin" w:hAnchor="text" w:xAlign="left" w:yAlign="inline"/>
            </w:pPr>
            <w:r>
              <w:t>1</w:t>
            </w:r>
            <w:r w:rsidR="00417268">
              <w:t>0</w:t>
            </w:r>
            <w:r>
              <w:t xml:space="preserve"> </w:t>
            </w:r>
            <w:r w:rsidR="00417268">
              <w:t>September</w:t>
            </w:r>
            <w:r>
              <w:t xml:space="preserve"> 2020</w:t>
            </w:r>
          </w:p>
        </w:tc>
      </w:tr>
      <w:tr w:rsidR="00EB2DBA" w:rsidRPr="006446E2" w14:paraId="6EF4A2D1" w14:textId="77777777" w:rsidTr="00D406EE">
        <w:trPr>
          <w:trHeight w:val="397"/>
        </w:trPr>
        <w:tc>
          <w:tcPr>
            <w:tcW w:w="3090" w:type="dxa"/>
            <w:shd w:val="clear" w:color="auto" w:fill="auto"/>
          </w:tcPr>
          <w:p w14:paraId="0279F968" w14:textId="7D7CB107" w:rsidR="00EB2DBA" w:rsidRPr="006446E2" w:rsidRDefault="00897435" w:rsidP="003F72DA">
            <w:pPr>
              <w:pStyle w:val="SEMSTableText"/>
              <w:framePr w:hSpace="0" w:wrap="auto" w:vAnchor="margin" w:hAnchor="text" w:xAlign="left" w:yAlign="inline"/>
              <w:rPr>
                <w:b/>
              </w:rPr>
            </w:pPr>
            <w:r>
              <w:rPr>
                <w:b/>
              </w:rPr>
              <w:t>Document</w:t>
            </w:r>
            <w:r w:rsidR="00EB2DBA" w:rsidRPr="006446E2">
              <w:rPr>
                <w:b/>
              </w:rPr>
              <w:t xml:space="preserve"> Owner</w:t>
            </w:r>
          </w:p>
        </w:tc>
        <w:tc>
          <w:tcPr>
            <w:tcW w:w="5905" w:type="dxa"/>
          </w:tcPr>
          <w:p w14:paraId="1C61CCA5" w14:textId="73A7A821" w:rsidR="00EB2DBA" w:rsidRPr="006446E2" w:rsidRDefault="003B7279" w:rsidP="003F72DA">
            <w:pPr>
              <w:pStyle w:val="SEMSTableText"/>
              <w:framePr w:hSpace="0" w:wrap="auto" w:vAnchor="margin" w:hAnchor="text" w:xAlign="left" w:yAlign="inline"/>
            </w:pPr>
            <w:r>
              <w:t>Jessica Macfarlane</w:t>
            </w:r>
          </w:p>
        </w:tc>
      </w:tr>
    </w:tbl>
    <w:p w14:paraId="3FA3EC64" w14:textId="627B43BF" w:rsidR="00EB2DBA" w:rsidRPr="006446E2" w:rsidRDefault="00EB2DBA" w:rsidP="002E18CD">
      <w:pPr>
        <w:pStyle w:val="SEMSHeading2"/>
        <w:spacing w:before="240"/>
        <w:rPr>
          <w:lang w:val="en-AU"/>
        </w:rPr>
      </w:pPr>
      <w:bookmarkStart w:id="23" w:name="_Toc369076711"/>
      <w:bookmarkStart w:id="24" w:name="_Toc369509187"/>
      <w:bookmarkStart w:id="25" w:name="_Toc379362907"/>
      <w:bookmarkStart w:id="26" w:name="_Toc379522285"/>
      <w:bookmarkStart w:id="27" w:name="_Toc383433422"/>
      <w:bookmarkStart w:id="28" w:name="_Toc42587291"/>
      <w:r w:rsidRPr="006446E2">
        <w:rPr>
          <w:lang w:val="en-AU"/>
        </w:rPr>
        <w:t>Document amendment history</w:t>
      </w:r>
      <w:bookmarkEnd w:id="23"/>
      <w:bookmarkEnd w:id="24"/>
      <w:bookmarkEnd w:id="25"/>
      <w:bookmarkEnd w:id="26"/>
      <w:bookmarkEnd w:id="27"/>
      <w:bookmarkEnd w:id="28"/>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730"/>
        <w:gridCol w:w="2410"/>
        <w:gridCol w:w="3471"/>
      </w:tblGrid>
      <w:tr w:rsidR="00EB2DBA" w:rsidRPr="006446E2" w14:paraId="120E2664" w14:textId="77777777" w:rsidTr="00793A16">
        <w:trPr>
          <w:trHeight w:val="506"/>
        </w:trPr>
        <w:tc>
          <w:tcPr>
            <w:tcW w:w="1384" w:type="dxa"/>
            <w:shd w:val="clear" w:color="auto" w:fill="FFFFFF" w:themeFill="background1"/>
          </w:tcPr>
          <w:p w14:paraId="0EB0A0B5" w14:textId="77777777" w:rsidR="00EB2DBA" w:rsidRPr="006446E2" w:rsidRDefault="00EB2DBA" w:rsidP="003F72DA">
            <w:pPr>
              <w:pStyle w:val="SEMSTableText"/>
              <w:framePr w:wrap="around" w:x="377"/>
              <w:rPr>
                <w:b/>
                <w:bCs/>
              </w:rPr>
            </w:pPr>
            <w:r w:rsidRPr="006446E2">
              <w:rPr>
                <w:b/>
              </w:rPr>
              <w:t>Version</w:t>
            </w:r>
          </w:p>
        </w:tc>
        <w:tc>
          <w:tcPr>
            <w:tcW w:w="1730" w:type="dxa"/>
            <w:shd w:val="clear" w:color="auto" w:fill="FFFFFF" w:themeFill="background1"/>
          </w:tcPr>
          <w:p w14:paraId="2911F435" w14:textId="07BE3F10" w:rsidR="00EB2DBA" w:rsidRPr="006446E2" w:rsidRDefault="00793A16" w:rsidP="003F72DA">
            <w:pPr>
              <w:pStyle w:val="SEMSTableText"/>
              <w:framePr w:wrap="around" w:x="377"/>
              <w:rPr>
                <w:b/>
                <w:bCs/>
              </w:rPr>
            </w:pPr>
            <w:r>
              <w:rPr>
                <w:b/>
              </w:rPr>
              <w:t>First Release</w:t>
            </w:r>
          </w:p>
        </w:tc>
        <w:tc>
          <w:tcPr>
            <w:tcW w:w="2410" w:type="dxa"/>
            <w:shd w:val="clear" w:color="auto" w:fill="FFFFFF" w:themeFill="background1"/>
          </w:tcPr>
          <w:p w14:paraId="30D24E6D" w14:textId="77777777" w:rsidR="00EB2DBA" w:rsidRPr="006446E2" w:rsidRDefault="00EB2DBA" w:rsidP="003F72DA">
            <w:pPr>
              <w:pStyle w:val="SEMSTableText"/>
              <w:framePr w:wrap="around" w:x="377"/>
              <w:rPr>
                <w:b/>
              </w:rPr>
            </w:pPr>
            <w:r w:rsidRPr="006446E2">
              <w:rPr>
                <w:b/>
              </w:rPr>
              <w:t>Section(s) Amended</w:t>
            </w:r>
          </w:p>
        </w:tc>
        <w:tc>
          <w:tcPr>
            <w:tcW w:w="3471" w:type="dxa"/>
            <w:shd w:val="clear" w:color="auto" w:fill="FFFFFF" w:themeFill="background1"/>
          </w:tcPr>
          <w:p w14:paraId="0F1775C8" w14:textId="77777777" w:rsidR="00EB2DBA" w:rsidRPr="006446E2" w:rsidRDefault="00EB2DBA" w:rsidP="003F72DA">
            <w:pPr>
              <w:pStyle w:val="SEMSTableText"/>
              <w:framePr w:wrap="around" w:x="377"/>
              <w:rPr>
                <w:b/>
              </w:rPr>
            </w:pPr>
            <w:r w:rsidRPr="006446E2">
              <w:rPr>
                <w:b/>
              </w:rPr>
              <w:t>Summary of Amendment</w:t>
            </w:r>
          </w:p>
        </w:tc>
      </w:tr>
      <w:tr w:rsidR="00EB2DBA" w:rsidRPr="006446E2" w14:paraId="58C92FE6" w14:textId="77777777" w:rsidTr="00793A16">
        <w:trPr>
          <w:trHeight w:val="396"/>
        </w:trPr>
        <w:tc>
          <w:tcPr>
            <w:tcW w:w="1384" w:type="dxa"/>
          </w:tcPr>
          <w:p w14:paraId="43E38EAA" w14:textId="033374F1" w:rsidR="00EB2DBA" w:rsidRPr="006446E2" w:rsidRDefault="00417268" w:rsidP="003F72DA">
            <w:pPr>
              <w:pStyle w:val="SEMSTableText"/>
              <w:framePr w:wrap="around" w:x="377"/>
              <w:rPr>
                <w:bCs/>
              </w:rPr>
            </w:pPr>
            <w:r>
              <w:rPr>
                <w:bCs/>
              </w:rPr>
              <w:t>1.2</w:t>
            </w:r>
          </w:p>
        </w:tc>
        <w:tc>
          <w:tcPr>
            <w:tcW w:w="1730" w:type="dxa"/>
          </w:tcPr>
          <w:p w14:paraId="0BE4DC6A" w14:textId="0D10EB08" w:rsidR="00EB2DBA" w:rsidRPr="006446E2" w:rsidRDefault="00417268" w:rsidP="003F72DA">
            <w:pPr>
              <w:pStyle w:val="SEMSTableText"/>
              <w:framePr w:wrap="around" w:x="377"/>
              <w:rPr>
                <w:bCs/>
              </w:rPr>
            </w:pPr>
            <w:r>
              <w:rPr>
                <w:bCs/>
              </w:rPr>
              <w:t>10/09/2020</w:t>
            </w:r>
          </w:p>
        </w:tc>
        <w:tc>
          <w:tcPr>
            <w:tcW w:w="2410" w:type="dxa"/>
          </w:tcPr>
          <w:p w14:paraId="65E87B03" w14:textId="19DE235F" w:rsidR="00EB2DBA" w:rsidRPr="006446E2" w:rsidRDefault="00417268" w:rsidP="003F72DA">
            <w:pPr>
              <w:pStyle w:val="SEMSTableText"/>
              <w:framePr w:wrap="around" w:x="377"/>
              <w:rPr>
                <w:bCs/>
              </w:rPr>
            </w:pPr>
            <w:r>
              <w:rPr>
                <w:bCs/>
              </w:rPr>
              <w:t>Rule 15 of Customers</w:t>
            </w:r>
          </w:p>
        </w:tc>
        <w:tc>
          <w:tcPr>
            <w:tcW w:w="3471" w:type="dxa"/>
          </w:tcPr>
          <w:p w14:paraId="22C41E40" w14:textId="067F70DC" w:rsidR="00EB2DBA" w:rsidRPr="006446E2" w:rsidRDefault="00417268" w:rsidP="003F72DA">
            <w:pPr>
              <w:pStyle w:val="SEMSTableText"/>
              <w:framePr w:wrap="around" w:x="377"/>
              <w:rPr>
                <w:bCs/>
              </w:rPr>
            </w:pPr>
            <w:r>
              <w:rPr>
                <w:bCs/>
              </w:rPr>
              <w:t>Exception added for guest users</w:t>
            </w:r>
          </w:p>
        </w:tc>
      </w:tr>
      <w:tr w:rsidR="00EB2DBA" w:rsidRPr="006446E2" w14:paraId="0B6DC93C" w14:textId="77777777" w:rsidTr="00793A16">
        <w:trPr>
          <w:trHeight w:val="559"/>
        </w:trPr>
        <w:tc>
          <w:tcPr>
            <w:tcW w:w="1384" w:type="dxa"/>
          </w:tcPr>
          <w:p w14:paraId="393F82AA" w14:textId="0FE2B7A6" w:rsidR="00EB2DBA" w:rsidRPr="006446E2" w:rsidRDefault="00417268" w:rsidP="003F72DA">
            <w:pPr>
              <w:pStyle w:val="SEMSTableText"/>
              <w:framePr w:wrap="around" w:x="377"/>
              <w:rPr>
                <w:bCs/>
              </w:rPr>
            </w:pPr>
            <w:r>
              <w:rPr>
                <w:bCs/>
              </w:rPr>
              <w:t>1.1</w:t>
            </w:r>
          </w:p>
        </w:tc>
        <w:tc>
          <w:tcPr>
            <w:tcW w:w="1730" w:type="dxa"/>
          </w:tcPr>
          <w:p w14:paraId="5484941D" w14:textId="5918D493" w:rsidR="00EB2DBA" w:rsidRPr="006446E2" w:rsidRDefault="00417268" w:rsidP="003F72DA">
            <w:pPr>
              <w:pStyle w:val="SEMSTableText"/>
              <w:framePr w:wrap="around" w:x="377"/>
              <w:rPr>
                <w:bCs/>
              </w:rPr>
            </w:pPr>
            <w:r>
              <w:rPr>
                <w:bCs/>
              </w:rPr>
              <w:t>11/05/2020</w:t>
            </w:r>
          </w:p>
        </w:tc>
        <w:tc>
          <w:tcPr>
            <w:tcW w:w="2410" w:type="dxa"/>
          </w:tcPr>
          <w:p w14:paraId="7D330D00" w14:textId="5B9359DD" w:rsidR="00EB2DBA" w:rsidRPr="006446E2" w:rsidRDefault="00417268" w:rsidP="003F72DA">
            <w:pPr>
              <w:pStyle w:val="SEMSTableText"/>
              <w:framePr w:wrap="around" w:x="377"/>
              <w:rPr>
                <w:bCs/>
              </w:rPr>
            </w:pPr>
            <w:r>
              <w:rPr>
                <w:bCs/>
              </w:rPr>
              <w:t>n/a</w:t>
            </w:r>
          </w:p>
        </w:tc>
        <w:tc>
          <w:tcPr>
            <w:tcW w:w="3471" w:type="dxa"/>
          </w:tcPr>
          <w:p w14:paraId="2A86AB7E" w14:textId="77777777" w:rsidR="00EB2DBA" w:rsidRPr="006446E2" w:rsidRDefault="00EB2DBA" w:rsidP="003F72DA">
            <w:pPr>
              <w:pStyle w:val="SEMSTableText"/>
              <w:framePr w:wrap="around" w:x="377"/>
              <w:rPr>
                <w:bCs/>
              </w:rPr>
            </w:pPr>
          </w:p>
        </w:tc>
      </w:tr>
      <w:tr w:rsidR="00D964BC" w:rsidRPr="006446E2" w14:paraId="5A0CDD1C" w14:textId="77777777" w:rsidTr="00793A16">
        <w:trPr>
          <w:trHeight w:val="559"/>
        </w:trPr>
        <w:tc>
          <w:tcPr>
            <w:tcW w:w="1384" w:type="dxa"/>
          </w:tcPr>
          <w:p w14:paraId="1CA6E032" w14:textId="77777777" w:rsidR="00D964BC" w:rsidRPr="006446E2" w:rsidRDefault="00D964BC" w:rsidP="003F72DA">
            <w:pPr>
              <w:pStyle w:val="SEMSTableText"/>
              <w:framePr w:wrap="around" w:x="377"/>
              <w:rPr>
                <w:bCs/>
              </w:rPr>
            </w:pPr>
          </w:p>
        </w:tc>
        <w:tc>
          <w:tcPr>
            <w:tcW w:w="1730" w:type="dxa"/>
          </w:tcPr>
          <w:p w14:paraId="48F38F2B" w14:textId="77777777" w:rsidR="00D964BC" w:rsidRPr="006446E2" w:rsidRDefault="00D964BC" w:rsidP="003F72DA">
            <w:pPr>
              <w:pStyle w:val="SEMSTableText"/>
              <w:framePr w:wrap="around" w:x="377"/>
              <w:rPr>
                <w:bCs/>
              </w:rPr>
            </w:pPr>
          </w:p>
        </w:tc>
        <w:tc>
          <w:tcPr>
            <w:tcW w:w="2410" w:type="dxa"/>
          </w:tcPr>
          <w:p w14:paraId="42C83685" w14:textId="77777777" w:rsidR="00D964BC" w:rsidRPr="006446E2" w:rsidRDefault="00D964BC" w:rsidP="003F72DA">
            <w:pPr>
              <w:pStyle w:val="SEMSTableText"/>
              <w:framePr w:wrap="around" w:x="377"/>
              <w:rPr>
                <w:bCs/>
              </w:rPr>
            </w:pPr>
          </w:p>
        </w:tc>
        <w:tc>
          <w:tcPr>
            <w:tcW w:w="3471" w:type="dxa"/>
          </w:tcPr>
          <w:p w14:paraId="15E05440" w14:textId="77777777" w:rsidR="00D964BC" w:rsidRPr="006446E2" w:rsidRDefault="00D964BC" w:rsidP="003F72DA">
            <w:pPr>
              <w:pStyle w:val="SEMSTableText"/>
              <w:framePr w:wrap="around" w:x="377"/>
              <w:rPr>
                <w:bCs/>
              </w:rPr>
            </w:pPr>
          </w:p>
        </w:tc>
      </w:tr>
      <w:tr w:rsidR="00D964BC" w:rsidRPr="006446E2" w14:paraId="7D7510C6" w14:textId="77777777" w:rsidTr="00793A16">
        <w:trPr>
          <w:trHeight w:val="559"/>
        </w:trPr>
        <w:tc>
          <w:tcPr>
            <w:tcW w:w="1384" w:type="dxa"/>
          </w:tcPr>
          <w:p w14:paraId="2C261D3D" w14:textId="77777777" w:rsidR="00D964BC" w:rsidRPr="006446E2" w:rsidRDefault="00D964BC" w:rsidP="003F72DA">
            <w:pPr>
              <w:pStyle w:val="SEMSTableText"/>
              <w:framePr w:wrap="around" w:x="377"/>
              <w:rPr>
                <w:bCs/>
              </w:rPr>
            </w:pPr>
          </w:p>
        </w:tc>
        <w:tc>
          <w:tcPr>
            <w:tcW w:w="1730" w:type="dxa"/>
          </w:tcPr>
          <w:p w14:paraId="4D3C7611" w14:textId="77777777" w:rsidR="00D964BC" w:rsidRPr="006446E2" w:rsidRDefault="00D964BC" w:rsidP="003F72DA">
            <w:pPr>
              <w:pStyle w:val="SEMSTableText"/>
              <w:framePr w:wrap="around" w:x="377"/>
              <w:rPr>
                <w:bCs/>
              </w:rPr>
            </w:pPr>
          </w:p>
        </w:tc>
        <w:tc>
          <w:tcPr>
            <w:tcW w:w="2410" w:type="dxa"/>
          </w:tcPr>
          <w:p w14:paraId="238A39E7" w14:textId="77777777" w:rsidR="00D964BC" w:rsidRPr="006446E2" w:rsidRDefault="00D964BC" w:rsidP="003F72DA">
            <w:pPr>
              <w:pStyle w:val="SEMSTableText"/>
              <w:framePr w:wrap="around" w:x="377"/>
              <w:rPr>
                <w:bCs/>
              </w:rPr>
            </w:pPr>
          </w:p>
        </w:tc>
        <w:tc>
          <w:tcPr>
            <w:tcW w:w="3471" w:type="dxa"/>
          </w:tcPr>
          <w:p w14:paraId="08DC1096" w14:textId="77777777" w:rsidR="00D964BC" w:rsidRPr="006446E2" w:rsidRDefault="00D964BC" w:rsidP="003F72DA">
            <w:pPr>
              <w:pStyle w:val="SEMSTableText"/>
              <w:framePr w:wrap="around" w:x="377"/>
              <w:rPr>
                <w:bCs/>
              </w:rPr>
            </w:pPr>
          </w:p>
        </w:tc>
      </w:tr>
      <w:tr w:rsidR="00D964BC" w:rsidRPr="006446E2" w14:paraId="79B53750" w14:textId="77777777" w:rsidTr="00793A16">
        <w:trPr>
          <w:trHeight w:val="559"/>
        </w:trPr>
        <w:tc>
          <w:tcPr>
            <w:tcW w:w="1384" w:type="dxa"/>
          </w:tcPr>
          <w:p w14:paraId="034D1D52" w14:textId="77777777" w:rsidR="00D964BC" w:rsidRPr="006446E2" w:rsidRDefault="00D964BC" w:rsidP="003F72DA">
            <w:pPr>
              <w:pStyle w:val="SEMSTableText"/>
              <w:framePr w:wrap="around" w:x="377"/>
              <w:rPr>
                <w:bCs/>
              </w:rPr>
            </w:pPr>
          </w:p>
        </w:tc>
        <w:tc>
          <w:tcPr>
            <w:tcW w:w="1730" w:type="dxa"/>
          </w:tcPr>
          <w:p w14:paraId="406A939A" w14:textId="77777777" w:rsidR="00D964BC" w:rsidRPr="006446E2" w:rsidRDefault="00D964BC" w:rsidP="003F72DA">
            <w:pPr>
              <w:pStyle w:val="SEMSTableText"/>
              <w:framePr w:wrap="around" w:x="377"/>
              <w:rPr>
                <w:bCs/>
              </w:rPr>
            </w:pPr>
          </w:p>
        </w:tc>
        <w:tc>
          <w:tcPr>
            <w:tcW w:w="2410" w:type="dxa"/>
          </w:tcPr>
          <w:p w14:paraId="53AD595B" w14:textId="77777777" w:rsidR="00D964BC" w:rsidRPr="006446E2" w:rsidRDefault="00D964BC" w:rsidP="003F72DA">
            <w:pPr>
              <w:pStyle w:val="SEMSTableText"/>
              <w:framePr w:wrap="around" w:x="377"/>
              <w:rPr>
                <w:bCs/>
              </w:rPr>
            </w:pPr>
          </w:p>
        </w:tc>
        <w:tc>
          <w:tcPr>
            <w:tcW w:w="3471" w:type="dxa"/>
          </w:tcPr>
          <w:p w14:paraId="3C49E3CE" w14:textId="77777777" w:rsidR="00D964BC" w:rsidRPr="006446E2" w:rsidRDefault="00D964BC" w:rsidP="003F72DA">
            <w:pPr>
              <w:pStyle w:val="SEMSTableText"/>
              <w:framePr w:wrap="around" w:x="377"/>
              <w:rPr>
                <w:bCs/>
              </w:rPr>
            </w:pPr>
          </w:p>
        </w:tc>
      </w:tr>
    </w:tbl>
    <w:p w14:paraId="29EF25AD" w14:textId="77777777" w:rsidR="00FF2822" w:rsidRDefault="00FF2822">
      <w:pPr>
        <w:spacing w:before="0" w:after="200" w:afterAutospacing="0" w:line="276" w:lineRule="auto"/>
        <w:rPr>
          <w:lang w:val="en-AU"/>
        </w:rPr>
      </w:pPr>
    </w:p>
    <w:p w14:paraId="4B15E1E4" w14:textId="77777777" w:rsidR="00FF2822" w:rsidRDefault="00FF2822">
      <w:pPr>
        <w:spacing w:before="0" w:after="200" w:afterAutospacing="0" w:line="276" w:lineRule="auto"/>
        <w:rPr>
          <w:lang w:val="en-AU"/>
        </w:rPr>
      </w:pPr>
      <w:r>
        <w:rPr>
          <w:lang w:val="en-AU"/>
        </w:rPr>
        <w:br w:type="page"/>
      </w:r>
    </w:p>
    <w:p w14:paraId="4EDCE59F" w14:textId="77777777" w:rsidR="002D1597" w:rsidRDefault="002D1597" w:rsidP="002D1597">
      <w:pPr>
        <w:spacing w:before="0" w:after="200" w:afterAutospacing="0" w:line="276" w:lineRule="auto"/>
        <w:jc w:val="center"/>
        <w:rPr>
          <w:sz w:val="96"/>
          <w:szCs w:val="96"/>
          <w:lang w:val="en-AU"/>
        </w:rPr>
      </w:pPr>
      <w:bookmarkStart w:id="29" w:name="_Hlk19532837"/>
    </w:p>
    <w:p w14:paraId="46911581" w14:textId="77777777" w:rsidR="002D1597" w:rsidRDefault="002D1597" w:rsidP="002D1597">
      <w:pPr>
        <w:spacing w:before="0" w:after="200" w:afterAutospacing="0" w:line="276" w:lineRule="auto"/>
        <w:jc w:val="center"/>
        <w:rPr>
          <w:sz w:val="96"/>
          <w:szCs w:val="96"/>
          <w:lang w:val="en-AU"/>
        </w:rPr>
      </w:pPr>
    </w:p>
    <w:p w14:paraId="55452574" w14:textId="467936B4" w:rsidR="002D1597" w:rsidRPr="002D1597" w:rsidRDefault="002D1597" w:rsidP="002D1597">
      <w:pPr>
        <w:spacing w:before="0" w:after="200" w:afterAutospacing="0" w:line="276" w:lineRule="auto"/>
        <w:jc w:val="center"/>
        <w:rPr>
          <w:sz w:val="96"/>
          <w:szCs w:val="96"/>
          <w:lang w:val="en-AU"/>
        </w:rPr>
      </w:pPr>
      <w:r w:rsidRPr="002D1597">
        <w:rPr>
          <w:sz w:val="96"/>
          <w:szCs w:val="96"/>
          <w:lang w:val="en-AU"/>
        </w:rPr>
        <w:t>DATA DOMAIN 1:</w:t>
      </w:r>
    </w:p>
    <w:p w14:paraId="69E67747" w14:textId="11E49575" w:rsidR="002D1597" w:rsidRDefault="002D1597" w:rsidP="002D1597">
      <w:pPr>
        <w:spacing w:before="0" w:after="200" w:afterAutospacing="0" w:line="276" w:lineRule="auto"/>
        <w:jc w:val="center"/>
        <w:rPr>
          <w:sz w:val="96"/>
          <w:szCs w:val="96"/>
          <w:lang w:val="en-AU"/>
        </w:rPr>
      </w:pPr>
      <w:r>
        <w:rPr>
          <w:rFonts w:eastAsiaTheme="minorEastAsia"/>
          <w:noProof/>
          <w:lang w:eastAsia="en-AU"/>
        </w:rPr>
        <mc:AlternateContent>
          <mc:Choice Requires="wps">
            <w:drawing>
              <wp:anchor distT="0" distB="0" distL="114300" distR="114300" simplePos="0" relativeHeight="251658240" behindDoc="1" locked="0" layoutInCell="1" allowOverlap="1" wp14:anchorId="09466706" wp14:editId="6F5FE6F9">
                <wp:simplePos x="0" y="0"/>
                <wp:positionH relativeFrom="margin">
                  <wp:align>right</wp:align>
                </wp:positionH>
                <wp:positionV relativeFrom="paragraph">
                  <wp:posOffset>828675</wp:posOffset>
                </wp:positionV>
                <wp:extent cx="5715000" cy="781050"/>
                <wp:effectExtent l="19050" t="19050" r="19050" b="19050"/>
                <wp:wrapNone/>
                <wp:docPr id="10" name="Rectangle: Rounded Corners 10"/>
                <wp:cNvGraphicFramePr/>
                <a:graphic xmlns:a="http://schemas.openxmlformats.org/drawingml/2006/main">
                  <a:graphicData uri="http://schemas.microsoft.com/office/word/2010/wordprocessingShape">
                    <wps:wsp>
                      <wps:cNvSpPr/>
                      <wps:spPr>
                        <a:xfrm>
                          <a:off x="0" y="0"/>
                          <a:ext cx="5715000" cy="781050"/>
                        </a:xfrm>
                        <a:prstGeom prst="roundRect">
                          <a:avLst/>
                        </a:prstGeom>
                        <a:noFill/>
                        <a:ln w="28575" cap="flat" cmpd="sng" algn="ctr">
                          <a:solidFill>
                            <a:srgbClr val="FEC2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3A61EE" id="Rectangle: Rounded Corners 10" o:spid="_x0000_s1026" style="position:absolute;margin-left:398.8pt;margin-top:65.25pt;width:450pt;height:61.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" filled="f" strokecolor="#fec200" strokeweight="2.25pt">
                <w10:wrap anchorx="margin"/>
              </v:roundrect>
            </w:pict>
          </mc:Fallback>
        </mc:AlternateContent>
      </w:r>
    </w:p>
    <w:p w14:paraId="0DCDA8B7" w14:textId="7A0132B4" w:rsidR="00C924B5" w:rsidRDefault="002D1597" w:rsidP="002D1597">
      <w:pPr>
        <w:spacing w:before="0" w:after="200" w:afterAutospacing="0" w:line="276" w:lineRule="auto"/>
        <w:jc w:val="center"/>
        <w:rPr>
          <w:lang w:val="en-AU"/>
        </w:rPr>
      </w:pPr>
      <w:r w:rsidRPr="002D1597">
        <w:rPr>
          <w:color w:val="595959" w:themeColor="text1" w:themeTint="A6"/>
          <w:sz w:val="72"/>
          <w:szCs w:val="72"/>
          <w:lang w:val="en-AU"/>
        </w:rPr>
        <w:t>CUSTOMER ACCOUNTS</w:t>
      </w:r>
      <w:bookmarkEnd w:id="29"/>
      <w:r w:rsidR="00C924B5" w:rsidRPr="006446E2">
        <w:rPr>
          <w:lang w:val="en-AU"/>
        </w:rPr>
        <w:br w:type="page"/>
      </w:r>
    </w:p>
    <w:p w14:paraId="48A4F1DD" w14:textId="33CF5365" w:rsidR="0033772B" w:rsidRPr="0033772B" w:rsidRDefault="0033772B" w:rsidP="00AE75EF">
      <w:pPr>
        <w:pStyle w:val="Appendix"/>
        <w:jc w:val="left"/>
        <w:rPr>
          <w:rFonts w:eastAsiaTheme="minorEastAsia"/>
          <w:bCs/>
          <w:color w:val="1F497D" w:themeColor="text2"/>
          <w:sz w:val="2"/>
          <w:szCs w:val="2"/>
          <w:lang w:eastAsia="en-AU"/>
        </w:rPr>
      </w:pPr>
      <w:bookmarkStart w:id="30" w:name="_Toc42587292"/>
      <w:bookmarkStart w:id="31" w:name="_Toc503277672"/>
      <w:bookmarkStart w:id="32" w:name="_Hlk19528812"/>
      <w:r w:rsidRPr="002D1597">
        <w:rPr>
          <w:rFonts w:eastAsiaTheme="minorEastAsia"/>
          <w:noProof/>
          <w:color w:val="595959" w:themeColor="text1" w:themeTint="A6"/>
          <w:lang w:eastAsia="en-AU"/>
        </w:rPr>
        <mc:AlternateContent>
          <mc:Choice Requires="wps">
            <w:drawing>
              <wp:anchor distT="0" distB="0" distL="114300" distR="114300" simplePos="0" relativeHeight="251658243" behindDoc="1" locked="0" layoutInCell="1" allowOverlap="1" wp14:anchorId="2BFECB34" wp14:editId="2BFE62BE">
                <wp:simplePos x="0" y="0"/>
                <wp:positionH relativeFrom="column">
                  <wp:posOffset>-104775</wp:posOffset>
                </wp:positionH>
                <wp:positionV relativeFrom="paragraph">
                  <wp:posOffset>-56886</wp:posOffset>
                </wp:positionV>
                <wp:extent cx="2867025" cy="381000"/>
                <wp:effectExtent l="0" t="0" r="28575" b="19050"/>
                <wp:wrapNone/>
                <wp:docPr id="9" name="Rectangle: Rounded Corners 9"/>
                <wp:cNvGraphicFramePr/>
                <a:graphic xmlns:a="http://schemas.openxmlformats.org/drawingml/2006/main">
                  <a:graphicData uri="http://schemas.microsoft.com/office/word/2010/wordprocessingShape">
                    <wps:wsp>
                      <wps:cNvSpPr/>
                      <wps:spPr>
                        <a:xfrm>
                          <a:off x="0" y="0"/>
                          <a:ext cx="2867025" cy="381000"/>
                        </a:xfrm>
                        <a:prstGeom prst="roundRect">
                          <a:avLst/>
                        </a:prstGeom>
                        <a:noFill/>
                        <a:ln w="19050" cap="flat" cmpd="sng" algn="ctr">
                          <a:solidFill>
                            <a:srgbClr val="FEC2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4ADFB9" id="Rectangle: Rounded Corners 9" o:spid="_x0000_s1026" style="position:absolute;margin-left:-8.25pt;margin-top:-4.5pt;width:225.75pt;height:30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" filled="f" strokecolor="#fec200" strokeweight="1.5pt"/>
            </w:pict>
          </mc:Fallback>
        </mc:AlternateContent>
      </w:r>
      <w:r w:rsidR="00425EC1" w:rsidRPr="002D1597">
        <w:rPr>
          <w:rFonts w:eastAsiaTheme="minorEastAsia"/>
          <w:color w:val="595959" w:themeColor="text1" w:themeTint="A6"/>
          <w:lang w:eastAsia="en-AU"/>
        </w:rPr>
        <w:t>CUSTOMER ACCOUNTS</w:t>
      </w:r>
      <w:bookmarkEnd w:id="30"/>
      <w:r w:rsidR="006105C2" w:rsidRPr="006446E2">
        <w:rPr>
          <w:rFonts w:eastAsiaTheme="minorEastAsia"/>
          <w:lang w:eastAsia="en-AU"/>
        </w:rPr>
        <w:br/>
      </w:r>
      <w:bookmarkEnd w:id="31"/>
    </w:p>
    <w:p w14:paraId="0055C645" w14:textId="666EEDC8" w:rsidR="00C924B5" w:rsidRPr="00726F7F" w:rsidRDefault="00726F7F" w:rsidP="00AE75EF">
      <w:pPr>
        <w:pStyle w:val="Appendix"/>
        <w:jc w:val="left"/>
        <w:rPr>
          <w:rFonts w:eastAsiaTheme="minorEastAsia"/>
          <w:b w:val="0"/>
          <w:lang w:eastAsia="en-AU"/>
        </w:rPr>
      </w:pPr>
      <w:bookmarkStart w:id="33" w:name="_Toc19546455"/>
      <w:bookmarkStart w:id="34" w:name="_Toc42587293"/>
      <w:r w:rsidRPr="0033772B">
        <w:rPr>
          <w:rFonts w:eastAsiaTheme="minorEastAsia"/>
          <w:bCs/>
          <w:color w:val="1F497D" w:themeColor="text2"/>
          <w:lang w:eastAsia="en-AU"/>
        </w:rPr>
        <w:t>C</w:t>
      </w:r>
      <w:r w:rsidR="0033772B" w:rsidRPr="0033772B">
        <w:rPr>
          <w:rFonts w:eastAsiaTheme="minorEastAsia"/>
          <w:bCs/>
          <w:color w:val="1F497D" w:themeColor="text2"/>
          <w:lang w:eastAsia="en-AU"/>
        </w:rPr>
        <w:t>REDIT</w:t>
      </w:r>
      <w:bookmarkEnd w:id="33"/>
      <w:bookmarkEnd w:id="34"/>
    </w:p>
    <w:tbl>
      <w:tblPr>
        <w:tblStyle w:val="TableGrid"/>
        <w:tblW w:w="9351" w:type="dxa"/>
        <w:tblLook w:val="04A0" w:firstRow="1" w:lastRow="0" w:firstColumn="1" w:lastColumn="0" w:noHBand="0" w:noVBand="1"/>
      </w:tblPr>
      <w:tblGrid>
        <w:gridCol w:w="1129"/>
        <w:gridCol w:w="8222"/>
      </w:tblGrid>
      <w:tr w:rsidR="00EC2ACF" w14:paraId="233DEAB2" w14:textId="77777777" w:rsidTr="00366180">
        <w:trPr>
          <w:tblHeader/>
        </w:trPr>
        <w:tc>
          <w:tcPr>
            <w:tcW w:w="9351" w:type="dxa"/>
            <w:gridSpan w:val="2"/>
            <w:shd w:val="clear" w:color="auto" w:fill="FFD279"/>
          </w:tcPr>
          <w:p w14:paraId="6A964E12" w14:textId="7E4DE2E9" w:rsidR="00EC2ACF" w:rsidRPr="00EC2ACF" w:rsidRDefault="00EC2ACF" w:rsidP="00F10F9B">
            <w:pPr>
              <w:spacing w:after="200" w:afterAutospacing="0" w:line="276" w:lineRule="auto"/>
              <w:rPr>
                <w:b/>
                <w:bCs/>
                <w:lang w:val="en-AU"/>
              </w:rPr>
            </w:pPr>
            <w:r w:rsidRPr="00EC2ACF">
              <w:rPr>
                <w:b/>
                <w:bCs/>
                <w:sz w:val="24"/>
                <w:szCs w:val="24"/>
                <w:lang w:val="en-AU"/>
              </w:rPr>
              <w:t>BUSINESS RULES</w:t>
            </w:r>
          </w:p>
        </w:tc>
      </w:tr>
      <w:tr w:rsidR="00425EC1" w14:paraId="7634D3A8" w14:textId="77777777" w:rsidTr="00EC2ACF">
        <w:tc>
          <w:tcPr>
            <w:tcW w:w="1129" w:type="dxa"/>
          </w:tcPr>
          <w:p w14:paraId="5E662142" w14:textId="41E47A52" w:rsidR="00425EC1" w:rsidRDefault="00C924B5" w:rsidP="00F10F9B">
            <w:pPr>
              <w:spacing w:after="200" w:afterAutospacing="0" w:line="276" w:lineRule="auto"/>
              <w:rPr>
                <w:lang w:val="en-AU"/>
              </w:rPr>
            </w:pPr>
            <w:r w:rsidRPr="006446E2">
              <w:rPr>
                <w:lang w:val="en-AU"/>
              </w:rPr>
              <w:br w:type="page"/>
            </w:r>
            <w:r w:rsidR="00AE75EF">
              <w:rPr>
                <w:lang w:val="en-AU"/>
              </w:rPr>
              <w:t>Rule 1</w:t>
            </w:r>
          </w:p>
        </w:tc>
        <w:tc>
          <w:tcPr>
            <w:tcW w:w="8222" w:type="dxa"/>
          </w:tcPr>
          <w:p w14:paraId="0F16BBF1" w14:textId="785B3FA0" w:rsidR="00425EC1" w:rsidRDefault="00F10F9B" w:rsidP="00F10F9B">
            <w:pPr>
              <w:spacing w:after="200" w:afterAutospacing="0" w:line="276" w:lineRule="auto"/>
              <w:rPr>
                <w:lang w:val="en-AU"/>
              </w:rPr>
            </w:pPr>
            <w:r w:rsidRPr="00F10F9B">
              <w:rPr>
                <w:lang w:val="en-AU"/>
              </w:rPr>
              <w:t>The Business ERP (</w:t>
            </w:r>
            <w:r w:rsidR="0070502C">
              <w:rPr>
                <w:lang w:val="en-AU"/>
              </w:rPr>
              <w:t>NAXT</w:t>
            </w:r>
            <w:r w:rsidRPr="00F10F9B">
              <w:rPr>
                <w:lang w:val="en-AU"/>
              </w:rPr>
              <w:t>) must be the "One Source of Truth" for Customer information across the Business</w:t>
            </w:r>
          </w:p>
        </w:tc>
      </w:tr>
      <w:tr w:rsidR="00425EC1" w14:paraId="551988DC" w14:textId="77777777" w:rsidTr="00EC2ACF">
        <w:tc>
          <w:tcPr>
            <w:tcW w:w="1129" w:type="dxa"/>
          </w:tcPr>
          <w:p w14:paraId="63A8BC54" w14:textId="5CFEF5CA" w:rsidR="00425EC1" w:rsidRDefault="00F10F9B" w:rsidP="00F10F9B">
            <w:pPr>
              <w:spacing w:after="200" w:afterAutospacing="0" w:line="276" w:lineRule="auto"/>
              <w:rPr>
                <w:lang w:val="en-AU"/>
              </w:rPr>
            </w:pPr>
            <w:r>
              <w:rPr>
                <w:lang w:val="en-AU"/>
              </w:rPr>
              <w:t>Rule 2</w:t>
            </w:r>
          </w:p>
        </w:tc>
        <w:tc>
          <w:tcPr>
            <w:tcW w:w="8222" w:type="dxa"/>
          </w:tcPr>
          <w:p w14:paraId="5B4DDCB9" w14:textId="5FA4DE4D" w:rsidR="00425EC1" w:rsidRDefault="00F10F9B" w:rsidP="00F10F9B">
            <w:pPr>
              <w:spacing w:after="200" w:afterAutospacing="0" w:line="276" w:lineRule="auto"/>
              <w:rPr>
                <w:lang w:val="en-AU"/>
              </w:rPr>
            </w:pPr>
            <w:r w:rsidRPr="00F10F9B">
              <w:rPr>
                <w:lang w:val="en-AU"/>
              </w:rPr>
              <w:t xml:space="preserve">Any Business application containing Customer information must be consistent with </w:t>
            </w:r>
            <w:r w:rsidR="0070502C">
              <w:rPr>
                <w:lang w:val="en-AU"/>
              </w:rPr>
              <w:t>NAXT</w:t>
            </w:r>
            <w:r w:rsidRPr="00F10F9B">
              <w:rPr>
                <w:lang w:val="en-AU"/>
              </w:rPr>
              <w:t>, primarily CRM (</w:t>
            </w:r>
            <w:proofErr w:type="spellStart"/>
            <w:r w:rsidRPr="00F10F9B">
              <w:rPr>
                <w:lang w:val="en-AU"/>
              </w:rPr>
              <w:t>SalesLink</w:t>
            </w:r>
            <w:proofErr w:type="spellEnd"/>
            <w:r w:rsidRPr="00F10F9B">
              <w:rPr>
                <w:lang w:val="en-AU"/>
              </w:rPr>
              <w:t>)</w:t>
            </w:r>
          </w:p>
        </w:tc>
      </w:tr>
      <w:tr w:rsidR="00425EC1" w14:paraId="61DF2165" w14:textId="77777777" w:rsidTr="00EC2ACF">
        <w:tc>
          <w:tcPr>
            <w:tcW w:w="1129" w:type="dxa"/>
          </w:tcPr>
          <w:p w14:paraId="4FA45017" w14:textId="4C3E52AA" w:rsidR="00425EC1" w:rsidRDefault="00F10F9B" w:rsidP="00F10F9B">
            <w:pPr>
              <w:spacing w:after="200" w:afterAutospacing="0" w:line="276" w:lineRule="auto"/>
              <w:rPr>
                <w:lang w:val="en-AU"/>
              </w:rPr>
            </w:pPr>
            <w:r>
              <w:rPr>
                <w:lang w:val="en-AU"/>
              </w:rPr>
              <w:t>Rule 3</w:t>
            </w:r>
          </w:p>
        </w:tc>
        <w:tc>
          <w:tcPr>
            <w:tcW w:w="8222" w:type="dxa"/>
          </w:tcPr>
          <w:p w14:paraId="6DA158F8" w14:textId="52F10F81" w:rsidR="00425EC1" w:rsidRDefault="00F10F9B" w:rsidP="00F10F9B">
            <w:pPr>
              <w:spacing w:after="200" w:afterAutospacing="0" w:line="276" w:lineRule="auto"/>
              <w:rPr>
                <w:lang w:val="en-AU"/>
              </w:rPr>
            </w:pPr>
            <w:r w:rsidRPr="00F10F9B">
              <w:rPr>
                <w:lang w:val="en-AU"/>
              </w:rPr>
              <w:t xml:space="preserve">Account numbers must be generated by </w:t>
            </w:r>
            <w:r w:rsidR="0070502C">
              <w:rPr>
                <w:lang w:val="en-AU"/>
              </w:rPr>
              <w:t>NAXT</w:t>
            </w:r>
            <w:r w:rsidRPr="00F10F9B">
              <w:rPr>
                <w:lang w:val="en-AU"/>
              </w:rPr>
              <w:t xml:space="preserve"> and must be unique</w:t>
            </w:r>
          </w:p>
        </w:tc>
      </w:tr>
      <w:tr w:rsidR="00425EC1" w14:paraId="2DAAEE8B" w14:textId="77777777" w:rsidTr="00EC2ACF">
        <w:tc>
          <w:tcPr>
            <w:tcW w:w="1129" w:type="dxa"/>
          </w:tcPr>
          <w:p w14:paraId="481110E8" w14:textId="628AD7AD" w:rsidR="00425EC1" w:rsidRDefault="00F10F9B" w:rsidP="00F10F9B">
            <w:pPr>
              <w:spacing w:after="200" w:afterAutospacing="0" w:line="276" w:lineRule="auto"/>
              <w:rPr>
                <w:lang w:val="en-AU"/>
              </w:rPr>
            </w:pPr>
            <w:r>
              <w:rPr>
                <w:lang w:val="en-AU"/>
              </w:rPr>
              <w:t>Rule 4</w:t>
            </w:r>
          </w:p>
        </w:tc>
        <w:tc>
          <w:tcPr>
            <w:tcW w:w="8222" w:type="dxa"/>
          </w:tcPr>
          <w:p w14:paraId="51C27FBA" w14:textId="12D00A3D" w:rsidR="00425EC1" w:rsidRDefault="00F10F9B" w:rsidP="00F10F9B">
            <w:pPr>
              <w:spacing w:after="200" w:afterAutospacing="0" w:line="276" w:lineRule="auto"/>
              <w:rPr>
                <w:lang w:val="en-AU"/>
              </w:rPr>
            </w:pPr>
            <w:r w:rsidRPr="00F10F9B">
              <w:rPr>
                <w:lang w:val="en-AU"/>
              </w:rPr>
              <w:t>Credit accounts must only be created by Credit team for transactional purposes</w:t>
            </w:r>
          </w:p>
        </w:tc>
      </w:tr>
      <w:tr w:rsidR="00425EC1" w14:paraId="6B6462B8" w14:textId="77777777" w:rsidTr="00EC2ACF">
        <w:tc>
          <w:tcPr>
            <w:tcW w:w="1129" w:type="dxa"/>
          </w:tcPr>
          <w:p w14:paraId="118E1A86" w14:textId="7342A6F9" w:rsidR="00425EC1" w:rsidRDefault="00F10F9B" w:rsidP="00F10F9B">
            <w:pPr>
              <w:spacing w:after="200" w:afterAutospacing="0" w:line="276" w:lineRule="auto"/>
              <w:rPr>
                <w:lang w:val="en-AU"/>
              </w:rPr>
            </w:pPr>
            <w:r>
              <w:rPr>
                <w:lang w:val="en-AU"/>
              </w:rPr>
              <w:t>Rule 5</w:t>
            </w:r>
          </w:p>
        </w:tc>
        <w:tc>
          <w:tcPr>
            <w:tcW w:w="8222" w:type="dxa"/>
          </w:tcPr>
          <w:p w14:paraId="139C39DC" w14:textId="086B40E1" w:rsidR="00425EC1" w:rsidRDefault="00F10F9B" w:rsidP="00F10F9B">
            <w:pPr>
              <w:spacing w:after="200" w:afterAutospacing="0" w:line="276" w:lineRule="auto"/>
              <w:rPr>
                <w:lang w:val="en-AU"/>
              </w:rPr>
            </w:pPr>
            <w:r w:rsidRPr="00F10F9B">
              <w:rPr>
                <w:lang w:val="en-AU"/>
              </w:rPr>
              <w:t xml:space="preserve">All account addition requests must be checked in </w:t>
            </w:r>
            <w:r w:rsidR="0070502C">
              <w:rPr>
                <w:lang w:val="en-AU"/>
              </w:rPr>
              <w:t>NAXT</w:t>
            </w:r>
            <w:r w:rsidRPr="00F10F9B">
              <w:rPr>
                <w:lang w:val="en-AU"/>
              </w:rPr>
              <w:t xml:space="preserve"> for potential duplication before creation - </w:t>
            </w:r>
            <w:r w:rsidR="0070502C">
              <w:rPr>
                <w:lang w:val="en-AU"/>
              </w:rPr>
              <w:t>NAXT</w:t>
            </w:r>
            <w:r w:rsidRPr="00F10F9B">
              <w:rPr>
                <w:lang w:val="en-AU"/>
              </w:rPr>
              <w:t xml:space="preserve"> must flag duplicates</w:t>
            </w:r>
          </w:p>
        </w:tc>
      </w:tr>
      <w:tr w:rsidR="00425EC1" w14:paraId="7CC563BF" w14:textId="77777777" w:rsidTr="00EC2ACF">
        <w:tc>
          <w:tcPr>
            <w:tcW w:w="1129" w:type="dxa"/>
          </w:tcPr>
          <w:p w14:paraId="052C16B9" w14:textId="71A28014" w:rsidR="00425EC1" w:rsidRDefault="00F10F9B" w:rsidP="00F10F9B">
            <w:pPr>
              <w:spacing w:after="200" w:afterAutospacing="0" w:line="276" w:lineRule="auto"/>
              <w:rPr>
                <w:lang w:val="en-AU"/>
              </w:rPr>
            </w:pPr>
            <w:r>
              <w:rPr>
                <w:lang w:val="en-AU"/>
              </w:rPr>
              <w:t>Rule 6</w:t>
            </w:r>
          </w:p>
        </w:tc>
        <w:tc>
          <w:tcPr>
            <w:tcW w:w="8222" w:type="dxa"/>
          </w:tcPr>
          <w:p w14:paraId="07705DA6" w14:textId="1B79145A" w:rsidR="00425EC1" w:rsidRDefault="00F10F9B" w:rsidP="00F10F9B">
            <w:pPr>
              <w:spacing w:after="200" w:afterAutospacing="0" w:line="276" w:lineRule="auto"/>
              <w:rPr>
                <w:lang w:val="en-AU"/>
              </w:rPr>
            </w:pPr>
            <w:r w:rsidRPr="00F10F9B">
              <w:rPr>
                <w:lang w:val="en-AU"/>
              </w:rPr>
              <w:t>Every Customer account must be set up with a primary Division and a primary Industry Code</w:t>
            </w:r>
          </w:p>
        </w:tc>
      </w:tr>
      <w:tr w:rsidR="00425EC1" w14:paraId="02184E3D" w14:textId="77777777" w:rsidTr="00EC2ACF">
        <w:tc>
          <w:tcPr>
            <w:tcW w:w="1129" w:type="dxa"/>
          </w:tcPr>
          <w:p w14:paraId="3B908A4D" w14:textId="3485C403" w:rsidR="00425EC1" w:rsidRDefault="00F10F9B" w:rsidP="00F10F9B">
            <w:pPr>
              <w:spacing w:after="200" w:afterAutospacing="0" w:line="276" w:lineRule="auto"/>
              <w:rPr>
                <w:lang w:val="en-AU"/>
              </w:rPr>
            </w:pPr>
            <w:r>
              <w:rPr>
                <w:lang w:val="en-AU"/>
              </w:rPr>
              <w:t>Rule 7</w:t>
            </w:r>
          </w:p>
        </w:tc>
        <w:tc>
          <w:tcPr>
            <w:tcW w:w="8222" w:type="dxa"/>
          </w:tcPr>
          <w:p w14:paraId="331685D0" w14:textId="6BCFF18D" w:rsidR="00425EC1" w:rsidRDefault="00F10F9B" w:rsidP="00F10F9B">
            <w:pPr>
              <w:spacing w:after="200" w:afterAutospacing="0" w:line="276" w:lineRule="auto"/>
              <w:rPr>
                <w:lang w:val="en-AU"/>
              </w:rPr>
            </w:pPr>
            <w:r w:rsidRPr="00F10F9B">
              <w:rPr>
                <w:lang w:val="en-AU"/>
              </w:rPr>
              <w:t xml:space="preserve">There must only be 1 Customer account created in </w:t>
            </w:r>
            <w:r w:rsidR="0070502C">
              <w:rPr>
                <w:lang w:val="en-AU"/>
              </w:rPr>
              <w:t>NAXT</w:t>
            </w:r>
            <w:r w:rsidRPr="00F10F9B">
              <w:rPr>
                <w:lang w:val="en-AU"/>
              </w:rPr>
              <w:t xml:space="preserve"> per Customer legal entity </w:t>
            </w:r>
            <w:r w:rsidR="0070502C">
              <w:rPr>
                <w:lang w:val="en-AU"/>
              </w:rPr>
              <w:t>(NZBN)</w:t>
            </w:r>
            <w:r w:rsidRPr="00F10F9B">
              <w:rPr>
                <w:lang w:val="en-AU"/>
              </w:rPr>
              <w:t xml:space="preserve"> for all transactions</w:t>
            </w:r>
          </w:p>
        </w:tc>
      </w:tr>
      <w:tr w:rsidR="00425EC1" w14:paraId="078E5498" w14:textId="77777777" w:rsidTr="00EC2ACF">
        <w:tc>
          <w:tcPr>
            <w:tcW w:w="1129" w:type="dxa"/>
          </w:tcPr>
          <w:p w14:paraId="797E2D2F" w14:textId="29605FDF" w:rsidR="00425EC1" w:rsidRDefault="00F10F9B" w:rsidP="00F10F9B">
            <w:pPr>
              <w:spacing w:after="200" w:afterAutospacing="0" w:line="276" w:lineRule="auto"/>
              <w:rPr>
                <w:lang w:val="en-AU"/>
              </w:rPr>
            </w:pPr>
            <w:r>
              <w:rPr>
                <w:lang w:val="en-AU"/>
              </w:rPr>
              <w:t>Rule 8</w:t>
            </w:r>
          </w:p>
        </w:tc>
        <w:tc>
          <w:tcPr>
            <w:tcW w:w="8222" w:type="dxa"/>
          </w:tcPr>
          <w:p w14:paraId="6BC6D811" w14:textId="77777777" w:rsidR="00F10F9B" w:rsidRPr="00F10F9B" w:rsidRDefault="00F10F9B" w:rsidP="00F10F9B">
            <w:pPr>
              <w:spacing w:after="200" w:afterAutospacing="0" w:line="276" w:lineRule="auto"/>
              <w:rPr>
                <w:lang w:val="en-AU"/>
              </w:rPr>
            </w:pPr>
            <w:r w:rsidRPr="00F10F9B">
              <w:rPr>
                <w:lang w:val="en-AU"/>
              </w:rPr>
              <w:t>Customers operating at multiple sites can have multiple accounts but only 1 account per site with the following naming convention:</w:t>
            </w:r>
          </w:p>
          <w:p w14:paraId="789858A9" w14:textId="4E21804A" w:rsidR="00425EC1" w:rsidRDefault="00F10F9B" w:rsidP="00F10F9B">
            <w:pPr>
              <w:spacing w:after="200" w:afterAutospacing="0" w:line="276" w:lineRule="auto"/>
              <w:rPr>
                <w:lang w:val="en-AU"/>
              </w:rPr>
            </w:pPr>
            <w:r w:rsidRPr="00F10F9B">
              <w:rPr>
                <w:lang w:val="en-AU"/>
              </w:rPr>
              <w:t xml:space="preserve">"Registered legal name </w:t>
            </w:r>
            <w:r w:rsidR="008A5C2B">
              <w:rPr>
                <w:lang w:val="en-AU"/>
              </w:rPr>
              <w:t>(</w:t>
            </w:r>
            <w:r w:rsidRPr="00F10F9B">
              <w:rPr>
                <w:lang w:val="en-AU"/>
              </w:rPr>
              <w:t>Site name</w:t>
            </w:r>
            <w:r w:rsidR="008A5C2B">
              <w:rPr>
                <w:lang w:val="en-AU"/>
              </w:rPr>
              <w:t>)</w:t>
            </w:r>
            <w:r w:rsidRPr="00F10F9B">
              <w:rPr>
                <w:lang w:val="en-AU"/>
              </w:rPr>
              <w:t xml:space="preserve">" Example: </w:t>
            </w:r>
            <w:r w:rsidR="0070502C">
              <w:rPr>
                <w:lang w:val="en-AU"/>
              </w:rPr>
              <w:t xml:space="preserve">Downer NZ </w:t>
            </w:r>
            <w:r w:rsidRPr="00F10F9B">
              <w:rPr>
                <w:lang w:val="en-AU"/>
              </w:rPr>
              <w:t xml:space="preserve">Pty Ltd </w:t>
            </w:r>
            <w:r w:rsidR="008A5C2B">
              <w:rPr>
                <w:lang w:val="en-AU"/>
              </w:rPr>
              <w:t>(</w:t>
            </w:r>
            <w:r w:rsidR="0070502C">
              <w:rPr>
                <w:lang w:val="en-AU"/>
              </w:rPr>
              <w:t>Auckland</w:t>
            </w:r>
            <w:r w:rsidR="008A5C2B">
              <w:rPr>
                <w:lang w:val="en-AU"/>
              </w:rPr>
              <w:t>)</w:t>
            </w:r>
          </w:p>
        </w:tc>
      </w:tr>
      <w:tr w:rsidR="00F10F9B" w14:paraId="507BD9D7" w14:textId="77777777" w:rsidTr="00EC2ACF">
        <w:tc>
          <w:tcPr>
            <w:tcW w:w="1129" w:type="dxa"/>
          </w:tcPr>
          <w:p w14:paraId="68AAEAC9" w14:textId="24E546AA" w:rsidR="00F10F9B" w:rsidRDefault="00F10F9B" w:rsidP="00F10F9B">
            <w:pPr>
              <w:spacing w:after="200" w:afterAutospacing="0" w:line="276" w:lineRule="auto"/>
              <w:rPr>
                <w:lang w:val="en-AU"/>
              </w:rPr>
            </w:pPr>
            <w:r>
              <w:rPr>
                <w:lang w:val="en-AU"/>
              </w:rPr>
              <w:t>Rule 9</w:t>
            </w:r>
          </w:p>
        </w:tc>
        <w:tc>
          <w:tcPr>
            <w:tcW w:w="8222" w:type="dxa"/>
          </w:tcPr>
          <w:p w14:paraId="7FFE0E69" w14:textId="458717B1" w:rsidR="00F10F9B" w:rsidRPr="00F10F9B" w:rsidRDefault="00F10F9B" w:rsidP="00CB323F">
            <w:pPr>
              <w:spacing w:after="200" w:afterAutospacing="0" w:line="276" w:lineRule="auto"/>
              <w:rPr>
                <w:lang w:val="en-AU"/>
              </w:rPr>
            </w:pPr>
            <w:r w:rsidRPr="00F10F9B">
              <w:rPr>
                <w:lang w:val="en-AU"/>
              </w:rPr>
              <w:t xml:space="preserve">Credit limits for each Customer account will be managed by </w:t>
            </w:r>
            <w:r w:rsidR="00CB323F">
              <w:rPr>
                <w:lang w:val="en-AU"/>
              </w:rPr>
              <w:t>Credit controllers</w:t>
            </w:r>
          </w:p>
        </w:tc>
      </w:tr>
      <w:tr w:rsidR="00F10F9B" w14:paraId="2E88076A" w14:textId="77777777" w:rsidTr="00EC2ACF">
        <w:tc>
          <w:tcPr>
            <w:tcW w:w="1129" w:type="dxa"/>
          </w:tcPr>
          <w:p w14:paraId="685E9D81" w14:textId="17501808" w:rsidR="00F10F9B" w:rsidRDefault="00F10F9B" w:rsidP="00F10F9B">
            <w:pPr>
              <w:spacing w:after="200" w:afterAutospacing="0" w:line="276" w:lineRule="auto"/>
              <w:rPr>
                <w:lang w:val="en-AU"/>
              </w:rPr>
            </w:pPr>
            <w:r>
              <w:rPr>
                <w:lang w:val="en-AU"/>
              </w:rPr>
              <w:t>Rule 10</w:t>
            </w:r>
          </w:p>
        </w:tc>
        <w:tc>
          <w:tcPr>
            <w:tcW w:w="8222" w:type="dxa"/>
          </w:tcPr>
          <w:p w14:paraId="10CD4977" w14:textId="02248818" w:rsidR="00F10F9B" w:rsidRPr="00F10F9B" w:rsidRDefault="00F10F9B" w:rsidP="00F10F9B">
            <w:pPr>
              <w:spacing w:after="200" w:afterAutospacing="0" w:line="276" w:lineRule="auto"/>
              <w:rPr>
                <w:lang w:val="en-AU"/>
              </w:rPr>
            </w:pPr>
            <w:r w:rsidRPr="00F10F9B">
              <w:rPr>
                <w:lang w:val="en-AU"/>
              </w:rPr>
              <w:t xml:space="preserve">Only the Credit team must have access to administer Credit Limits for Customers in </w:t>
            </w:r>
            <w:r w:rsidR="0070502C">
              <w:rPr>
                <w:lang w:val="en-AU"/>
              </w:rPr>
              <w:t>NAXT</w:t>
            </w:r>
            <w:r w:rsidRPr="00F10F9B">
              <w:rPr>
                <w:lang w:val="en-AU"/>
              </w:rPr>
              <w:t xml:space="preserve"> - "Credit Limit by Business Area"</w:t>
            </w:r>
            <w:r w:rsidR="00CB323F">
              <w:rPr>
                <w:lang w:val="en-AU"/>
              </w:rPr>
              <w:t xml:space="preserve"> </w:t>
            </w:r>
          </w:p>
        </w:tc>
      </w:tr>
      <w:tr w:rsidR="00F10F9B" w14:paraId="5FD99D6E" w14:textId="77777777" w:rsidTr="00EC2ACF">
        <w:tc>
          <w:tcPr>
            <w:tcW w:w="1129" w:type="dxa"/>
          </w:tcPr>
          <w:p w14:paraId="3CAF971A" w14:textId="779F9A90" w:rsidR="00F10F9B" w:rsidRDefault="00F10F9B" w:rsidP="00F10F9B">
            <w:pPr>
              <w:spacing w:after="200" w:afterAutospacing="0" w:line="276" w:lineRule="auto"/>
              <w:rPr>
                <w:lang w:val="en-AU"/>
              </w:rPr>
            </w:pPr>
            <w:r>
              <w:rPr>
                <w:lang w:val="en-AU"/>
              </w:rPr>
              <w:t>Rule 11</w:t>
            </w:r>
          </w:p>
        </w:tc>
        <w:tc>
          <w:tcPr>
            <w:tcW w:w="8222" w:type="dxa"/>
          </w:tcPr>
          <w:p w14:paraId="3744A779" w14:textId="5B3E4B0A" w:rsidR="00F10F9B" w:rsidRPr="00F10F9B" w:rsidRDefault="00F10F9B" w:rsidP="00F10F9B">
            <w:pPr>
              <w:spacing w:after="200" w:afterAutospacing="0" w:line="276" w:lineRule="auto"/>
              <w:rPr>
                <w:lang w:val="en-AU"/>
              </w:rPr>
            </w:pPr>
            <w:r w:rsidRPr="00F10F9B">
              <w:rPr>
                <w:lang w:val="en-AU"/>
              </w:rPr>
              <w:t>Only nominated Marketing Gatekeepers</w:t>
            </w:r>
            <w:r w:rsidR="00F82689">
              <w:rPr>
                <w:lang w:val="en-AU"/>
              </w:rPr>
              <w:t xml:space="preserve"> </w:t>
            </w:r>
            <w:r w:rsidRPr="00F10F9B">
              <w:rPr>
                <w:lang w:val="en-AU"/>
              </w:rPr>
              <w:t>and the Credit team must have access to perform any updates to Customer Master data</w:t>
            </w:r>
          </w:p>
        </w:tc>
      </w:tr>
      <w:tr w:rsidR="00F10F9B" w14:paraId="4112848F" w14:textId="77777777" w:rsidTr="00EC2ACF">
        <w:tc>
          <w:tcPr>
            <w:tcW w:w="1129" w:type="dxa"/>
          </w:tcPr>
          <w:p w14:paraId="2D9DB43D" w14:textId="04C1EBCB" w:rsidR="00F10F9B" w:rsidRDefault="00F10F9B" w:rsidP="00F10F9B">
            <w:pPr>
              <w:spacing w:after="200" w:afterAutospacing="0" w:line="276" w:lineRule="auto"/>
              <w:rPr>
                <w:lang w:val="en-AU"/>
              </w:rPr>
            </w:pPr>
            <w:r>
              <w:rPr>
                <w:lang w:val="en-AU"/>
              </w:rPr>
              <w:t>Rule 12</w:t>
            </w:r>
          </w:p>
        </w:tc>
        <w:tc>
          <w:tcPr>
            <w:tcW w:w="8222" w:type="dxa"/>
          </w:tcPr>
          <w:p w14:paraId="16186620" w14:textId="2C77B2DD" w:rsidR="00F10F9B" w:rsidRPr="00F10F9B" w:rsidRDefault="00F10F9B" w:rsidP="00F10F9B">
            <w:pPr>
              <w:spacing w:after="200" w:afterAutospacing="0" w:line="276" w:lineRule="auto"/>
              <w:rPr>
                <w:lang w:val="en-AU"/>
              </w:rPr>
            </w:pPr>
            <w:r w:rsidRPr="00F10F9B">
              <w:rPr>
                <w:lang w:val="en-AU"/>
              </w:rPr>
              <w:t>All requests to close Customer accounts must be validated and documented with written communication</w:t>
            </w:r>
          </w:p>
        </w:tc>
      </w:tr>
      <w:tr w:rsidR="00F10F9B" w14:paraId="6D904CA1" w14:textId="77777777" w:rsidTr="00EC2ACF">
        <w:tc>
          <w:tcPr>
            <w:tcW w:w="1129" w:type="dxa"/>
          </w:tcPr>
          <w:p w14:paraId="26389612" w14:textId="4685FCE7" w:rsidR="00F10F9B" w:rsidRDefault="00F10F9B" w:rsidP="00F10F9B">
            <w:pPr>
              <w:spacing w:after="200" w:afterAutospacing="0" w:line="276" w:lineRule="auto"/>
              <w:rPr>
                <w:lang w:val="en-AU"/>
              </w:rPr>
            </w:pPr>
            <w:r>
              <w:rPr>
                <w:lang w:val="en-AU"/>
              </w:rPr>
              <w:t>Rule 13</w:t>
            </w:r>
          </w:p>
        </w:tc>
        <w:tc>
          <w:tcPr>
            <w:tcW w:w="8222" w:type="dxa"/>
          </w:tcPr>
          <w:p w14:paraId="63E1EEBA" w14:textId="7C05B659" w:rsidR="00F10F9B" w:rsidRPr="00F10F9B" w:rsidRDefault="00F10F9B" w:rsidP="00F10F9B">
            <w:pPr>
              <w:spacing w:after="200" w:afterAutospacing="0" w:line="276" w:lineRule="auto"/>
              <w:rPr>
                <w:lang w:val="en-AU"/>
              </w:rPr>
            </w:pPr>
            <w:r w:rsidRPr="00F10F9B">
              <w:rPr>
                <w:lang w:val="en-AU"/>
              </w:rPr>
              <w:t>All Customer accounts to be closed must be deactivated to prevent further transactions - Naming convention must not include "Do Not Use"</w:t>
            </w:r>
            <w:r w:rsidR="00CB323F">
              <w:rPr>
                <w:lang w:val="en-AU"/>
              </w:rPr>
              <w:t>.</w:t>
            </w:r>
            <w:r w:rsidR="00F82689">
              <w:rPr>
                <w:lang w:val="en-AU"/>
              </w:rPr>
              <w:t xml:space="preserve"> It should include the current business practice of adding “</w:t>
            </w:r>
            <w:r w:rsidR="00CB323F">
              <w:rPr>
                <w:lang w:val="en-AU"/>
              </w:rPr>
              <w:t>XXX</w:t>
            </w:r>
            <w:r w:rsidR="00F82689">
              <w:rPr>
                <w:lang w:val="en-AU"/>
              </w:rPr>
              <w:t>”</w:t>
            </w:r>
            <w:r w:rsidR="00CB323F">
              <w:rPr>
                <w:lang w:val="en-AU"/>
              </w:rPr>
              <w:t xml:space="preserve"> </w:t>
            </w:r>
            <w:r w:rsidR="00F82689">
              <w:rPr>
                <w:lang w:val="en-AU"/>
              </w:rPr>
              <w:t xml:space="preserve">to the customer name as </w:t>
            </w:r>
            <w:r w:rsidR="00CB323F">
              <w:rPr>
                <w:lang w:val="en-AU"/>
              </w:rPr>
              <w:t>a prefix.</w:t>
            </w:r>
          </w:p>
        </w:tc>
      </w:tr>
      <w:tr w:rsidR="00F10F9B" w14:paraId="5CD0E2B9" w14:textId="77777777" w:rsidTr="00EC2ACF">
        <w:tc>
          <w:tcPr>
            <w:tcW w:w="1129" w:type="dxa"/>
          </w:tcPr>
          <w:p w14:paraId="24D55FBB" w14:textId="56D89A45" w:rsidR="00F10F9B" w:rsidRDefault="00F10F9B" w:rsidP="00F10F9B">
            <w:pPr>
              <w:spacing w:after="200" w:afterAutospacing="0" w:line="276" w:lineRule="auto"/>
              <w:rPr>
                <w:lang w:val="en-AU"/>
              </w:rPr>
            </w:pPr>
            <w:r>
              <w:rPr>
                <w:lang w:val="en-AU"/>
              </w:rPr>
              <w:t>Rule 14</w:t>
            </w:r>
          </w:p>
        </w:tc>
        <w:tc>
          <w:tcPr>
            <w:tcW w:w="8222" w:type="dxa"/>
          </w:tcPr>
          <w:p w14:paraId="28C65C55" w14:textId="1E0585B5" w:rsidR="00F10F9B" w:rsidRPr="00F10F9B" w:rsidRDefault="00F10F9B" w:rsidP="00F10F9B">
            <w:pPr>
              <w:spacing w:after="200" w:afterAutospacing="0" w:line="276" w:lineRule="auto"/>
              <w:rPr>
                <w:lang w:val="en-AU"/>
              </w:rPr>
            </w:pPr>
            <w:r w:rsidRPr="00F10F9B">
              <w:rPr>
                <w:lang w:val="en-AU"/>
              </w:rPr>
              <w:t>When a Customer account is closed, any Equipment records must be transferred to the new Owner account or be made inactive</w:t>
            </w:r>
            <w:r w:rsidR="00F82689">
              <w:rPr>
                <w:lang w:val="en-AU"/>
              </w:rPr>
              <w:t>. Only nominated CSC and Marketing Gatekeepers should update Equipment.</w:t>
            </w:r>
          </w:p>
        </w:tc>
      </w:tr>
      <w:tr w:rsidR="00F10F9B" w14:paraId="1759004D" w14:textId="77777777" w:rsidTr="00EC2ACF">
        <w:tc>
          <w:tcPr>
            <w:tcW w:w="1129" w:type="dxa"/>
          </w:tcPr>
          <w:p w14:paraId="4DC0429D" w14:textId="7CC10058" w:rsidR="00F10F9B" w:rsidRDefault="00F10F9B" w:rsidP="00F10F9B">
            <w:pPr>
              <w:spacing w:after="200" w:afterAutospacing="0" w:line="276" w:lineRule="auto"/>
              <w:rPr>
                <w:lang w:val="en-AU"/>
              </w:rPr>
            </w:pPr>
            <w:r>
              <w:rPr>
                <w:lang w:val="en-AU"/>
              </w:rPr>
              <w:t>Rule 15</w:t>
            </w:r>
          </w:p>
        </w:tc>
        <w:tc>
          <w:tcPr>
            <w:tcW w:w="8222" w:type="dxa"/>
          </w:tcPr>
          <w:p w14:paraId="63C8545B" w14:textId="78F329DE" w:rsidR="00F10F9B" w:rsidRPr="00F10F9B" w:rsidRDefault="00F10F9B" w:rsidP="00F10F9B">
            <w:pPr>
              <w:spacing w:after="200" w:afterAutospacing="0" w:line="276" w:lineRule="auto"/>
              <w:rPr>
                <w:lang w:val="en-AU"/>
              </w:rPr>
            </w:pPr>
            <w:r w:rsidRPr="00F10F9B">
              <w:rPr>
                <w:lang w:val="en-AU"/>
              </w:rPr>
              <w:t xml:space="preserve">Customers transacting online (PCC) </w:t>
            </w:r>
            <w:r w:rsidR="00417268">
              <w:rPr>
                <w:lang w:val="en-AU"/>
              </w:rPr>
              <w:t xml:space="preserve">who aren’t guest users </w:t>
            </w:r>
            <w:r w:rsidRPr="00F10F9B">
              <w:rPr>
                <w:lang w:val="en-AU"/>
              </w:rPr>
              <w:t xml:space="preserve">must have accounts created in </w:t>
            </w:r>
            <w:r w:rsidR="0070502C">
              <w:rPr>
                <w:lang w:val="en-AU"/>
              </w:rPr>
              <w:t>NAXT</w:t>
            </w:r>
          </w:p>
        </w:tc>
      </w:tr>
      <w:tr w:rsidR="00F10F9B" w14:paraId="168C9AB0" w14:textId="77777777" w:rsidTr="00EC2ACF">
        <w:tc>
          <w:tcPr>
            <w:tcW w:w="1129" w:type="dxa"/>
          </w:tcPr>
          <w:p w14:paraId="3ECD6E78" w14:textId="5A5C6C82" w:rsidR="00F10F9B" w:rsidRDefault="00F10F9B" w:rsidP="00F10F9B">
            <w:pPr>
              <w:spacing w:after="200" w:afterAutospacing="0" w:line="276" w:lineRule="auto"/>
              <w:rPr>
                <w:lang w:val="en-AU"/>
              </w:rPr>
            </w:pPr>
            <w:r>
              <w:rPr>
                <w:lang w:val="en-AU"/>
              </w:rPr>
              <w:t>Rule 16</w:t>
            </w:r>
          </w:p>
        </w:tc>
        <w:tc>
          <w:tcPr>
            <w:tcW w:w="8222" w:type="dxa"/>
          </w:tcPr>
          <w:p w14:paraId="6A13D984" w14:textId="638A1880" w:rsidR="00F10F9B" w:rsidRPr="00F10F9B" w:rsidRDefault="0070502C" w:rsidP="00F10F9B">
            <w:pPr>
              <w:spacing w:after="200" w:afterAutospacing="0" w:line="276" w:lineRule="auto"/>
              <w:rPr>
                <w:lang w:val="en-AU"/>
              </w:rPr>
            </w:pPr>
            <w:r>
              <w:rPr>
                <w:lang w:val="en-AU"/>
              </w:rPr>
              <w:t>NAXT</w:t>
            </w:r>
            <w:r w:rsidR="00F10F9B" w:rsidRPr="00F10F9B">
              <w:rPr>
                <w:lang w:val="en-AU"/>
              </w:rPr>
              <w:t xml:space="preserve"> user access levels and system functionality must be in accordance with established Business rules</w:t>
            </w:r>
          </w:p>
        </w:tc>
      </w:tr>
      <w:tr w:rsidR="00F10F9B" w14:paraId="24F43320" w14:textId="77777777" w:rsidTr="00EC2ACF">
        <w:tc>
          <w:tcPr>
            <w:tcW w:w="1129" w:type="dxa"/>
          </w:tcPr>
          <w:p w14:paraId="1CD536B1" w14:textId="0FC19276" w:rsidR="00F10F9B" w:rsidRDefault="00F10F9B" w:rsidP="00F10F9B">
            <w:pPr>
              <w:spacing w:after="200" w:afterAutospacing="0" w:line="276" w:lineRule="auto"/>
              <w:rPr>
                <w:lang w:val="en-AU"/>
              </w:rPr>
            </w:pPr>
            <w:r>
              <w:rPr>
                <w:lang w:val="en-AU"/>
              </w:rPr>
              <w:t>Rule 17</w:t>
            </w:r>
          </w:p>
        </w:tc>
        <w:tc>
          <w:tcPr>
            <w:tcW w:w="8222" w:type="dxa"/>
          </w:tcPr>
          <w:p w14:paraId="3A9FF12E" w14:textId="61225CEC" w:rsidR="00F10F9B" w:rsidRPr="00F10F9B" w:rsidRDefault="00F10F9B" w:rsidP="00F10F9B">
            <w:pPr>
              <w:spacing w:after="200" w:afterAutospacing="0" w:line="276" w:lineRule="auto"/>
              <w:rPr>
                <w:lang w:val="en-AU"/>
              </w:rPr>
            </w:pPr>
            <w:r w:rsidRPr="00F10F9B">
              <w:rPr>
                <w:lang w:val="en-AU"/>
              </w:rPr>
              <w:t>Data Owners are accountable for adherence to established Data standards and ongoing Data integrity</w:t>
            </w:r>
          </w:p>
        </w:tc>
      </w:tr>
      <w:tr w:rsidR="00F10F9B" w14:paraId="5F697A24" w14:textId="77777777" w:rsidTr="00EC2ACF">
        <w:tc>
          <w:tcPr>
            <w:tcW w:w="1129" w:type="dxa"/>
          </w:tcPr>
          <w:p w14:paraId="6F869D13" w14:textId="1ECAA53E" w:rsidR="00F10F9B" w:rsidRDefault="00F10F9B" w:rsidP="00F10F9B">
            <w:pPr>
              <w:spacing w:after="200" w:afterAutospacing="0" w:line="276" w:lineRule="auto"/>
              <w:rPr>
                <w:lang w:val="en-AU"/>
              </w:rPr>
            </w:pPr>
            <w:r>
              <w:rPr>
                <w:lang w:val="en-AU"/>
              </w:rPr>
              <w:t>Rule 18</w:t>
            </w:r>
          </w:p>
        </w:tc>
        <w:tc>
          <w:tcPr>
            <w:tcW w:w="8222" w:type="dxa"/>
          </w:tcPr>
          <w:p w14:paraId="1A44E09C" w14:textId="1B17B621" w:rsidR="00F10F9B" w:rsidRPr="00F10F9B" w:rsidRDefault="00B635B2" w:rsidP="00F10F9B">
            <w:pPr>
              <w:spacing w:after="200" w:afterAutospacing="0" w:line="276" w:lineRule="auto"/>
              <w:rPr>
                <w:lang w:val="en-AU"/>
              </w:rPr>
            </w:pPr>
            <w:r w:rsidRPr="00B635B2">
              <w:rPr>
                <w:lang w:val="en-AU"/>
              </w:rPr>
              <w:t>Nominated SMEs must ensure Business rules and Data standards developed are feasible across all impacted Business areas and work with Data Owners on change management</w:t>
            </w:r>
          </w:p>
        </w:tc>
      </w:tr>
      <w:tr w:rsidR="00F10F9B" w14:paraId="495A9676" w14:textId="77777777" w:rsidTr="00EC2ACF">
        <w:tc>
          <w:tcPr>
            <w:tcW w:w="1129" w:type="dxa"/>
          </w:tcPr>
          <w:p w14:paraId="212540A4" w14:textId="71D9A5AD" w:rsidR="00F10F9B" w:rsidRDefault="00F10F9B" w:rsidP="00F10F9B">
            <w:pPr>
              <w:spacing w:after="200" w:afterAutospacing="0" w:line="276" w:lineRule="auto"/>
              <w:rPr>
                <w:lang w:val="en-AU"/>
              </w:rPr>
            </w:pPr>
            <w:r>
              <w:rPr>
                <w:lang w:val="en-AU"/>
              </w:rPr>
              <w:t>Rule 19</w:t>
            </w:r>
          </w:p>
        </w:tc>
        <w:tc>
          <w:tcPr>
            <w:tcW w:w="8222" w:type="dxa"/>
          </w:tcPr>
          <w:p w14:paraId="2D2D9930" w14:textId="7E1662B1" w:rsidR="00F10F9B" w:rsidRPr="00F10F9B" w:rsidRDefault="00B635B2" w:rsidP="00B635B2">
            <w:pPr>
              <w:spacing w:after="200" w:afterAutospacing="0" w:line="276" w:lineRule="auto"/>
              <w:rPr>
                <w:lang w:val="en-AU"/>
              </w:rPr>
            </w:pPr>
            <w:r w:rsidRPr="00B635B2">
              <w:rPr>
                <w:lang w:val="en-AU"/>
              </w:rPr>
              <w:t>Retention of Customer records must be in accordance with local regulations</w:t>
            </w:r>
          </w:p>
        </w:tc>
      </w:tr>
      <w:tr w:rsidR="00F10F9B" w14:paraId="3EE43DFE" w14:textId="77777777" w:rsidTr="00EC2ACF">
        <w:tc>
          <w:tcPr>
            <w:tcW w:w="1129" w:type="dxa"/>
          </w:tcPr>
          <w:p w14:paraId="50A1CA6C" w14:textId="40ADE525" w:rsidR="00F10F9B" w:rsidRDefault="00F10F9B" w:rsidP="00F10F9B">
            <w:pPr>
              <w:spacing w:after="200" w:afterAutospacing="0" w:line="276" w:lineRule="auto"/>
              <w:rPr>
                <w:lang w:val="en-AU"/>
              </w:rPr>
            </w:pPr>
            <w:r>
              <w:rPr>
                <w:lang w:val="en-AU"/>
              </w:rPr>
              <w:t>Rule 20</w:t>
            </w:r>
          </w:p>
        </w:tc>
        <w:tc>
          <w:tcPr>
            <w:tcW w:w="8222" w:type="dxa"/>
          </w:tcPr>
          <w:p w14:paraId="69DF8452" w14:textId="7E2F55DE" w:rsidR="00F10F9B" w:rsidRPr="00F10F9B" w:rsidRDefault="00B635B2" w:rsidP="00F10F9B">
            <w:pPr>
              <w:spacing w:after="200" w:afterAutospacing="0" w:line="276" w:lineRule="auto"/>
              <w:rPr>
                <w:lang w:val="en-AU"/>
              </w:rPr>
            </w:pPr>
            <w:r w:rsidRPr="00B635B2">
              <w:rPr>
                <w:lang w:val="en-AU"/>
              </w:rPr>
              <w:t>Any changes and exceptions to these rules must be approved by the Data Standards Owner</w:t>
            </w:r>
          </w:p>
        </w:tc>
      </w:tr>
      <w:bookmarkEnd w:id="32"/>
    </w:tbl>
    <w:p w14:paraId="2FF2AD9E" w14:textId="1D0F3B9B" w:rsidR="00C924B5" w:rsidRDefault="00C924B5" w:rsidP="00C924B5">
      <w:pPr>
        <w:spacing w:before="0" w:after="200" w:afterAutospacing="0" w:line="276" w:lineRule="auto"/>
        <w:rPr>
          <w:lang w:val="en-AU"/>
        </w:rPr>
      </w:pPr>
    </w:p>
    <w:p w14:paraId="6C6E7A01" w14:textId="77777777" w:rsidR="009F3A20" w:rsidRDefault="009F3A20" w:rsidP="00C924B5">
      <w:pPr>
        <w:spacing w:before="0" w:after="200" w:afterAutospacing="0" w:line="276" w:lineRule="auto"/>
        <w:rPr>
          <w:lang w:val="en-AU"/>
        </w:rPr>
      </w:pPr>
    </w:p>
    <w:p w14:paraId="3FEC4B61" w14:textId="6714A8E5" w:rsidR="009F3A20" w:rsidRDefault="009F3A20">
      <w:pPr>
        <w:spacing w:before="0" w:after="200" w:afterAutospacing="0" w:line="276" w:lineRule="auto"/>
        <w:rPr>
          <w:lang w:val="en-AU"/>
        </w:rPr>
      </w:pPr>
      <w:r>
        <w:rPr>
          <w:lang w:val="en-AU"/>
        </w:rPr>
        <w:br w:type="page"/>
      </w:r>
    </w:p>
    <w:p w14:paraId="1EA03F2C" w14:textId="77777777" w:rsidR="009F3A20" w:rsidRPr="006446E2" w:rsidRDefault="009F3A20" w:rsidP="00C924B5">
      <w:pPr>
        <w:spacing w:before="0" w:after="200" w:afterAutospacing="0" w:line="276" w:lineRule="auto"/>
        <w:rPr>
          <w:lang w:val="en-AU"/>
        </w:rPr>
      </w:pPr>
    </w:p>
    <w:p w14:paraId="60C4B2B0" w14:textId="77777777" w:rsidR="0033772B" w:rsidRPr="0033772B" w:rsidRDefault="0033772B" w:rsidP="00726F7F">
      <w:pPr>
        <w:pStyle w:val="Appendix"/>
        <w:jc w:val="left"/>
        <w:rPr>
          <w:rFonts w:eastAsiaTheme="minorEastAsia"/>
          <w:bCs/>
          <w:color w:val="7F7F7F" w:themeColor="text1" w:themeTint="80"/>
          <w:sz w:val="2"/>
          <w:szCs w:val="2"/>
          <w:lang w:eastAsia="en-AU"/>
        </w:rPr>
      </w:pPr>
      <w:bookmarkStart w:id="35" w:name="_Toc42587294"/>
      <w:r w:rsidRPr="002D1597">
        <w:rPr>
          <w:rFonts w:eastAsiaTheme="minorEastAsia"/>
          <w:noProof/>
          <w:color w:val="595959" w:themeColor="text1" w:themeTint="A6"/>
          <w:lang w:eastAsia="en-AU"/>
        </w:rPr>
        <mc:AlternateContent>
          <mc:Choice Requires="wps">
            <w:drawing>
              <wp:anchor distT="0" distB="0" distL="114300" distR="114300" simplePos="0" relativeHeight="251658242" behindDoc="0" locked="0" layoutInCell="1" allowOverlap="1" wp14:anchorId="14878027" wp14:editId="557CFB0F">
                <wp:simplePos x="0" y="0"/>
                <wp:positionH relativeFrom="column">
                  <wp:posOffset>-85725</wp:posOffset>
                </wp:positionH>
                <wp:positionV relativeFrom="paragraph">
                  <wp:posOffset>-66411</wp:posOffset>
                </wp:positionV>
                <wp:extent cx="2828925" cy="390525"/>
                <wp:effectExtent l="0" t="0" r="28575" b="28575"/>
                <wp:wrapNone/>
                <wp:docPr id="8" name="Rectangle: Rounded Corners 8"/>
                <wp:cNvGraphicFramePr/>
                <a:graphic xmlns:a="http://schemas.openxmlformats.org/drawingml/2006/main">
                  <a:graphicData uri="http://schemas.microsoft.com/office/word/2010/wordprocessingShape">
                    <wps:wsp>
                      <wps:cNvSpPr/>
                      <wps:spPr>
                        <a:xfrm>
                          <a:off x="0" y="0"/>
                          <a:ext cx="2828925" cy="390525"/>
                        </a:xfrm>
                        <a:prstGeom prst="roundRect">
                          <a:avLst/>
                        </a:prstGeom>
                        <a:noFill/>
                        <a:ln w="19050">
                          <a:solidFill>
                            <a:srgbClr val="FEC2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E329D0" id="Rectangle: Rounded Corners 8" o:spid="_x0000_s1026" style="position:absolute;margin-left:-6.75pt;margin-top:-5.25pt;width:222.75pt;height:30.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" filled="f" strokecolor="#fec200" strokeweight="1.5pt"/>
            </w:pict>
          </mc:Fallback>
        </mc:AlternateContent>
      </w:r>
      <w:r w:rsidR="00726F7F" w:rsidRPr="002D1597">
        <w:rPr>
          <w:rFonts w:eastAsiaTheme="minorEastAsia"/>
          <w:color w:val="595959" w:themeColor="text1" w:themeTint="A6"/>
          <w:lang w:eastAsia="en-AU"/>
        </w:rPr>
        <w:t>CUSTOMER ACCOUNTS</w:t>
      </w:r>
      <w:bookmarkEnd w:id="35"/>
      <w:r w:rsidR="00726F7F" w:rsidRPr="006446E2">
        <w:rPr>
          <w:rFonts w:eastAsiaTheme="minorEastAsia"/>
          <w:lang w:eastAsia="en-AU"/>
        </w:rPr>
        <w:br/>
      </w:r>
    </w:p>
    <w:p w14:paraId="648D9DB0" w14:textId="7E0B27BE" w:rsidR="00726F7F" w:rsidRPr="0033772B" w:rsidRDefault="00726F7F" w:rsidP="00726F7F">
      <w:pPr>
        <w:pStyle w:val="Appendix"/>
        <w:jc w:val="left"/>
        <w:rPr>
          <w:rFonts w:eastAsiaTheme="minorEastAsia"/>
          <w:b w:val="0"/>
          <w:color w:val="1F497D" w:themeColor="text2"/>
          <w:lang w:eastAsia="en-AU"/>
        </w:rPr>
      </w:pPr>
      <w:bookmarkStart w:id="36" w:name="_Toc19546457"/>
      <w:bookmarkStart w:id="37" w:name="_Toc42587295"/>
      <w:r w:rsidRPr="0033772B">
        <w:rPr>
          <w:rFonts w:eastAsiaTheme="minorEastAsia"/>
          <w:bCs/>
          <w:color w:val="1F497D" w:themeColor="text2"/>
          <w:lang w:eastAsia="en-AU"/>
        </w:rPr>
        <w:t>C</w:t>
      </w:r>
      <w:r w:rsidR="0033772B" w:rsidRPr="0033772B">
        <w:rPr>
          <w:rFonts w:eastAsiaTheme="minorEastAsia"/>
          <w:bCs/>
          <w:color w:val="1F497D" w:themeColor="text2"/>
          <w:lang w:eastAsia="en-AU"/>
        </w:rPr>
        <w:t>ASH</w:t>
      </w:r>
      <w:bookmarkEnd w:id="36"/>
      <w:bookmarkEnd w:id="37"/>
    </w:p>
    <w:tbl>
      <w:tblPr>
        <w:tblStyle w:val="TableGrid"/>
        <w:tblW w:w="9351" w:type="dxa"/>
        <w:tblLook w:val="04A0" w:firstRow="1" w:lastRow="0" w:firstColumn="1" w:lastColumn="0" w:noHBand="0" w:noVBand="1"/>
      </w:tblPr>
      <w:tblGrid>
        <w:gridCol w:w="1129"/>
        <w:gridCol w:w="8222"/>
      </w:tblGrid>
      <w:tr w:rsidR="00726F7F" w14:paraId="6FBCE9A8" w14:textId="77777777" w:rsidTr="00366180">
        <w:trPr>
          <w:tblHeader/>
        </w:trPr>
        <w:tc>
          <w:tcPr>
            <w:tcW w:w="9351" w:type="dxa"/>
            <w:gridSpan w:val="2"/>
            <w:shd w:val="clear" w:color="auto" w:fill="FFD279"/>
          </w:tcPr>
          <w:p w14:paraId="27E74E8B" w14:textId="77777777" w:rsidR="00726F7F" w:rsidRPr="00EC2ACF" w:rsidRDefault="00726F7F" w:rsidP="006C3113">
            <w:pPr>
              <w:spacing w:after="200" w:afterAutospacing="0" w:line="276" w:lineRule="auto"/>
              <w:rPr>
                <w:b/>
                <w:bCs/>
                <w:lang w:val="en-AU"/>
              </w:rPr>
            </w:pPr>
            <w:r w:rsidRPr="00EC2ACF">
              <w:rPr>
                <w:b/>
                <w:bCs/>
                <w:sz w:val="24"/>
                <w:szCs w:val="24"/>
                <w:lang w:val="en-AU"/>
              </w:rPr>
              <w:t>BUSINESS RULES</w:t>
            </w:r>
          </w:p>
        </w:tc>
      </w:tr>
      <w:tr w:rsidR="00726F7F" w14:paraId="3509B8D6" w14:textId="77777777" w:rsidTr="006C3113">
        <w:tc>
          <w:tcPr>
            <w:tcW w:w="1129" w:type="dxa"/>
          </w:tcPr>
          <w:p w14:paraId="3D5CD6F4" w14:textId="77777777" w:rsidR="00726F7F" w:rsidRDefault="00726F7F" w:rsidP="006C3113">
            <w:pPr>
              <w:spacing w:after="200" w:afterAutospacing="0" w:line="276" w:lineRule="auto"/>
              <w:rPr>
                <w:lang w:val="en-AU"/>
              </w:rPr>
            </w:pPr>
            <w:r w:rsidRPr="006446E2">
              <w:rPr>
                <w:lang w:val="en-AU"/>
              </w:rPr>
              <w:br w:type="page"/>
            </w:r>
            <w:r>
              <w:rPr>
                <w:lang w:val="en-AU"/>
              </w:rPr>
              <w:t>Rule 1</w:t>
            </w:r>
          </w:p>
        </w:tc>
        <w:tc>
          <w:tcPr>
            <w:tcW w:w="8222" w:type="dxa"/>
          </w:tcPr>
          <w:p w14:paraId="2DAF3179" w14:textId="72AF26A7" w:rsidR="00726F7F" w:rsidRDefault="00726F7F" w:rsidP="006C3113">
            <w:pPr>
              <w:spacing w:after="200" w:afterAutospacing="0" w:line="276" w:lineRule="auto"/>
              <w:rPr>
                <w:lang w:val="en-AU"/>
              </w:rPr>
            </w:pPr>
            <w:r w:rsidRPr="00F10F9B">
              <w:rPr>
                <w:lang w:val="en-AU"/>
              </w:rPr>
              <w:t>The Business ERP (</w:t>
            </w:r>
            <w:r w:rsidR="0070502C">
              <w:rPr>
                <w:lang w:val="en-AU"/>
              </w:rPr>
              <w:t>NAXT</w:t>
            </w:r>
            <w:r w:rsidRPr="00F10F9B">
              <w:rPr>
                <w:lang w:val="en-AU"/>
              </w:rPr>
              <w:t>) must be the "One Source of Truth" for Customer information across the Business</w:t>
            </w:r>
          </w:p>
        </w:tc>
      </w:tr>
      <w:tr w:rsidR="00726F7F" w14:paraId="55E2CC65" w14:textId="77777777" w:rsidTr="006C3113">
        <w:tc>
          <w:tcPr>
            <w:tcW w:w="1129" w:type="dxa"/>
          </w:tcPr>
          <w:p w14:paraId="5104C754" w14:textId="77777777" w:rsidR="00726F7F" w:rsidRDefault="00726F7F" w:rsidP="006C3113">
            <w:pPr>
              <w:spacing w:after="200" w:afterAutospacing="0" w:line="276" w:lineRule="auto"/>
              <w:rPr>
                <w:lang w:val="en-AU"/>
              </w:rPr>
            </w:pPr>
            <w:r>
              <w:rPr>
                <w:lang w:val="en-AU"/>
              </w:rPr>
              <w:t>Rule 2</w:t>
            </w:r>
          </w:p>
        </w:tc>
        <w:tc>
          <w:tcPr>
            <w:tcW w:w="8222" w:type="dxa"/>
          </w:tcPr>
          <w:p w14:paraId="3F5FB656" w14:textId="446AB866" w:rsidR="00726F7F" w:rsidRDefault="00726F7F" w:rsidP="006C3113">
            <w:pPr>
              <w:spacing w:after="200" w:afterAutospacing="0" w:line="276" w:lineRule="auto"/>
              <w:rPr>
                <w:lang w:val="en-AU"/>
              </w:rPr>
            </w:pPr>
            <w:r w:rsidRPr="00F10F9B">
              <w:rPr>
                <w:lang w:val="en-AU"/>
              </w:rPr>
              <w:t xml:space="preserve">Any Business application containing Customer information must be consistent with </w:t>
            </w:r>
            <w:r w:rsidR="0070502C">
              <w:rPr>
                <w:lang w:val="en-AU"/>
              </w:rPr>
              <w:t>NAXT</w:t>
            </w:r>
            <w:r w:rsidRPr="00F10F9B">
              <w:rPr>
                <w:lang w:val="en-AU"/>
              </w:rPr>
              <w:t>, primarily CRM (</w:t>
            </w:r>
            <w:proofErr w:type="spellStart"/>
            <w:r w:rsidRPr="00F10F9B">
              <w:rPr>
                <w:lang w:val="en-AU"/>
              </w:rPr>
              <w:t>SalesLink</w:t>
            </w:r>
            <w:proofErr w:type="spellEnd"/>
            <w:r w:rsidRPr="00F10F9B">
              <w:rPr>
                <w:lang w:val="en-AU"/>
              </w:rPr>
              <w:t>)</w:t>
            </w:r>
          </w:p>
        </w:tc>
      </w:tr>
      <w:tr w:rsidR="00726F7F" w14:paraId="46A58358" w14:textId="77777777" w:rsidTr="006C3113">
        <w:tc>
          <w:tcPr>
            <w:tcW w:w="1129" w:type="dxa"/>
          </w:tcPr>
          <w:p w14:paraId="78C81FA5" w14:textId="77777777" w:rsidR="00726F7F" w:rsidRDefault="00726F7F" w:rsidP="006C3113">
            <w:pPr>
              <w:spacing w:after="200" w:afterAutospacing="0" w:line="276" w:lineRule="auto"/>
              <w:rPr>
                <w:lang w:val="en-AU"/>
              </w:rPr>
            </w:pPr>
            <w:r>
              <w:rPr>
                <w:lang w:val="en-AU"/>
              </w:rPr>
              <w:t>Rule 3</w:t>
            </w:r>
          </w:p>
        </w:tc>
        <w:tc>
          <w:tcPr>
            <w:tcW w:w="8222" w:type="dxa"/>
          </w:tcPr>
          <w:p w14:paraId="3072FECB" w14:textId="4D30F1E7" w:rsidR="00726F7F" w:rsidRDefault="00726F7F" w:rsidP="006C3113">
            <w:pPr>
              <w:spacing w:after="200" w:afterAutospacing="0" w:line="276" w:lineRule="auto"/>
              <w:rPr>
                <w:lang w:val="en-AU"/>
              </w:rPr>
            </w:pPr>
            <w:r w:rsidRPr="00F10F9B">
              <w:rPr>
                <w:lang w:val="en-AU"/>
              </w:rPr>
              <w:t xml:space="preserve">Account numbers must be generated by </w:t>
            </w:r>
            <w:r w:rsidR="0070502C">
              <w:rPr>
                <w:lang w:val="en-AU"/>
              </w:rPr>
              <w:t>NAXT</w:t>
            </w:r>
            <w:r w:rsidRPr="00F10F9B">
              <w:rPr>
                <w:lang w:val="en-AU"/>
              </w:rPr>
              <w:t xml:space="preserve"> and must be unique</w:t>
            </w:r>
          </w:p>
        </w:tc>
      </w:tr>
      <w:tr w:rsidR="00726F7F" w14:paraId="364DAF3A" w14:textId="77777777" w:rsidTr="006C3113">
        <w:tc>
          <w:tcPr>
            <w:tcW w:w="1129" w:type="dxa"/>
          </w:tcPr>
          <w:p w14:paraId="56AC9964" w14:textId="77777777" w:rsidR="00726F7F" w:rsidRDefault="00726F7F" w:rsidP="006C3113">
            <w:pPr>
              <w:spacing w:after="200" w:afterAutospacing="0" w:line="276" w:lineRule="auto"/>
              <w:rPr>
                <w:lang w:val="en-AU"/>
              </w:rPr>
            </w:pPr>
            <w:r>
              <w:rPr>
                <w:lang w:val="en-AU"/>
              </w:rPr>
              <w:t>Rule 4</w:t>
            </w:r>
          </w:p>
        </w:tc>
        <w:tc>
          <w:tcPr>
            <w:tcW w:w="8222" w:type="dxa"/>
          </w:tcPr>
          <w:p w14:paraId="368563AD" w14:textId="7135D0E2" w:rsidR="00726F7F" w:rsidRDefault="00B11F7D" w:rsidP="006C3113">
            <w:pPr>
              <w:spacing w:after="200" w:afterAutospacing="0" w:line="276" w:lineRule="auto"/>
              <w:rPr>
                <w:lang w:val="en-AU"/>
              </w:rPr>
            </w:pPr>
            <w:r w:rsidRPr="00B11F7D">
              <w:rPr>
                <w:lang w:val="en-AU"/>
              </w:rPr>
              <w:t>Cash Sale accounts must be administered by the nominated cash sale Gatekeepers for transactional purposes</w:t>
            </w:r>
          </w:p>
        </w:tc>
      </w:tr>
      <w:tr w:rsidR="00726F7F" w14:paraId="3D6AF8E7" w14:textId="77777777" w:rsidTr="006C3113">
        <w:tc>
          <w:tcPr>
            <w:tcW w:w="1129" w:type="dxa"/>
          </w:tcPr>
          <w:p w14:paraId="5D481391" w14:textId="77777777" w:rsidR="00726F7F" w:rsidRDefault="00726F7F" w:rsidP="006C3113">
            <w:pPr>
              <w:spacing w:after="200" w:afterAutospacing="0" w:line="276" w:lineRule="auto"/>
              <w:rPr>
                <w:lang w:val="en-AU"/>
              </w:rPr>
            </w:pPr>
            <w:r>
              <w:rPr>
                <w:lang w:val="en-AU"/>
              </w:rPr>
              <w:t>Rule 5</w:t>
            </w:r>
          </w:p>
        </w:tc>
        <w:tc>
          <w:tcPr>
            <w:tcW w:w="8222" w:type="dxa"/>
          </w:tcPr>
          <w:p w14:paraId="3123972A" w14:textId="135DF8CC" w:rsidR="00726F7F" w:rsidRDefault="00726F7F" w:rsidP="006C3113">
            <w:pPr>
              <w:spacing w:after="200" w:afterAutospacing="0" w:line="276" w:lineRule="auto"/>
              <w:rPr>
                <w:lang w:val="en-AU"/>
              </w:rPr>
            </w:pPr>
            <w:r w:rsidRPr="00F10F9B">
              <w:rPr>
                <w:lang w:val="en-AU"/>
              </w:rPr>
              <w:t xml:space="preserve">All account addition requests must be checked in </w:t>
            </w:r>
            <w:r w:rsidR="0070502C">
              <w:rPr>
                <w:lang w:val="en-AU"/>
              </w:rPr>
              <w:t>NAXT</w:t>
            </w:r>
            <w:r w:rsidRPr="00F10F9B">
              <w:rPr>
                <w:lang w:val="en-AU"/>
              </w:rPr>
              <w:t xml:space="preserve"> for potential duplication before creation - </w:t>
            </w:r>
            <w:r w:rsidR="0070502C">
              <w:rPr>
                <w:lang w:val="en-AU"/>
              </w:rPr>
              <w:t>NAXT</w:t>
            </w:r>
            <w:r w:rsidRPr="00F10F9B">
              <w:rPr>
                <w:lang w:val="en-AU"/>
              </w:rPr>
              <w:t xml:space="preserve"> must flag duplicates</w:t>
            </w:r>
          </w:p>
        </w:tc>
      </w:tr>
      <w:tr w:rsidR="00726F7F" w14:paraId="2554B0A0" w14:textId="77777777" w:rsidTr="006C3113">
        <w:tc>
          <w:tcPr>
            <w:tcW w:w="1129" w:type="dxa"/>
          </w:tcPr>
          <w:p w14:paraId="4BDB9D2B" w14:textId="77777777" w:rsidR="00726F7F" w:rsidRDefault="00726F7F" w:rsidP="006C3113">
            <w:pPr>
              <w:spacing w:after="200" w:afterAutospacing="0" w:line="276" w:lineRule="auto"/>
              <w:rPr>
                <w:lang w:val="en-AU"/>
              </w:rPr>
            </w:pPr>
            <w:r>
              <w:rPr>
                <w:lang w:val="en-AU"/>
              </w:rPr>
              <w:t>Rule 6</w:t>
            </w:r>
          </w:p>
        </w:tc>
        <w:tc>
          <w:tcPr>
            <w:tcW w:w="8222" w:type="dxa"/>
          </w:tcPr>
          <w:p w14:paraId="1091C76F" w14:textId="2244DD1E" w:rsidR="00B11F7D" w:rsidRPr="00B11F7D" w:rsidRDefault="00B11F7D" w:rsidP="00B11F7D">
            <w:pPr>
              <w:spacing w:after="200" w:afterAutospacing="0" w:line="276" w:lineRule="auto"/>
              <w:rPr>
                <w:lang w:val="en-AU"/>
              </w:rPr>
            </w:pPr>
            <w:r w:rsidRPr="00B11F7D">
              <w:rPr>
                <w:lang w:val="en-AU"/>
              </w:rPr>
              <w:t>The following steps must be taken before an account is created:</w:t>
            </w:r>
          </w:p>
          <w:p w14:paraId="7C7FB61F" w14:textId="171E71BE" w:rsidR="00B11F7D" w:rsidRDefault="00B11F7D" w:rsidP="00B11F7D">
            <w:pPr>
              <w:spacing w:after="200" w:afterAutospacing="0" w:line="276" w:lineRule="auto"/>
              <w:rPr>
                <w:lang w:val="en-AU"/>
              </w:rPr>
            </w:pPr>
            <w:r w:rsidRPr="00B11F7D">
              <w:rPr>
                <w:lang w:val="en-AU"/>
              </w:rPr>
              <w:t xml:space="preserve">1. Search in </w:t>
            </w:r>
            <w:r w:rsidR="0070502C">
              <w:rPr>
                <w:lang w:val="en-AU"/>
              </w:rPr>
              <w:t>NAXT</w:t>
            </w:r>
            <w:r>
              <w:rPr>
                <w:lang w:val="en-AU"/>
              </w:rPr>
              <w:t xml:space="preserve"> (ERP) or </w:t>
            </w:r>
            <w:proofErr w:type="spellStart"/>
            <w:r>
              <w:rPr>
                <w:lang w:val="en-AU"/>
              </w:rPr>
              <w:t>SalesLink</w:t>
            </w:r>
            <w:proofErr w:type="spellEnd"/>
            <w:r>
              <w:rPr>
                <w:lang w:val="en-AU"/>
              </w:rPr>
              <w:t xml:space="preserve"> (</w:t>
            </w:r>
            <w:r w:rsidRPr="00B11F7D">
              <w:rPr>
                <w:lang w:val="en-AU"/>
              </w:rPr>
              <w:t>CRM) if the Customer already exists</w:t>
            </w:r>
          </w:p>
          <w:p w14:paraId="6A367120" w14:textId="51426DEB" w:rsidR="00B11F7D" w:rsidRPr="00B11F7D" w:rsidRDefault="00B11F7D" w:rsidP="00B11F7D">
            <w:pPr>
              <w:spacing w:after="200" w:afterAutospacing="0" w:line="276" w:lineRule="auto"/>
              <w:rPr>
                <w:lang w:val="en-AU"/>
              </w:rPr>
            </w:pPr>
            <w:r w:rsidRPr="00B11F7D">
              <w:rPr>
                <w:lang w:val="en-AU"/>
              </w:rPr>
              <w:t>2. Ask "Have you purchased from us before?" If yes, utilise existing account. If no, move to step 3 below</w:t>
            </w:r>
          </w:p>
          <w:p w14:paraId="43296000" w14:textId="459ED0BC" w:rsidR="00726F7F" w:rsidRDefault="00B11F7D" w:rsidP="00B11F7D">
            <w:pPr>
              <w:spacing w:after="200" w:afterAutospacing="0" w:line="276" w:lineRule="auto"/>
              <w:rPr>
                <w:lang w:val="en-AU"/>
              </w:rPr>
            </w:pPr>
            <w:r w:rsidRPr="00B11F7D">
              <w:rPr>
                <w:lang w:val="en-AU"/>
              </w:rPr>
              <w:t>3. Ask "Do you intend to purchase from us again?" If yes, encourage a Customer account to be created. If no, use the branch cash sale account</w:t>
            </w:r>
          </w:p>
        </w:tc>
      </w:tr>
      <w:tr w:rsidR="00726F7F" w14:paraId="6C8F4BDB" w14:textId="77777777" w:rsidTr="006C3113">
        <w:tc>
          <w:tcPr>
            <w:tcW w:w="1129" w:type="dxa"/>
          </w:tcPr>
          <w:p w14:paraId="3D08AEAF" w14:textId="77777777" w:rsidR="00726F7F" w:rsidRDefault="00726F7F" w:rsidP="006C3113">
            <w:pPr>
              <w:spacing w:after="200" w:afterAutospacing="0" w:line="276" w:lineRule="auto"/>
              <w:rPr>
                <w:lang w:val="en-AU"/>
              </w:rPr>
            </w:pPr>
            <w:r>
              <w:rPr>
                <w:lang w:val="en-AU"/>
              </w:rPr>
              <w:t>Rule 7</w:t>
            </w:r>
          </w:p>
        </w:tc>
        <w:tc>
          <w:tcPr>
            <w:tcW w:w="8222" w:type="dxa"/>
          </w:tcPr>
          <w:p w14:paraId="11225122" w14:textId="40C79770" w:rsidR="00726F7F" w:rsidRDefault="00B11F7D" w:rsidP="006C3113">
            <w:pPr>
              <w:spacing w:after="200" w:afterAutospacing="0" w:line="276" w:lineRule="auto"/>
              <w:rPr>
                <w:lang w:val="en-AU"/>
              </w:rPr>
            </w:pPr>
            <w:r w:rsidRPr="00B11F7D">
              <w:rPr>
                <w:lang w:val="en-AU"/>
              </w:rPr>
              <w:t>If a Customer account is created, the minimum requirements are Customer name, address, and contact details</w:t>
            </w:r>
          </w:p>
        </w:tc>
      </w:tr>
      <w:tr w:rsidR="00726F7F" w14:paraId="5934AF80" w14:textId="77777777" w:rsidTr="006C3113">
        <w:tc>
          <w:tcPr>
            <w:tcW w:w="1129" w:type="dxa"/>
          </w:tcPr>
          <w:p w14:paraId="505E0DD7" w14:textId="77777777" w:rsidR="00726F7F" w:rsidRDefault="00726F7F" w:rsidP="006C3113">
            <w:pPr>
              <w:spacing w:after="200" w:afterAutospacing="0" w:line="276" w:lineRule="auto"/>
              <w:rPr>
                <w:lang w:val="en-AU"/>
              </w:rPr>
            </w:pPr>
            <w:r>
              <w:rPr>
                <w:lang w:val="en-AU"/>
              </w:rPr>
              <w:t>Rule 8</w:t>
            </w:r>
          </w:p>
        </w:tc>
        <w:tc>
          <w:tcPr>
            <w:tcW w:w="8222" w:type="dxa"/>
          </w:tcPr>
          <w:p w14:paraId="65D28B3E" w14:textId="4BCE2BEA" w:rsidR="00726F7F" w:rsidRDefault="00B11F7D" w:rsidP="006C3113">
            <w:pPr>
              <w:spacing w:after="200" w:afterAutospacing="0" w:line="276" w:lineRule="auto"/>
              <w:rPr>
                <w:lang w:val="en-AU"/>
              </w:rPr>
            </w:pPr>
            <w:r w:rsidRPr="00B11F7D">
              <w:rPr>
                <w:lang w:val="en-AU"/>
              </w:rPr>
              <w:t>Every Customer account must be set up with a primary Division and a primary Industry Code</w:t>
            </w:r>
          </w:p>
        </w:tc>
      </w:tr>
      <w:tr w:rsidR="00726F7F" w14:paraId="4BC6D544" w14:textId="77777777" w:rsidTr="006C3113">
        <w:tc>
          <w:tcPr>
            <w:tcW w:w="1129" w:type="dxa"/>
          </w:tcPr>
          <w:p w14:paraId="553DA381" w14:textId="77777777" w:rsidR="00726F7F" w:rsidRDefault="00726F7F" w:rsidP="006C3113">
            <w:pPr>
              <w:spacing w:after="200" w:afterAutospacing="0" w:line="276" w:lineRule="auto"/>
              <w:rPr>
                <w:lang w:val="en-AU"/>
              </w:rPr>
            </w:pPr>
            <w:r>
              <w:rPr>
                <w:lang w:val="en-AU"/>
              </w:rPr>
              <w:t>Rule 9</w:t>
            </w:r>
          </w:p>
        </w:tc>
        <w:tc>
          <w:tcPr>
            <w:tcW w:w="8222" w:type="dxa"/>
          </w:tcPr>
          <w:p w14:paraId="38B67C2E" w14:textId="08AB0A3D" w:rsidR="00726F7F" w:rsidRPr="00F10F9B" w:rsidRDefault="00B11F7D" w:rsidP="006C3113">
            <w:pPr>
              <w:spacing w:after="200" w:afterAutospacing="0" w:line="276" w:lineRule="auto"/>
              <w:rPr>
                <w:lang w:val="en-AU"/>
              </w:rPr>
            </w:pPr>
            <w:r w:rsidRPr="00B11F7D">
              <w:rPr>
                <w:lang w:val="en-AU"/>
              </w:rPr>
              <w:t xml:space="preserve">There must only be 1 Customer account created in </w:t>
            </w:r>
            <w:r w:rsidR="0070502C">
              <w:rPr>
                <w:lang w:val="en-AU"/>
              </w:rPr>
              <w:t>NAXT</w:t>
            </w:r>
            <w:r w:rsidRPr="00B11F7D">
              <w:rPr>
                <w:lang w:val="en-AU"/>
              </w:rPr>
              <w:t xml:space="preserve"> per Customer legal entity </w:t>
            </w:r>
            <w:r w:rsidR="0070502C">
              <w:rPr>
                <w:lang w:val="en-AU"/>
              </w:rPr>
              <w:t>(NZBN)</w:t>
            </w:r>
            <w:r w:rsidRPr="00B11F7D">
              <w:rPr>
                <w:lang w:val="en-AU"/>
              </w:rPr>
              <w:t xml:space="preserve"> for all transactions </w:t>
            </w:r>
            <w:r>
              <w:rPr>
                <w:lang w:val="en-AU"/>
              </w:rPr>
              <w:t>–</w:t>
            </w:r>
            <w:r w:rsidRPr="00B11F7D">
              <w:rPr>
                <w:lang w:val="en-AU"/>
              </w:rPr>
              <w:t xml:space="preserve"> I</w:t>
            </w:r>
            <w:r>
              <w:rPr>
                <w:lang w:val="en-AU"/>
              </w:rPr>
              <w:t>f there is already a</w:t>
            </w:r>
            <w:r w:rsidRPr="00B11F7D">
              <w:rPr>
                <w:lang w:val="en-AU"/>
              </w:rPr>
              <w:t xml:space="preserve"> </w:t>
            </w:r>
            <w:r>
              <w:rPr>
                <w:lang w:val="en-AU"/>
              </w:rPr>
              <w:t>trade account</w:t>
            </w:r>
            <w:r w:rsidRPr="00B11F7D">
              <w:rPr>
                <w:lang w:val="en-AU"/>
              </w:rPr>
              <w:t xml:space="preserve">, </w:t>
            </w:r>
            <w:r>
              <w:rPr>
                <w:lang w:val="en-AU"/>
              </w:rPr>
              <w:t>a cash sale</w:t>
            </w:r>
            <w:r w:rsidRPr="00B11F7D">
              <w:rPr>
                <w:lang w:val="en-AU"/>
              </w:rPr>
              <w:t xml:space="preserve"> </w:t>
            </w:r>
            <w:r>
              <w:rPr>
                <w:lang w:val="en-AU"/>
              </w:rPr>
              <w:t>account</w:t>
            </w:r>
            <w:r w:rsidRPr="00B11F7D">
              <w:rPr>
                <w:lang w:val="en-AU"/>
              </w:rPr>
              <w:t xml:space="preserve"> </w:t>
            </w:r>
            <w:r>
              <w:rPr>
                <w:lang w:val="en-AU"/>
              </w:rPr>
              <w:t>must not be created</w:t>
            </w:r>
          </w:p>
        </w:tc>
      </w:tr>
      <w:tr w:rsidR="00726F7F" w14:paraId="0525255B" w14:textId="77777777" w:rsidTr="006C3113">
        <w:tc>
          <w:tcPr>
            <w:tcW w:w="1129" w:type="dxa"/>
          </w:tcPr>
          <w:p w14:paraId="25F06267" w14:textId="77777777" w:rsidR="00726F7F" w:rsidRDefault="00726F7F" w:rsidP="006C3113">
            <w:pPr>
              <w:spacing w:after="200" w:afterAutospacing="0" w:line="276" w:lineRule="auto"/>
              <w:rPr>
                <w:lang w:val="en-AU"/>
              </w:rPr>
            </w:pPr>
            <w:r>
              <w:rPr>
                <w:lang w:val="en-AU"/>
              </w:rPr>
              <w:t>Rule 10</w:t>
            </w:r>
          </w:p>
        </w:tc>
        <w:tc>
          <w:tcPr>
            <w:tcW w:w="8222" w:type="dxa"/>
          </w:tcPr>
          <w:p w14:paraId="19AB4C1D" w14:textId="77777777" w:rsidR="00B11F7D" w:rsidRPr="00B11F7D" w:rsidRDefault="00B11F7D" w:rsidP="00B11F7D">
            <w:pPr>
              <w:spacing w:after="200" w:afterAutospacing="0" w:line="276" w:lineRule="auto"/>
              <w:rPr>
                <w:lang w:val="en-AU"/>
              </w:rPr>
            </w:pPr>
            <w:r w:rsidRPr="00B11F7D">
              <w:rPr>
                <w:lang w:val="en-AU"/>
              </w:rPr>
              <w:t>Customers operating at multiple sites can have multiple accounts but only 1 account per site with the following naming convention:</w:t>
            </w:r>
          </w:p>
          <w:p w14:paraId="11FBD4F3" w14:textId="6AD1CC24" w:rsidR="00726F7F" w:rsidRPr="00F10F9B" w:rsidRDefault="00B11F7D" w:rsidP="00B11F7D">
            <w:pPr>
              <w:spacing w:after="200" w:afterAutospacing="0" w:line="276" w:lineRule="auto"/>
              <w:rPr>
                <w:lang w:val="en-AU"/>
              </w:rPr>
            </w:pPr>
            <w:r w:rsidRPr="00B11F7D">
              <w:rPr>
                <w:lang w:val="en-AU"/>
              </w:rPr>
              <w:t xml:space="preserve">"Registered legal name </w:t>
            </w:r>
            <w:r w:rsidR="008A5C2B">
              <w:rPr>
                <w:lang w:val="en-AU"/>
              </w:rPr>
              <w:t>(</w:t>
            </w:r>
            <w:r w:rsidRPr="00B11F7D">
              <w:rPr>
                <w:lang w:val="en-AU"/>
              </w:rPr>
              <w:t>Site name</w:t>
            </w:r>
            <w:r w:rsidR="008A5C2B">
              <w:rPr>
                <w:lang w:val="en-AU"/>
              </w:rPr>
              <w:t>)</w:t>
            </w:r>
            <w:r w:rsidRPr="00B11F7D">
              <w:rPr>
                <w:lang w:val="en-AU"/>
              </w:rPr>
              <w:t xml:space="preserve">" Example: </w:t>
            </w:r>
            <w:r w:rsidR="00F300DF">
              <w:rPr>
                <w:lang w:val="en-AU"/>
              </w:rPr>
              <w:t>Downer and Company Limited (Auckland)</w:t>
            </w:r>
          </w:p>
        </w:tc>
      </w:tr>
      <w:tr w:rsidR="00726F7F" w14:paraId="6EA7B62D" w14:textId="77777777" w:rsidTr="006C3113">
        <w:tc>
          <w:tcPr>
            <w:tcW w:w="1129" w:type="dxa"/>
          </w:tcPr>
          <w:p w14:paraId="7D16B493" w14:textId="77777777" w:rsidR="00726F7F" w:rsidRDefault="00726F7F" w:rsidP="006C3113">
            <w:pPr>
              <w:spacing w:after="200" w:afterAutospacing="0" w:line="276" w:lineRule="auto"/>
              <w:rPr>
                <w:lang w:val="en-AU"/>
              </w:rPr>
            </w:pPr>
            <w:r>
              <w:rPr>
                <w:lang w:val="en-AU"/>
              </w:rPr>
              <w:t>Rule 11</w:t>
            </w:r>
          </w:p>
        </w:tc>
        <w:tc>
          <w:tcPr>
            <w:tcW w:w="8222" w:type="dxa"/>
          </w:tcPr>
          <w:p w14:paraId="6B1A6529" w14:textId="38C8259B" w:rsidR="00726F7F" w:rsidRPr="00F10F9B" w:rsidRDefault="00B11F7D" w:rsidP="006C3113">
            <w:pPr>
              <w:spacing w:after="200" w:afterAutospacing="0" w:line="276" w:lineRule="auto"/>
              <w:rPr>
                <w:lang w:val="en-AU"/>
              </w:rPr>
            </w:pPr>
            <w:r w:rsidRPr="00B11F7D">
              <w:rPr>
                <w:lang w:val="en-AU"/>
              </w:rPr>
              <w:t>Nominated Marketing Gatekeepers and the Credit team must have access to perform any updates to Customer Master data</w:t>
            </w:r>
          </w:p>
        </w:tc>
      </w:tr>
      <w:tr w:rsidR="00726F7F" w14:paraId="329EC579" w14:textId="77777777" w:rsidTr="006C3113">
        <w:tc>
          <w:tcPr>
            <w:tcW w:w="1129" w:type="dxa"/>
          </w:tcPr>
          <w:p w14:paraId="3304C5EC" w14:textId="77777777" w:rsidR="00726F7F" w:rsidRDefault="00726F7F" w:rsidP="006C3113">
            <w:pPr>
              <w:spacing w:after="200" w:afterAutospacing="0" w:line="276" w:lineRule="auto"/>
              <w:rPr>
                <w:lang w:val="en-AU"/>
              </w:rPr>
            </w:pPr>
            <w:r>
              <w:rPr>
                <w:lang w:val="en-AU"/>
              </w:rPr>
              <w:t>Rule 12</w:t>
            </w:r>
          </w:p>
        </w:tc>
        <w:tc>
          <w:tcPr>
            <w:tcW w:w="8222" w:type="dxa"/>
          </w:tcPr>
          <w:p w14:paraId="5929C606" w14:textId="77777777" w:rsidR="00726F7F" w:rsidRPr="00F10F9B" w:rsidRDefault="00726F7F" w:rsidP="006C3113">
            <w:pPr>
              <w:spacing w:after="200" w:afterAutospacing="0" w:line="276" w:lineRule="auto"/>
              <w:rPr>
                <w:lang w:val="en-AU"/>
              </w:rPr>
            </w:pPr>
            <w:r w:rsidRPr="00F10F9B">
              <w:rPr>
                <w:lang w:val="en-AU"/>
              </w:rPr>
              <w:t>All requests to close Customer accounts must be validated and documented with written communication</w:t>
            </w:r>
          </w:p>
        </w:tc>
      </w:tr>
      <w:tr w:rsidR="00726F7F" w14:paraId="7DA79929" w14:textId="77777777" w:rsidTr="006C3113">
        <w:tc>
          <w:tcPr>
            <w:tcW w:w="1129" w:type="dxa"/>
          </w:tcPr>
          <w:p w14:paraId="100A7F03" w14:textId="77777777" w:rsidR="00726F7F" w:rsidRDefault="00726F7F" w:rsidP="006C3113">
            <w:pPr>
              <w:spacing w:after="200" w:afterAutospacing="0" w:line="276" w:lineRule="auto"/>
              <w:rPr>
                <w:lang w:val="en-AU"/>
              </w:rPr>
            </w:pPr>
            <w:r>
              <w:rPr>
                <w:lang w:val="en-AU"/>
              </w:rPr>
              <w:t>Rule 13</w:t>
            </w:r>
          </w:p>
        </w:tc>
        <w:tc>
          <w:tcPr>
            <w:tcW w:w="8222" w:type="dxa"/>
          </w:tcPr>
          <w:p w14:paraId="7DB75793" w14:textId="48C521B7" w:rsidR="00726F7F" w:rsidRPr="00F10F9B" w:rsidRDefault="00726F7F" w:rsidP="006C3113">
            <w:pPr>
              <w:spacing w:after="200" w:afterAutospacing="0" w:line="276" w:lineRule="auto"/>
              <w:rPr>
                <w:lang w:val="en-AU"/>
              </w:rPr>
            </w:pPr>
            <w:r w:rsidRPr="00F10F9B">
              <w:rPr>
                <w:lang w:val="en-AU"/>
              </w:rPr>
              <w:t>All Customer accounts to be closed must be deactivated to prevent further transactions - Naming convention must not include "Do Not Use"</w:t>
            </w:r>
            <w:r w:rsidR="00F300DF">
              <w:rPr>
                <w:lang w:val="en-AU"/>
              </w:rPr>
              <w:t>. Closed accounts must have prefix ‘XXX’ added to the customer name field.</w:t>
            </w:r>
          </w:p>
        </w:tc>
      </w:tr>
      <w:tr w:rsidR="00726F7F" w14:paraId="59F750D7" w14:textId="77777777" w:rsidTr="006C3113">
        <w:tc>
          <w:tcPr>
            <w:tcW w:w="1129" w:type="dxa"/>
          </w:tcPr>
          <w:p w14:paraId="21ABB65A" w14:textId="77777777" w:rsidR="00726F7F" w:rsidRDefault="00726F7F" w:rsidP="006C3113">
            <w:pPr>
              <w:spacing w:after="200" w:afterAutospacing="0" w:line="276" w:lineRule="auto"/>
              <w:rPr>
                <w:lang w:val="en-AU"/>
              </w:rPr>
            </w:pPr>
            <w:r>
              <w:rPr>
                <w:lang w:val="en-AU"/>
              </w:rPr>
              <w:t>Rule 14</w:t>
            </w:r>
          </w:p>
        </w:tc>
        <w:tc>
          <w:tcPr>
            <w:tcW w:w="8222" w:type="dxa"/>
          </w:tcPr>
          <w:p w14:paraId="537F694B" w14:textId="77777777" w:rsidR="00726F7F" w:rsidRPr="00F10F9B" w:rsidRDefault="00726F7F" w:rsidP="006C3113">
            <w:pPr>
              <w:spacing w:after="200" w:afterAutospacing="0" w:line="276" w:lineRule="auto"/>
              <w:rPr>
                <w:lang w:val="en-AU"/>
              </w:rPr>
            </w:pPr>
            <w:r w:rsidRPr="00F10F9B">
              <w:rPr>
                <w:lang w:val="en-AU"/>
              </w:rPr>
              <w:t>When a Customer account is closed, any Equipment records must be transferred to the new Owner account or be made inactive</w:t>
            </w:r>
          </w:p>
        </w:tc>
      </w:tr>
      <w:tr w:rsidR="00726F7F" w14:paraId="5EA76058" w14:textId="77777777" w:rsidTr="006C3113">
        <w:tc>
          <w:tcPr>
            <w:tcW w:w="1129" w:type="dxa"/>
          </w:tcPr>
          <w:p w14:paraId="7FE525D6" w14:textId="77777777" w:rsidR="00726F7F" w:rsidRDefault="00726F7F" w:rsidP="006C3113">
            <w:pPr>
              <w:spacing w:after="200" w:afterAutospacing="0" w:line="276" w:lineRule="auto"/>
              <w:rPr>
                <w:lang w:val="en-AU"/>
              </w:rPr>
            </w:pPr>
            <w:r>
              <w:rPr>
                <w:lang w:val="en-AU"/>
              </w:rPr>
              <w:t>Rule 15</w:t>
            </w:r>
          </w:p>
        </w:tc>
        <w:tc>
          <w:tcPr>
            <w:tcW w:w="8222" w:type="dxa"/>
          </w:tcPr>
          <w:p w14:paraId="14E98BDD" w14:textId="4866311B" w:rsidR="00726F7F" w:rsidRPr="00F10F9B" w:rsidRDefault="00726F7F" w:rsidP="006C3113">
            <w:pPr>
              <w:spacing w:after="200" w:afterAutospacing="0" w:line="276" w:lineRule="auto"/>
              <w:rPr>
                <w:lang w:val="en-AU"/>
              </w:rPr>
            </w:pPr>
            <w:r w:rsidRPr="00F10F9B">
              <w:rPr>
                <w:lang w:val="en-AU"/>
              </w:rPr>
              <w:t xml:space="preserve">Customers transacting online (PCC) </w:t>
            </w:r>
            <w:r w:rsidR="00417268">
              <w:rPr>
                <w:lang w:val="en-AU"/>
              </w:rPr>
              <w:t xml:space="preserve">who aren’t guest users </w:t>
            </w:r>
            <w:r w:rsidRPr="00F10F9B">
              <w:rPr>
                <w:lang w:val="en-AU"/>
              </w:rPr>
              <w:t xml:space="preserve">must have accounts created in </w:t>
            </w:r>
            <w:r w:rsidR="0070502C">
              <w:rPr>
                <w:lang w:val="en-AU"/>
              </w:rPr>
              <w:t>NAXT</w:t>
            </w:r>
          </w:p>
        </w:tc>
      </w:tr>
      <w:tr w:rsidR="00726F7F" w14:paraId="49445195" w14:textId="77777777" w:rsidTr="006C3113">
        <w:tc>
          <w:tcPr>
            <w:tcW w:w="1129" w:type="dxa"/>
          </w:tcPr>
          <w:p w14:paraId="5627FF9C" w14:textId="77777777" w:rsidR="00726F7F" w:rsidRDefault="00726F7F" w:rsidP="006C3113">
            <w:pPr>
              <w:spacing w:after="200" w:afterAutospacing="0" w:line="276" w:lineRule="auto"/>
              <w:rPr>
                <w:lang w:val="en-AU"/>
              </w:rPr>
            </w:pPr>
            <w:r>
              <w:rPr>
                <w:lang w:val="en-AU"/>
              </w:rPr>
              <w:t>Rule 16</w:t>
            </w:r>
          </w:p>
        </w:tc>
        <w:tc>
          <w:tcPr>
            <w:tcW w:w="8222" w:type="dxa"/>
          </w:tcPr>
          <w:p w14:paraId="5785F63C" w14:textId="158FF572" w:rsidR="00726F7F" w:rsidRPr="00F10F9B" w:rsidRDefault="0070502C" w:rsidP="006C3113">
            <w:pPr>
              <w:spacing w:after="200" w:afterAutospacing="0" w:line="276" w:lineRule="auto"/>
              <w:rPr>
                <w:lang w:val="en-AU"/>
              </w:rPr>
            </w:pPr>
            <w:r>
              <w:rPr>
                <w:lang w:val="en-AU"/>
              </w:rPr>
              <w:t>NAXT</w:t>
            </w:r>
            <w:r w:rsidR="00726F7F" w:rsidRPr="00F10F9B">
              <w:rPr>
                <w:lang w:val="en-AU"/>
              </w:rPr>
              <w:t xml:space="preserve"> user access levels and system functionality must be in accordance with established Business rules</w:t>
            </w:r>
          </w:p>
        </w:tc>
      </w:tr>
      <w:tr w:rsidR="00726F7F" w14:paraId="35F37B6B" w14:textId="77777777" w:rsidTr="006C3113">
        <w:tc>
          <w:tcPr>
            <w:tcW w:w="1129" w:type="dxa"/>
          </w:tcPr>
          <w:p w14:paraId="5CFAAFA6" w14:textId="77777777" w:rsidR="00726F7F" w:rsidRDefault="00726F7F" w:rsidP="006C3113">
            <w:pPr>
              <w:spacing w:after="200" w:afterAutospacing="0" w:line="276" w:lineRule="auto"/>
              <w:rPr>
                <w:lang w:val="en-AU"/>
              </w:rPr>
            </w:pPr>
            <w:r>
              <w:rPr>
                <w:lang w:val="en-AU"/>
              </w:rPr>
              <w:t>Rule 17</w:t>
            </w:r>
          </w:p>
        </w:tc>
        <w:tc>
          <w:tcPr>
            <w:tcW w:w="8222" w:type="dxa"/>
          </w:tcPr>
          <w:p w14:paraId="18314A13" w14:textId="77777777" w:rsidR="00726F7F" w:rsidRPr="00F10F9B" w:rsidRDefault="00726F7F" w:rsidP="006C3113">
            <w:pPr>
              <w:spacing w:after="200" w:afterAutospacing="0" w:line="276" w:lineRule="auto"/>
              <w:rPr>
                <w:lang w:val="en-AU"/>
              </w:rPr>
            </w:pPr>
            <w:r w:rsidRPr="00F10F9B">
              <w:rPr>
                <w:lang w:val="en-AU"/>
              </w:rPr>
              <w:t>Data Owners are accountable for adherence to established Data standards and ongoing Data integrity</w:t>
            </w:r>
          </w:p>
        </w:tc>
      </w:tr>
      <w:tr w:rsidR="00726F7F" w14:paraId="55FBAEC6" w14:textId="77777777" w:rsidTr="006C3113">
        <w:tc>
          <w:tcPr>
            <w:tcW w:w="1129" w:type="dxa"/>
          </w:tcPr>
          <w:p w14:paraId="58D27A68" w14:textId="77777777" w:rsidR="00726F7F" w:rsidRDefault="00726F7F" w:rsidP="006C3113">
            <w:pPr>
              <w:spacing w:after="200" w:afterAutospacing="0" w:line="276" w:lineRule="auto"/>
              <w:rPr>
                <w:lang w:val="en-AU"/>
              </w:rPr>
            </w:pPr>
            <w:r>
              <w:rPr>
                <w:lang w:val="en-AU"/>
              </w:rPr>
              <w:t>Rule 18</w:t>
            </w:r>
          </w:p>
        </w:tc>
        <w:tc>
          <w:tcPr>
            <w:tcW w:w="8222" w:type="dxa"/>
          </w:tcPr>
          <w:p w14:paraId="1DAECD03" w14:textId="77777777" w:rsidR="00726F7F" w:rsidRPr="00F10F9B" w:rsidRDefault="00726F7F" w:rsidP="006C3113">
            <w:pPr>
              <w:spacing w:after="200" w:afterAutospacing="0" w:line="276" w:lineRule="auto"/>
              <w:rPr>
                <w:lang w:val="en-AU"/>
              </w:rPr>
            </w:pPr>
            <w:r w:rsidRPr="00B635B2">
              <w:rPr>
                <w:lang w:val="en-AU"/>
              </w:rPr>
              <w:t>Nominated SMEs must ensure Business rules and Data standards developed are feasible across all impacted Business areas and work with Data Owners on change management</w:t>
            </w:r>
          </w:p>
        </w:tc>
      </w:tr>
      <w:tr w:rsidR="00726F7F" w14:paraId="06C73A99" w14:textId="77777777" w:rsidTr="006C3113">
        <w:tc>
          <w:tcPr>
            <w:tcW w:w="1129" w:type="dxa"/>
          </w:tcPr>
          <w:p w14:paraId="336CD518" w14:textId="77777777" w:rsidR="00726F7F" w:rsidRDefault="00726F7F" w:rsidP="006C3113">
            <w:pPr>
              <w:spacing w:after="200" w:afterAutospacing="0" w:line="276" w:lineRule="auto"/>
              <w:rPr>
                <w:lang w:val="en-AU"/>
              </w:rPr>
            </w:pPr>
            <w:r>
              <w:rPr>
                <w:lang w:val="en-AU"/>
              </w:rPr>
              <w:t>Rule 19</w:t>
            </w:r>
          </w:p>
        </w:tc>
        <w:tc>
          <w:tcPr>
            <w:tcW w:w="8222" w:type="dxa"/>
          </w:tcPr>
          <w:p w14:paraId="7137DA86" w14:textId="77777777" w:rsidR="00726F7F" w:rsidRPr="00F10F9B" w:rsidRDefault="00726F7F" w:rsidP="006C3113">
            <w:pPr>
              <w:spacing w:after="200" w:afterAutospacing="0" w:line="276" w:lineRule="auto"/>
              <w:rPr>
                <w:lang w:val="en-AU"/>
              </w:rPr>
            </w:pPr>
            <w:r w:rsidRPr="00B635B2">
              <w:rPr>
                <w:lang w:val="en-AU"/>
              </w:rPr>
              <w:t>Retention of Customer records must be in accordance with local regulations</w:t>
            </w:r>
          </w:p>
        </w:tc>
      </w:tr>
      <w:tr w:rsidR="00726F7F" w14:paraId="7D1B36A6" w14:textId="77777777" w:rsidTr="006C3113">
        <w:tc>
          <w:tcPr>
            <w:tcW w:w="1129" w:type="dxa"/>
          </w:tcPr>
          <w:p w14:paraId="241FB30F" w14:textId="77777777" w:rsidR="00726F7F" w:rsidRDefault="00726F7F" w:rsidP="006C3113">
            <w:pPr>
              <w:spacing w:after="200" w:afterAutospacing="0" w:line="276" w:lineRule="auto"/>
              <w:rPr>
                <w:lang w:val="en-AU"/>
              </w:rPr>
            </w:pPr>
            <w:r>
              <w:rPr>
                <w:lang w:val="en-AU"/>
              </w:rPr>
              <w:t>Rule 20</w:t>
            </w:r>
          </w:p>
        </w:tc>
        <w:tc>
          <w:tcPr>
            <w:tcW w:w="8222" w:type="dxa"/>
          </w:tcPr>
          <w:p w14:paraId="6F25181E" w14:textId="77777777" w:rsidR="00726F7F" w:rsidRPr="00F10F9B" w:rsidRDefault="00726F7F" w:rsidP="006C3113">
            <w:pPr>
              <w:spacing w:after="200" w:afterAutospacing="0" w:line="276" w:lineRule="auto"/>
              <w:rPr>
                <w:lang w:val="en-AU"/>
              </w:rPr>
            </w:pPr>
            <w:r w:rsidRPr="00B635B2">
              <w:rPr>
                <w:lang w:val="en-AU"/>
              </w:rPr>
              <w:t>Any changes and exceptions to these rules must be approved by the Data Standards Owner</w:t>
            </w:r>
          </w:p>
        </w:tc>
      </w:tr>
    </w:tbl>
    <w:p w14:paraId="0E8475E5" w14:textId="77777777" w:rsidR="00CE06C4" w:rsidRDefault="00CE06C4" w:rsidP="00CE06C4">
      <w:pPr>
        <w:spacing w:before="0" w:after="200" w:afterAutospacing="0" w:line="276" w:lineRule="auto"/>
        <w:jc w:val="center"/>
        <w:rPr>
          <w:sz w:val="96"/>
          <w:szCs w:val="96"/>
          <w:lang w:val="en-AU"/>
        </w:rPr>
      </w:pPr>
    </w:p>
    <w:p w14:paraId="0AAB87B2" w14:textId="77777777" w:rsidR="00CE06C4" w:rsidRDefault="00CE06C4" w:rsidP="00CE06C4">
      <w:pPr>
        <w:spacing w:before="0" w:after="200" w:afterAutospacing="0" w:line="276" w:lineRule="auto"/>
        <w:jc w:val="center"/>
        <w:rPr>
          <w:sz w:val="96"/>
          <w:szCs w:val="96"/>
          <w:lang w:val="en-AU"/>
        </w:rPr>
      </w:pPr>
    </w:p>
    <w:p w14:paraId="4C6A08B9" w14:textId="77777777" w:rsidR="00AA2E59" w:rsidRDefault="00AA2E59">
      <w:pPr>
        <w:spacing w:before="0" w:after="200" w:afterAutospacing="0" w:line="276" w:lineRule="auto"/>
        <w:rPr>
          <w:sz w:val="96"/>
          <w:szCs w:val="96"/>
          <w:lang w:val="en-AU"/>
        </w:rPr>
      </w:pPr>
      <w:r>
        <w:rPr>
          <w:sz w:val="96"/>
          <w:szCs w:val="96"/>
          <w:lang w:val="en-AU"/>
        </w:rPr>
        <w:br w:type="page"/>
      </w:r>
    </w:p>
    <w:p w14:paraId="71815F4C" w14:textId="6AA4B96A" w:rsidR="00CE06C4" w:rsidRPr="002D1597" w:rsidRDefault="00CE06C4" w:rsidP="00CE06C4">
      <w:pPr>
        <w:spacing w:before="0" w:after="200" w:afterAutospacing="0" w:line="276" w:lineRule="auto"/>
        <w:jc w:val="center"/>
        <w:rPr>
          <w:sz w:val="96"/>
          <w:szCs w:val="96"/>
          <w:lang w:val="en-AU"/>
        </w:rPr>
      </w:pPr>
      <w:r w:rsidRPr="002D1597">
        <w:rPr>
          <w:sz w:val="96"/>
          <w:szCs w:val="96"/>
          <w:lang w:val="en-AU"/>
        </w:rPr>
        <w:t xml:space="preserve">DATA DOMAIN </w:t>
      </w:r>
      <w:r>
        <w:rPr>
          <w:sz w:val="96"/>
          <w:szCs w:val="96"/>
          <w:lang w:val="en-AU"/>
        </w:rPr>
        <w:t>2</w:t>
      </w:r>
      <w:r w:rsidRPr="002D1597">
        <w:rPr>
          <w:sz w:val="96"/>
          <w:szCs w:val="96"/>
          <w:lang w:val="en-AU"/>
        </w:rPr>
        <w:t>:</w:t>
      </w:r>
    </w:p>
    <w:p w14:paraId="0B31EA30" w14:textId="77777777" w:rsidR="00CE06C4" w:rsidRDefault="00CE06C4" w:rsidP="00CE06C4">
      <w:pPr>
        <w:spacing w:before="0" w:after="200" w:afterAutospacing="0" w:line="276" w:lineRule="auto"/>
        <w:jc w:val="center"/>
        <w:rPr>
          <w:sz w:val="96"/>
          <w:szCs w:val="96"/>
          <w:lang w:val="en-AU"/>
        </w:rPr>
      </w:pPr>
      <w:r>
        <w:rPr>
          <w:rFonts w:eastAsiaTheme="minorEastAsia"/>
          <w:noProof/>
          <w:lang w:eastAsia="en-AU"/>
        </w:rPr>
        <mc:AlternateContent>
          <mc:Choice Requires="wps">
            <w:drawing>
              <wp:anchor distT="0" distB="0" distL="114300" distR="114300" simplePos="0" relativeHeight="251658244" behindDoc="1" locked="0" layoutInCell="1" allowOverlap="1" wp14:anchorId="1EFAF345" wp14:editId="6178D62B">
                <wp:simplePos x="0" y="0"/>
                <wp:positionH relativeFrom="margin">
                  <wp:posOffset>-1</wp:posOffset>
                </wp:positionH>
                <wp:positionV relativeFrom="paragraph">
                  <wp:posOffset>829310</wp:posOffset>
                </wp:positionV>
                <wp:extent cx="5876925" cy="781050"/>
                <wp:effectExtent l="19050" t="19050" r="28575" b="19050"/>
                <wp:wrapNone/>
                <wp:docPr id="11" name="Rectangle: Rounded Corners 11"/>
                <wp:cNvGraphicFramePr/>
                <a:graphic xmlns:a="http://schemas.openxmlformats.org/drawingml/2006/main">
                  <a:graphicData uri="http://schemas.microsoft.com/office/word/2010/wordprocessingShape">
                    <wps:wsp>
                      <wps:cNvSpPr/>
                      <wps:spPr>
                        <a:xfrm>
                          <a:off x="0" y="0"/>
                          <a:ext cx="5876925" cy="781050"/>
                        </a:xfrm>
                        <a:prstGeom prst="roundRect">
                          <a:avLst/>
                        </a:prstGeom>
                        <a:noFill/>
                        <a:ln w="28575" cap="flat" cmpd="sng" algn="ctr">
                          <a:solidFill>
                            <a:srgbClr val="FEC2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BF7AB5" id="Rectangle: Rounded Corners 11" o:spid="_x0000_s1026" style="position:absolute;margin-left:0;margin-top:65.3pt;width:462.75pt;height:61.5pt;z-index:-2516582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" filled="f" strokecolor="#fec200" strokeweight="2.25pt">
                <w10:wrap anchorx="margin"/>
              </v:roundrect>
            </w:pict>
          </mc:Fallback>
        </mc:AlternateContent>
      </w:r>
    </w:p>
    <w:p w14:paraId="7F03C210" w14:textId="12C536B4" w:rsidR="007D0B7E" w:rsidRDefault="00CE06C4" w:rsidP="00CE06C4">
      <w:pPr>
        <w:pStyle w:val="SEMSBodyText"/>
      </w:pPr>
      <w:r w:rsidRPr="002D1597">
        <w:rPr>
          <w:color w:val="595959" w:themeColor="text1" w:themeTint="A6"/>
          <w:sz w:val="72"/>
          <w:szCs w:val="72"/>
        </w:rPr>
        <w:t xml:space="preserve">CUSTOMER </w:t>
      </w:r>
      <w:r>
        <w:rPr>
          <w:color w:val="595959" w:themeColor="text1" w:themeTint="A6"/>
          <w:sz w:val="72"/>
          <w:szCs w:val="72"/>
        </w:rPr>
        <w:t>EQUIPMENT</w:t>
      </w:r>
    </w:p>
    <w:p w14:paraId="0031776D" w14:textId="77777777" w:rsidR="007D0B7E" w:rsidRDefault="007D0B7E">
      <w:pPr>
        <w:spacing w:before="0" w:after="200" w:afterAutospacing="0" w:line="276" w:lineRule="auto"/>
        <w:rPr>
          <w:sz w:val="22"/>
          <w:szCs w:val="22"/>
          <w:lang w:val="en-AU"/>
        </w:rPr>
      </w:pPr>
      <w:r>
        <w:br w:type="page"/>
      </w:r>
    </w:p>
    <w:p w14:paraId="3DA269B3" w14:textId="55E59787" w:rsidR="004914A7" w:rsidRPr="006446E2" w:rsidRDefault="00CE06C4" w:rsidP="00B83F59">
      <w:pPr>
        <w:pStyle w:val="SEMSBodyText"/>
      </w:pPr>
      <w:r w:rsidRPr="002D1597">
        <w:rPr>
          <w:rFonts w:eastAsiaTheme="minorEastAsia"/>
          <w:noProof/>
          <w:color w:val="595959" w:themeColor="text1" w:themeTint="A6"/>
          <w:lang w:eastAsia="en-AU"/>
        </w:rPr>
        <mc:AlternateContent>
          <mc:Choice Requires="wps">
            <w:drawing>
              <wp:anchor distT="0" distB="0" distL="114300" distR="114300" simplePos="0" relativeHeight="251658245" behindDoc="0" locked="0" layoutInCell="1" allowOverlap="1" wp14:anchorId="2B393AA6" wp14:editId="599996F5">
                <wp:simplePos x="0" y="0"/>
                <wp:positionH relativeFrom="margin">
                  <wp:posOffset>-104775</wp:posOffset>
                </wp:positionH>
                <wp:positionV relativeFrom="paragraph">
                  <wp:posOffset>189865</wp:posOffset>
                </wp:positionV>
                <wp:extent cx="2924175" cy="390525"/>
                <wp:effectExtent l="0" t="0" r="28575" b="28575"/>
                <wp:wrapNone/>
                <wp:docPr id="12" name="Rectangle: Rounded Corners 12"/>
                <wp:cNvGraphicFramePr/>
                <a:graphic xmlns:a="http://schemas.openxmlformats.org/drawingml/2006/main">
                  <a:graphicData uri="http://schemas.microsoft.com/office/word/2010/wordprocessingShape">
                    <wps:wsp>
                      <wps:cNvSpPr/>
                      <wps:spPr>
                        <a:xfrm>
                          <a:off x="0" y="0"/>
                          <a:ext cx="2924175" cy="390525"/>
                        </a:xfrm>
                        <a:prstGeom prst="roundRect">
                          <a:avLst/>
                        </a:prstGeom>
                        <a:noFill/>
                        <a:ln w="19050" cap="flat" cmpd="sng" algn="ctr">
                          <a:solidFill>
                            <a:srgbClr val="FEC2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84A315" id="Rectangle: Rounded Corners 12" o:spid="_x0000_s1026" style="position:absolute;margin-left:-8.25pt;margin-top:14.95pt;width:230.25pt;height:30.75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" filled="f" strokecolor="#fec200" strokeweight="1.5pt">
                <w10:wrap anchorx="margin"/>
              </v:roundrect>
            </w:pict>
          </mc:Fallback>
        </mc:AlternateContent>
      </w:r>
    </w:p>
    <w:p w14:paraId="66A52661" w14:textId="6CB6E36A" w:rsidR="00E03266" w:rsidRPr="004B48FB" w:rsidRDefault="00E03266" w:rsidP="00E03266">
      <w:pPr>
        <w:pStyle w:val="Appendix"/>
        <w:jc w:val="left"/>
        <w:rPr>
          <w:color w:val="595959" w:themeColor="text1" w:themeTint="A6"/>
        </w:rPr>
      </w:pPr>
      <w:bookmarkStart w:id="38" w:name="_Toc42587296"/>
      <w:r w:rsidRPr="00CE06C4">
        <w:rPr>
          <w:rFonts w:eastAsiaTheme="minorEastAsia"/>
          <w:color w:val="595959" w:themeColor="text1" w:themeTint="A6"/>
          <w:lang w:eastAsia="en-AU"/>
        </w:rPr>
        <w:t>CUSTOMER EQUIPMENT</w:t>
      </w:r>
      <w:bookmarkEnd w:id="38"/>
    </w:p>
    <w:tbl>
      <w:tblPr>
        <w:tblStyle w:val="TableGrid"/>
        <w:tblW w:w="9351" w:type="dxa"/>
        <w:tblLook w:val="04A0" w:firstRow="1" w:lastRow="0" w:firstColumn="1" w:lastColumn="0" w:noHBand="0" w:noVBand="1"/>
      </w:tblPr>
      <w:tblGrid>
        <w:gridCol w:w="1129"/>
        <w:gridCol w:w="8222"/>
      </w:tblGrid>
      <w:tr w:rsidR="004B48FB" w:rsidRPr="00EC2ACF" w14:paraId="599E134E" w14:textId="77777777" w:rsidTr="00366180">
        <w:trPr>
          <w:tblHeader/>
        </w:trPr>
        <w:tc>
          <w:tcPr>
            <w:tcW w:w="9351" w:type="dxa"/>
            <w:gridSpan w:val="2"/>
            <w:shd w:val="clear" w:color="auto" w:fill="FFD279"/>
          </w:tcPr>
          <w:p w14:paraId="0CF622B4" w14:textId="77777777" w:rsidR="004B48FB" w:rsidRPr="00EC2ACF" w:rsidRDefault="004B48FB" w:rsidP="00201E13">
            <w:pPr>
              <w:spacing w:after="200" w:afterAutospacing="0" w:line="276" w:lineRule="auto"/>
              <w:rPr>
                <w:b/>
                <w:bCs/>
                <w:lang w:val="en-AU"/>
              </w:rPr>
            </w:pPr>
            <w:r w:rsidRPr="00EC2ACF">
              <w:rPr>
                <w:b/>
                <w:bCs/>
                <w:sz w:val="24"/>
                <w:szCs w:val="24"/>
                <w:lang w:val="en-AU"/>
              </w:rPr>
              <w:t>BUSINESS RULES</w:t>
            </w:r>
          </w:p>
        </w:tc>
      </w:tr>
      <w:tr w:rsidR="004B48FB" w14:paraId="4016CF98" w14:textId="77777777" w:rsidTr="00201E13">
        <w:tc>
          <w:tcPr>
            <w:tcW w:w="1129" w:type="dxa"/>
          </w:tcPr>
          <w:p w14:paraId="20576EDB" w14:textId="77777777" w:rsidR="004B48FB" w:rsidRDefault="004B48FB" w:rsidP="00201E13">
            <w:pPr>
              <w:spacing w:after="200" w:afterAutospacing="0" w:line="276" w:lineRule="auto"/>
              <w:rPr>
                <w:lang w:val="en-AU"/>
              </w:rPr>
            </w:pPr>
            <w:r w:rsidRPr="006446E2">
              <w:rPr>
                <w:lang w:val="en-AU"/>
              </w:rPr>
              <w:br w:type="page"/>
            </w:r>
            <w:r>
              <w:rPr>
                <w:lang w:val="en-AU"/>
              </w:rPr>
              <w:t>Rule 1</w:t>
            </w:r>
          </w:p>
        </w:tc>
        <w:tc>
          <w:tcPr>
            <w:tcW w:w="8222" w:type="dxa"/>
          </w:tcPr>
          <w:p w14:paraId="55448107" w14:textId="48FF8605" w:rsidR="004B48FB" w:rsidRDefault="00201E13" w:rsidP="00201E13">
            <w:pPr>
              <w:spacing w:after="200" w:afterAutospacing="0" w:line="276" w:lineRule="auto"/>
              <w:rPr>
                <w:lang w:val="en-AU"/>
              </w:rPr>
            </w:pPr>
            <w:r w:rsidRPr="00201E13">
              <w:rPr>
                <w:lang w:val="en-AU"/>
              </w:rPr>
              <w:t>The Business ERP (</w:t>
            </w:r>
            <w:r w:rsidR="0070502C">
              <w:rPr>
                <w:lang w:val="en-AU"/>
              </w:rPr>
              <w:t>NAXT</w:t>
            </w:r>
            <w:r w:rsidRPr="00201E13">
              <w:rPr>
                <w:lang w:val="en-AU"/>
              </w:rPr>
              <w:t>) must be the "One Source of Truth" for Customer Equipment across the Business</w:t>
            </w:r>
          </w:p>
        </w:tc>
      </w:tr>
      <w:tr w:rsidR="004B48FB" w14:paraId="1AA0AD91" w14:textId="77777777" w:rsidTr="00201E13">
        <w:tc>
          <w:tcPr>
            <w:tcW w:w="1129" w:type="dxa"/>
          </w:tcPr>
          <w:p w14:paraId="4626E331" w14:textId="77777777" w:rsidR="004B48FB" w:rsidRDefault="004B48FB" w:rsidP="00201E13">
            <w:pPr>
              <w:spacing w:after="200" w:afterAutospacing="0" w:line="276" w:lineRule="auto"/>
              <w:rPr>
                <w:lang w:val="en-AU"/>
              </w:rPr>
            </w:pPr>
            <w:r>
              <w:rPr>
                <w:lang w:val="en-AU"/>
              </w:rPr>
              <w:t>Rule 2</w:t>
            </w:r>
          </w:p>
        </w:tc>
        <w:tc>
          <w:tcPr>
            <w:tcW w:w="8222" w:type="dxa"/>
          </w:tcPr>
          <w:p w14:paraId="5CE6BAFF" w14:textId="0DC5500D" w:rsidR="004B48FB" w:rsidRDefault="00201E13" w:rsidP="00201E13">
            <w:pPr>
              <w:spacing w:after="200" w:afterAutospacing="0" w:line="276" w:lineRule="auto"/>
              <w:rPr>
                <w:lang w:val="en-AU"/>
              </w:rPr>
            </w:pPr>
            <w:r w:rsidRPr="00201E13">
              <w:rPr>
                <w:lang w:val="en-AU"/>
              </w:rPr>
              <w:t xml:space="preserve">Any Business application containing Customer Equipment must be consistent with </w:t>
            </w:r>
            <w:r w:rsidR="0070502C">
              <w:rPr>
                <w:lang w:val="en-AU"/>
              </w:rPr>
              <w:t>NAXT</w:t>
            </w:r>
            <w:r w:rsidRPr="00201E13">
              <w:rPr>
                <w:lang w:val="en-AU"/>
              </w:rPr>
              <w:t>, primarily CRM (</w:t>
            </w:r>
            <w:proofErr w:type="spellStart"/>
            <w:r w:rsidRPr="00201E13">
              <w:rPr>
                <w:lang w:val="en-AU"/>
              </w:rPr>
              <w:t>SalesLink</w:t>
            </w:r>
            <w:proofErr w:type="spellEnd"/>
            <w:r w:rsidRPr="00201E13">
              <w:rPr>
                <w:lang w:val="en-AU"/>
              </w:rPr>
              <w:t>)</w:t>
            </w:r>
          </w:p>
        </w:tc>
      </w:tr>
      <w:tr w:rsidR="004B48FB" w14:paraId="64EC15FE" w14:textId="77777777" w:rsidTr="00201E13">
        <w:tc>
          <w:tcPr>
            <w:tcW w:w="1129" w:type="dxa"/>
          </w:tcPr>
          <w:p w14:paraId="212F60DB" w14:textId="77777777" w:rsidR="004B48FB" w:rsidRDefault="004B48FB" w:rsidP="00201E13">
            <w:pPr>
              <w:spacing w:after="200" w:afterAutospacing="0" w:line="276" w:lineRule="auto"/>
              <w:rPr>
                <w:lang w:val="en-AU"/>
              </w:rPr>
            </w:pPr>
            <w:r>
              <w:rPr>
                <w:lang w:val="en-AU"/>
              </w:rPr>
              <w:t>Rule 3</w:t>
            </w:r>
          </w:p>
        </w:tc>
        <w:tc>
          <w:tcPr>
            <w:tcW w:w="8222" w:type="dxa"/>
          </w:tcPr>
          <w:p w14:paraId="31A3687B" w14:textId="659CBB37" w:rsidR="004B48FB" w:rsidRDefault="00201E13" w:rsidP="00201E13">
            <w:pPr>
              <w:spacing w:after="200" w:afterAutospacing="0" w:line="276" w:lineRule="auto"/>
              <w:rPr>
                <w:lang w:val="en-AU"/>
              </w:rPr>
            </w:pPr>
            <w:r w:rsidRPr="00201E13">
              <w:rPr>
                <w:lang w:val="en-AU"/>
              </w:rPr>
              <w:t xml:space="preserve">Accurate Equipment Population is imperative; all Equipment add, delete, ownership change, or update requests must be submitted through </w:t>
            </w:r>
            <w:proofErr w:type="spellStart"/>
            <w:r w:rsidRPr="00201E13">
              <w:rPr>
                <w:lang w:val="en-AU"/>
              </w:rPr>
              <w:t>SalesLink</w:t>
            </w:r>
            <w:proofErr w:type="spellEnd"/>
            <w:r w:rsidRPr="00201E13">
              <w:rPr>
                <w:lang w:val="en-AU"/>
              </w:rPr>
              <w:t xml:space="preserve">; Equipment additions from Service will follow the </w:t>
            </w:r>
            <w:r w:rsidR="0070502C">
              <w:rPr>
                <w:lang w:val="en-AU"/>
              </w:rPr>
              <w:t>NAXT</w:t>
            </w:r>
            <w:r w:rsidRPr="00201E13">
              <w:rPr>
                <w:lang w:val="en-AU"/>
              </w:rPr>
              <w:t xml:space="preserve"> Equipment workflow process</w:t>
            </w:r>
          </w:p>
        </w:tc>
      </w:tr>
      <w:tr w:rsidR="004B48FB" w14:paraId="12E71D06" w14:textId="77777777" w:rsidTr="00201E13">
        <w:tc>
          <w:tcPr>
            <w:tcW w:w="1129" w:type="dxa"/>
          </w:tcPr>
          <w:p w14:paraId="50148CE9" w14:textId="77777777" w:rsidR="004B48FB" w:rsidRDefault="004B48FB" w:rsidP="00201E13">
            <w:pPr>
              <w:spacing w:after="200" w:afterAutospacing="0" w:line="276" w:lineRule="auto"/>
              <w:rPr>
                <w:lang w:val="en-AU"/>
              </w:rPr>
            </w:pPr>
            <w:r>
              <w:rPr>
                <w:lang w:val="en-AU"/>
              </w:rPr>
              <w:t>Rule 4</w:t>
            </w:r>
          </w:p>
        </w:tc>
        <w:tc>
          <w:tcPr>
            <w:tcW w:w="8222" w:type="dxa"/>
          </w:tcPr>
          <w:p w14:paraId="2C064BE7" w14:textId="48C72B89" w:rsidR="00201E13" w:rsidRPr="00201E13" w:rsidRDefault="00201E13" w:rsidP="00201E13">
            <w:pPr>
              <w:spacing w:after="200" w:afterAutospacing="0" w:line="276" w:lineRule="auto"/>
              <w:rPr>
                <w:lang w:val="en-AU"/>
              </w:rPr>
            </w:pPr>
            <w:r w:rsidRPr="00201E13">
              <w:rPr>
                <w:lang w:val="en-AU"/>
              </w:rPr>
              <w:t xml:space="preserve">Equipment records in </w:t>
            </w:r>
            <w:r w:rsidR="0070502C">
              <w:rPr>
                <w:lang w:val="en-AU"/>
              </w:rPr>
              <w:t>NAXT</w:t>
            </w:r>
            <w:r w:rsidRPr="00201E13">
              <w:rPr>
                <w:lang w:val="en-AU"/>
              </w:rPr>
              <w:t xml:space="preserve"> must only be updated by: </w:t>
            </w:r>
          </w:p>
          <w:p w14:paraId="089AB842" w14:textId="04CD2313" w:rsidR="00201E13" w:rsidRPr="00201E13" w:rsidRDefault="00201E13" w:rsidP="00201E13">
            <w:pPr>
              <w:pStyle w:val="ListParagraph"/>
              <w:numPr>
                <w:ilvl w:val="0"/>
                <w:numId w:val="26"/>
              </w:numPr>
              <w:spacing w:after="200" w:afterAutospacing="0" w:line="276" w:lineRule="auto"/>
              <w:rPr>
                <w:lang w:val="en-AU"/>
              </w:rPr>
            </w:pPr>
            <w:r w:rsidRPr="00201E13">
              <w:rPr>
                <w:lang w:val="en-AU"/>
              </w:rPr>
              <w:t>Sales Administrators / Coordinators - New, Used and Rental Machine sales</w:t>
            </w:r>
          </w:p>
          <w:p w14:paraId="3F6EA61B" w14:textId="1608B40A" w:rsidR="004B48FB" w:rsidRPr="00201E13" w:rsidRDefault="00201E13" w:rsidP="00201E13">
            <w:pPr>
              <w:pStyle w:val="ListParagraph"/>
              <w:numPr>
                <w:ilvl w:val="0"/>
                <w:numId w:val="26"/>
              </w:numPr>
              <w:spacing w:after="200" w:afterAutospacing="0" w:line="276" w:lineRule="auto"/>
              <w:rPr>
                <w:lang w:val="en-AU"/>
              </w:rPr>
            </w:pPr>
            <w:r w:rsidRPr="00201E13">
              <w:rPr>
                <w:lang w:val="en-AU"/>
              </w:rPr>
              <w:t>Nominated Marketing Gatekeepers - All other additions, deletions, and updates to Customer Owned fleet (Population)</w:t>
            </w:r>
          </w:p>
        </w:tc>
      </w:tr>
      <w:tr w:rsidR="004B48FB" w14:paraId="4AD6509B" w14:textId="77777777" w:rsidTr="00201E13">
        <w:tc>
          <w:tcPr>
            <w:tcW w:w="1129" w:type="dxa"/>
          </w:tcPr>
          <w:p w14:paraId="47512008" w14:textId="77777777" w:rsidR="004B48FB" w:rsidRDefault="004B48FB" w:rsidP="00201E13">
            <w:pPr>
              <w:spacing w:after="200" w:afterAutospacing="0" w:line="276" w:lineRule="auto"/>
              <w:rPr>
                <w:lang w:val="en-AU"/>
              </w:rPr>
            </w:pPr>
            <w:r>
              <w:rPr>
                <w:lang w:val="en-AU"/>
              </w:rPr>
              <w:t>Rule 5</w:t>
            </w:r>
          </w:p>
        </w:tc>
        <w:tc>
          <w:tcPr>
            <w:tcW w:w="8222" w:type="dxa"/>
          </w:tcPr>
          <w:p w14:paraId="0E46BD3C" w14:textId="1BDDF898" w:rsidR="004B48FB" w:rsidRDefault="00201E13" w:rsidP="00201E13">
            <w:pPr>
              <w:spacing w:after="200" w:afterAutospacing="0" w:line="276" w:lineRule="auto"/>
              <w:rPr>
                <w:lang w:val="en-AU"/>
              </w:rPr>
            </w:pPr>
            <w:r w:rsidRPr="00201E13">
              <w:rPr>
                <w:lang w:val="en-AU"/>
              </w:rPr>
              <w:t xml:space="preserve">All users requesting for Equipment additions must first check in </w:t>
            </w:r>
            <w:proofErr w:type="spellStart"/>
            <w:r w:rsidRPr="00201E13">
              <w:rPr>
                <w:lang w:val="en-AU"/>
              </w:rPr>
              <w:t>SalesLink</w:t>
            </w:r>
            <w:proofErr w:type="spellEnd"/>
            <w:r w:rsidRPr="00201E13">
              <w:rPr>
                <w:lang w:val="en-AU"/>
              </w:rPr>
              <w:t xml:space="preserve"> if the Equipment already exists; This also applies to users authorised to create records in </w:t>
            </w:r>
            <w:r w:rsidR="0070502C">
              <w:rPr>
                <w:lang w:val="en-AU"/>
              </w:rPr>
              <w:t>NAXT</w:t>
            </w:r>
            <w:r w:rsidRPr="00201E13">
              <w:rPr>
                <w:lang w:val="en-AU"/>
              </w:rPr>
              <w:t xml:space="preserve"> - system must flag duplicate records before creation</w:t>
            </w:r>
          </w:p>
        </w:tc>
      </w:tr>
      <w:tr w:rsidR="004B48FB" w14:paraId="492144CF" w14:textId="77777777" w:rsidTr="00201E13">
        <w:tc>
          <w:tcPr>
            <w:tcW w:w="1129" w:type="dxa"/>
          </w:tcPr>
          <w:p w14:paraId="1ADF31CA" w14:textId="77777777" w:rsidR="004B48FB" w:rsidRDefault="004B48FB" w:rsidP="00201E13">
            <w:pPr>
              <w:spacing w:after="200" w:afterAutospacing="0" w:line="276" w:lineRule="auto"/>
              <w:rPr>
                <w:lang w:val="en-AU"/>
              </w:rPr>
            </w:pPr>
            <w:r>
              <w:rPr>
                <w:lang w:val="en-AU"/>
              </w:rPr>
              <w:t>Rule 6</w:t>
            </w:r>
          </w:p>
        </w:tc>
        <w:tc>
          <w:tcPr>
            <w:tcW w:w="8222" w:type="dxa"/>
          </w:tcPr>
          <w:p w14:paraId="7F85BFF0" w14:textId="2D96A02F" w:rsidR="004B48FB" w:rsidRDefault="00201E13" w:rsidP="00201E13">
            <w:pPr>
              <w:spacing w:after="200" w:afterAutospacing="0" w:line="276" w:lineRule="auto"/>
              <w:rPr>
                <w:lang w:val="en-AU"/>
              </w:rPr>
            </w:pPr>
            <w:r w:rsidRPr="00201E13">
              <w:rPr>
                <w:lang w:val="en-AU"/>
              </w:rPr>
              <w:t xml:space="preserve">All required inputs must be made mandatory in </w:t>
            </w:r>
            <w:r w:rsidR="0070502C">
              <w:rPr>
                <w:lang w:val="en-AU"/>
              </w:rPr>
              <w:t>NAXT</w:t>
            </w:r>
            <w:r w:rsidRPr="00201E13">
              <w:rPr>
                <w:lang w:val="en-AU"/>
              </w:rPr>
              <w:t xml:space="preserve"> and must be complete and valid</w:t>
            </w:r>
          </w:p>
        </w:tc>
      </w:tr>
      <w:tr w:rsidR="004B48FB" w14:paraId="3B4A4F0C" w14:textId="77777777" w:rsidTr="00201E13">
        <w:tc>
          <w:tcPr>
            <w:tcW w:w="1129" w:type="dxa"/>
          </w:tcPr>
          <w:p w14:paraId="1C59A553" w14:textId="77777777" w:rsidR="004B48FB" w:rsidRDefault="004B48FB" w:rsidP="00201E13">
            <w:pPr>
              <w:spacing w:after="200" w:afterAutospacing="0" w:line="276" w:lineRule="auto"/>
              <w:rPr>
                <w:lang w:val="en-AU"/>
              </w:rPr>
            </w:pPr>
            <w:r>
              <w:rPr>
                <w:lang w:val="en-AU"/>
              </w:rPr>
              <w:t>Rule 7</w:t>
            </w:r>
          </w:p>
        </w:tc>
        <w:tc>
          <w:tcPr>
            <w:tcW w:w="8222" w:type="dxa"/>
          </w:tcPr>
          <w:p w14:paraId="362818C0" w14:textId="6CAAAFB5" w:rsidR="004B48FB" w:rsidRDefault="00201E13" w:rsidP="00201E13">
            <w:pPr>
              <w:spacing w:after="200" w:afterAutospacing="0" w:line="276" w:lineRule="auto"/>
              <w:rPr>
                <w:lang w:val="en-AU"/>
              </w:rPr>
            </w:pPr>
            <w:r w:rsidRPr="00201E13">
              <w:rPr>
                <w:lang w:val="en-AU"/>
              </w:rPr>
              <w:t>All Equipment must be setup against the Country and Site account of where it is operating</w:t>
            </w:r>
          </w:p>
        </w:tc>
      </w:tr>
      <w:tr w:rsidR="004B48FB" w14:paraId="6403AA0F" w14:textId="77777777" w:rsidTr="00201E13">
        <w:tc>
          <w:tcPr>
            <w:tcW w:w="1129" w:type="dxa"/>
          </w:tcPr>
          <w:p w14:paraId="2CC75C46" w14:textId="77777777" w:rsidR="004B48FB" w:rsidRDefault="004B48FB" w:rsidP="00201E13">
            <w:pPr>
              <w:spacing w:after="200" w:afterAutospacing="0" w:line="276" w:lineRule="auto"/>
              <w:rPr>
                <w:lang w:val="en-AU"/>
              </w:rPr>
            </w:pPr>
            <w:r>
              <w:rPr>
                <w:lang w:val="en-AU"/>
              </w:rPr>
              <w:t>Rule 8</w:t>
            </w:r>
          </w:p>
        </w:tc>
        <w:tc>
          <w:tcPr>
            <w:tcW w:w="8222" w:type="dxa"/>
          </w:tcPr>
          <w:p w14:paraId="6088326F" w14:textId="1DD38164" w:rsidR="004B48FB" w:rsidRDefault="00201E13" w:rsidP="00201E13">
            <w:pPr>
              <w:spacing w:after="200" w:afterAutospacing="0" w:line="276" w:lineRule="auto"/>
              <w:rPr>
                <w:lang w:val="en-AU"/>
              </w:rPr>
            </w:pPr>
            <w:r w:rsidRPr="00201E13">
              <w:rPr>
                <w:lang w:val="en-AU"/>
              </w:rPr>
              <w:t>If the Equipment is sold on an account (e.g. Head Office) that differs to the actual location, it must be transferred to the country and site account of where it is physically operating post Sale</w:t>
            </w:r>
          </w:p>
        </w:tc>
      </w:tr>
      <w:tr w:rsidR="004B48FB" w:rsidRPr="00F10F9B" w14:paraId="3C2E950A" w14:textId="77777777" w:rsidTr="00201E13">
        <w:tc>
          <w:tcPr>
            <w:tcW w:w="1129" w:type="dxa"/>
          </w:tcPr>
          <w:p w14:paraId="7B9FE434" w14:textId="77777777" w:rsidR="004B48FB" w:rsidRDefault="004B48FB" w:rsidP="00201E13">
            <w:pPr>
              <w:spacing w:after="200" w:afterAutospacing="0" w:line="276" w:lineRule="auto"/>
              <w:rPr>
                <w:lang w:val="en-AU"/>
              </w:rPr>
            </w:pPr>
            <w:r>
              <w:rPr>
                <w:lang w:val="en-AU"/>
              </w:rPr>
              <w:t>Rule 9</w:t>
            </w:r>
          </w:p>
        </w:tc>
        <w:tc>
          <w:tcPr>
            <w:tcW w:w="8222" w:type="dxa"/>
          </w:tcPr>
          <w:p w14:paraId="4002882A" w14:textId="068BF110" w:rsidR="004B48FB" w:rsidRPr="00F10F9B" w:rsidRDefault="00201E13" w:rsidP="00201E13">
            <w:pPr>
              <w:spacing w:after="200" w:afterAutospacing="0" w:line="276" w:lineRule="auto"/>
              <w:rPr>
                <w:lang w:val="en-AU"/>
              </w:rPr>
            </w:pPr>
            <w:r w:rsidRPr="00201E13">
              <w:rPr>
                <w:lang w:val="en-AU"/>
              </w:rPr>
              <w:t xml:space="preserve">Equipment serial numbers in </w:t>
            </w:r>
            <w:r w:rsidR="0070502C">
              <w:rPr>
                <w:lang w:val="en-AU"/>
              </w:rPr>
              <w:t>NAXT</w:t>
            </w:r>
            <w:r w:rsidRPr="00201E13">
              <w:rPr>
                <w:lang w:val="en-AU"/>
              </w:rPr>
              <w:t xml:space="preserve"> must be unique and must align with </w:t>
            </w:r>
            <w:proofErr w:type="spellStart"/>
            <w:r w:rsidRPr="00201E13">
              <w:rPr>
                <w:lang w:val="en-AU"/>
              </w:rPr>
              <w:t>SIMSi</w:t>
            </w:r>
            <w:proofErr w:type="spellEnd"/>
          </w:p>
        </w:tc>
      </w:tr>
      <w:tr w:rsidR="004B48FB" w:rsidRPr="00F10F9B" w14:paraId="3685BA95" w14:textId="77777777" w:rsidTr="00201E13">
        <w:tc>
          <w:tcPr>
            <w:tcW w:w="1129" w:type="dxa"/>
          </w:tcPr>
          <w:p w14:paraId="62187C0B" w14:textId="77777777" w:rsidR="004B48FB" w:rsidRDefault="004B48FB" w:rsidP="00201E13">
            <w:pPr>
              <w:spacing w:after="200" w:afterAutospacing="0" w:line="276" w:lineRule="auto"/>
              <w:rPr>
                <w:lang w:val="en-AU"/>
              </w:rPr>
            </w:pPr>
            <w:r>
              <w:rPr>
                <w:lang w:val="en-AU"/>
              </w:rPr>
              <w:t>Rule 10</w:t>
            </w:r>
          </w:p>
        </w:tc>
        <w:tc>
          <w:tcPr>
            <w:tcW w:w="8222" w:type="dxa"/>
          </w:tcPr>
          <w:p w14:paraId="605BA2E9" w14:textId="269A42C7" w:rsidR="004B48FB" w:rsidRPr="00F10F9B" w:rsidRDefault="00201E13" w:rsidP="00201E13">
            <w:pPr>
              <w:spacing w:after="200" w:afterAutospacing="0" w:line="276" w:lineRule="auto"/>
              <w:rPr>
                <w:lang w:val="en-AU"/>
              </w:rPr>
            </w:pPr>
            <w:r w:rsidRPr="00201E13">
              <w:rPr>
                <w:lang w:val="en-AU"/>
              </w:rPr>
              <w:t>Equipment reference data must be complete, accurate, and centrally controlled - updated as per NPI process for Caterpillar make</w:t>
            </w:r>
          </w:p>
        </w:tc>
      </w:tr>
      <w:tr w:rsidR="004B48FB" w:rsidRPr="00F10F9B" w14:paraId="0F97B010" w14:textId="77777777" w:rsidTr="00201E13">
        <w:tc>
          <w:tcPr>
            <w:tcW w:w="1129" w:type="dxa"/>
          </w:tcPr>
          <w:p w14:paraId="4353BC39" w14:textId="77777777" w:rsidR="004B48FB" w:rsidRDefault="004B48FB" w:rsidP="00201E13">
            <w:pPr>
              <w:spacing w:after="200" w:afterAutospacing="0" w:line="276" w:lineRule="auto"/>
              <w:rPr>
                <w:lang w:val="en-AU"/>
              </w:rPr>
            </w:pPr>
            <w:r>
              <w:rPr>
                <w:lang w:val="en-AU"/>
              </w:rPr>
              <w:t>Rule 11</w:t>
            </w:r>
          </w:p>
        </w:tc>
        <w:tc>
          <w:tcPr>
            <w:tcW w:w="8222" w:type="dxa"/>
          </w:tcPr>
          <w:p w14:paraId="7E68A53A" w14:textId="41AB98F4" w:rsidR="004B48FB" w:rsidRPr="00F10F9B" w:rsidRDefault="00201E13" w:rsidP="00201E13">
            <w:pPr>
              <w:spacing w:after="200" w:afterAutospacing="0" w:line="276" w:lineRule="auto"/>
              <w:rPr>
                <w:lang w:val="en-AU"/>
              </w:rPr>
            </w:pPr>
            <w:r w:rsidRPr="00201E13">
              <w:rPr>
                <w:lang w:val="en-AU"/>
              </w:rPr>
              <w:t xml:space="preserve">Equipment divisions must be aligned to the </w:t>
            </w:r>
            <w:r w:rsidR="00AA035B">
              <w:rPr>
                <w:lang w:val="en-AU"/>
              </w:rPr>
              <w:t>Terra Cat</w:t>
            </w:r>
            <w:r w:rsidRPr="00201E13">
              <w:rPr>
                <w:lang w:val="en-AU"/>
              </w:rPr>
              <w:t xml:space="preserve"> Product Division structure</w:t>
            </w:r>
          </w:p>
        </w:tc>
      </w:tr>
      <w:tr w:rsidR="004B48FB" w:rsidRPr="00F10F9B" w14:paraId="6FBC262A" w14:textId="77777777" w:rsidTr="00201E13">
        <w:tc>
          <w:tcPr>
            <w:tcW w:w="1129" w:type="dxa"/>
          </w:tcPr>
          <w:p w14:paraId="494A1161" w14:textId="77777777" w:rsidR="004B48FB" w:rsidRDefault="004B48FB" w:rsidP="00201E13">
            <w:pPr>
              <w:spacing w:after="200" w:afterAutospacing="0" w:line="276" w:lineRule="auto"/>
              <w:rPr>
                <w:lang w:val="en-AU"/>
              </w:rPr>
            </w:pPr>
            <w:r>
              <w:rPr>
                <w:lang w:val="en-AU"/>
              </w:rPr>
              <w:t>Rule 12</w:t>
            </w:r>
          </w:p>
        </w:tc>
        <w:tc>
          <w:tcPr>
            <w:tcW w:w="8222" w:type="dxa"/>
          </w:tcPr>
          <w:p w14:paraId="39899F97" w14:textId="6F178D92" w:rsidR="004B48FB" w:rsidRPr="00F10F9B" w:rsidRDefault="004C0DD7" w:rsidP="00201E13">
            <w:pPr>
              <w:spacing w:after="200" w:afterAutospacing="0" w:line="276" w:lineRule="auto"/>
              <w:rPr>
                <w:lang w:val="en-AU"/>
              </w:rPr>
            </w:pPr>
            <w:r>
              <w:rPr>
                <w:lang w:val="en-AU"/>
              </w:rPr>
              <w:t>Competitive Equipment: A</w:t>
            </w:r>
            <w:r w:rsidRPr="004C0DD7">
              <w:rPr>
                <w:lang w:val="en-AU"/>
              </w:rPr>
              <w:t xml:space="preserve">ll non-CAT makes </w:t>
            </w:r>
            <w:r>
              <w:rPr>
                <w:lang w:val="en-AU"/>
              </w:rPr>
              <w:t>including l</w:t>
            </w:r>
            <w:r w:rsidR="00201E13" w:rsidRPr="00201E13">
              <w:rPr>
                <w:lang w:val="en-AU"/>
              </w:rPr>
              <w:t xml:space="preserve">ost sale records </w:t>
            </w:r>
            <w:r>
              <w:rPr>
                <w:lang w:val="en-AU"/>
              </w:rPr>
              <w:t xml:space="preserve">in CRM </w:t>
            </w:r>
            <w:r w:rsidR="00201E13" w:rsidRPr="00201E13">
              <w:rPr>
                <w:lang w:val="en-AU"/>
              </w:rPr>
              <w:t xml:space="preserve">must be captured in the Customers Equipment </w:t>
            </w:r>
            <w:r>
              <w:rPr>
                <w:lang w:val="en-AU"/>
              </w:rPr>
              <w:t xml:space="preserve">population in </w:t>
            </w:r>
            <w:r w:rsidR="0070502C">
              <w:rPr>
                <w:lang w:val="en-AU"/>
              </w:rPr>
              <w:t>NAXT</w:t>
            </w:r>
          </w:p>
        </w:tc>
      </w:tr>
      <w:tr w:rsidR="004B48FB" w:rsidRPr="00F10F9B" w14:paraId="3B292069" w14:textId="77777777" w:rsidTr="00201E13">
        <w:tc>
          <w:tcPr>
            <w:tcW w:w="1129" w:type="dxa"/>
          </w:tcPr>
          <w:p w14:paraId="20110FF2" w14:textId="77777777" w:rsidR="004B48FB" w:rsidRDefault="004B48FB" w:rsidP="00201E13">
            <w:pPr>
              <w:spacing w:after="200" w:afterAutospacing="0" w:line="276" w:lineRule="auto"/>
              <w:rPr>
                <w:lang w:val="en-AU"/>
              </w:rPr>
            </w:pPr>
            <w:r>
              <w:rPr>
                <w:lang w:val="en-AU"/>
              </w:rPr>
              <w:t>Rule 13</w:t>
            </w:r>
          </w:p>
        </w:tc>
        <w:tc>
          <w:tcPr>
            <w:tcW w:w="8222" w:type="dxa"/>
          </w:tcPr>
          <w:p w14:paraId="499D85F7" w14:textId="74062E9C" w:rsidR="004B48FB" w:rsidRPr="00F10F9B" w:rsidRDefault="00CB4D8E" w:rsidP="00201E13">
            <w:pPr>
              <w:spacing w:after="200" w:afterAutospacing="0" w:line="276" w:lineRule="auto"/>
              <w:rPr>
                <w:lang w:val="en-AU"/>
              </w:rPr>
            </w:pPr>
            <w:r w:rsidRPr="00CB4D8E">
              <w:rPr>
                <w:lang w:val="en-AU"/>
              </w:rPr>
              <w:t>All Equipment with Fleet Type = Customer or Competitor and with no Customer assigned must be made Inactive until the Ownership is determined</w:t>
            </w:r>
          </w:p>
        </w:tc>
      </w:tr>
      <w:tr w:rsidR="004B48FB" w:rsidRPr="00F10F9B" w14:paraId="755BFE20" w14:textId="77777777" w:rsidTr="00201E13">
        <w:tc>
          <w:tcPr>
            <w:tcW w:w="1129" w:type="dxa"/>
          </w:tcPr>
          <w:p w14:paraId="33CD2128" w14:textId="77777777" w:rsidR="004B48FB" w:rsidRDefault="004B48FB" w:rsidP="00201E13">
            <w:pPr>
              <w:spacing w:after="200" w:afterAutospacing="0" w:line="276" w:lineRule="auto"/>
              <w:rPr>
                <w:lang w:val="en-AU"/>
              </w:rPr>
            </w:pPr>
            <w:r>
              <w:rPr>
                <w:lang w:val="en-AU"/>
              </w:rPr>
              <w:t>Rule 14</w:t>
            </w:r>
          </w:p>
        </w:tc>
        <w:tc>
          <w:tcPr>
            <w:tcW w:w="8222" w:type="dxa"/>
          </w:tcPr>
          <w:p w14:paraId="5F7DBA2B" w14:textId="74D8F41E" w:rsidR="004B48FB" w:rsidRPr="00F10F9B" w:rsidRDefault="00CB4D8E" w:rsidP="00201E13">
            <w:pPr>
              <w:spacing w:after="200" w:afterAutospacing="0" w:line="276" w:lineRule="auto"/>
              <w:rPr>
                <w:lang w:val="en-AU"/>
              </w:rPr>
            </w:pPr>
            <w:r w:rsidRPr="00CB4D8E">
              <w:rPr>
                <w:lang w:val="en-AU"/>
              </w:rPr>
              <w:t>Equipment being parked by the Customer for an indefinite period must be flagged as "Parked" and updated to "Active" when working again</w:t>
            </w:r>
          </w:p>
        </w:tc>
      </w:tr>
      <w:tr w:rsidR="004B48FB" w:rsidRPr="00F10F9B" w14:paraId="143D170E" w14:textId="77777777" w:rsidTr="00201E13">
        <w:tc>
          <w:tcPr>
            <w:tcW w:w="1129" w:type="dxa"/>
          </w:tcPr>
          <w:p w14:paraId="65311127" w14:textId="77777777" w:rsidR="004B48FB" w:rsidRDefault="004B48FB" w:rsidP="00201E13">
            <w:pPr>
              <w:spacing w:after="200" w:afterAutospacing="0" w:line="276" w:lineRule="auto"/>
              <w:rPr>
                <w:lang w:val="en-AU"/>
              </w:rPr>
            </w:pPr>
            <w:r>
              <w:rPr>
                <w:lang w:val="en-AU"/>
              </w:rPr>
              <w:t>Rule 15</w:t>
            </w:r>
          </w:p>
        </w:tc>
        <w:tc>
          <w:tcPr>
            <w:tcW w:w="8222" w:type="dxa"/>
          </w:tcPr>
          <w:p w14:paraId="266BE501" w14:textId="759F1E6F" w:rsidR="004B48FB" w:rsidRPr="00F10F9B" w:rsidRDefault="00CB4D8E" w:rsidP="00201E13">
            <w:pPr>
              <w:spacing w:after="200" w:afterAutospacing="0" w:line="276" w:lineRule="auto"/>
              <w:rPr>
                <w:lang w:val="en-AU"/>
              </w:rPr>
            </w:pPr>
            <w:r w:rsidRPr="00CB4D8E">
              <w:rPr>
                <w:lang w:val="en-AU"/>
              </w:rPr>
              <w:t xml:space="preserve">Equipment usage in </w:t>
            </w:r>
            <w:r w:rsidR="0070502C">
              <w:rPr>
                <w:lang w:val="en-AU"/>
              </w:rPr>
              <w:t>NAXT</w:t>
            </w:r>
            <w:r w:rsidRPr="00CB4D8E">
              <w:rPr>
                <w:lang w:val="en-AU"/>
              </w:rPr>
              <w:t xml:space="preserve"> must capture SMU readings from all relevant business applications (e.g. Vision Link, Oil Commander, VIMS) including manual entries</w:t>
            </w:r>
          </w:p>
        </w:tc>
      </w:tr>
      <w:tr w:rsidR="004B48FB" w:rsidRPr="00F10F9B" w14:paraId="08A27ADB" w14:textId="77777777" w:rsidTr="00201E13">
        <w:tc>
          <w:tcPr>
            <w:tcW w:w="1129" w:type="dxa"/>
          </w:tcPr>
          <w:p w14:paraId="06AA36B3" w14:textId="77777777" w:rsidR="004B48FB" w:rsidRDefault="004B48FB" w:rsidP="00201E13">
            <w:pPr>
              <w:spacing w:after="200" w:afterAutospacing="0" w:line="276" w:lineRule="auto"/>
              <w:rPr>
                <w:lang w:val="en-AU"/>
              </w:rPr>
            </w:pPr>
            <w:r>
              <w:rPr>
                <w:lang w:val="en-AU"/>
              </w:rPr>
              <w:t>Rule 16</w:t>
            </w:r>
          </w:p>
        </w:tc>
        <w:tc>
          <w:tcPr>
            <w:tcW w:w="8222" w:type="dxa"/>
          </w:tcPr>
          <w:p w14:paraId="4B0136DC" w14:textId="745F8706" w:rsidR="004B48FB" w:rsidRPr="00F10F9B" w:rsidRDefault="00CB4D8E" w:rsidP="00201E13">
            <w:pPr>
              <w:spacing w:after="200" w:afterAutospacing="0" w:line="276" w:lineRule="auto"/>
              <w:rPr>
                <w:lang w:val="en-AU"/>
              </w:rPr>
            </w:pPr>
            <w:r w:rsidRPr="00CB4D8E">
              <w:rPr>
                <w:lang w:val="en-AU"/>
              </w:rPr>
              <w:t xml:space="preserve">Out of Territory and Scrapped Equipment must be made Inactive in </w:t>
            </w:r>
            <w:r w:rsidR="0070502C">
              <w:rPr>
                <w:lang w:val="en-AU"/>
              </w:rPr>
              <w:t>NAXT</w:t>
            </w:r>
          </w:p>
        </w:tc>
      </w:tr>
      <w:tr w:rsidR="004B48FB" w:rsidRPr="00F10F9B" w14:paraId="1281206C" w14:textId="77777777" w:rsidTr="00201E13">
        <w:tc>
          <w:tcPr>
            <w:tcW w:w="1129" w:type="dxa"/>
          </w:tcPr>
          <w:p w14:paraId="5C4FCA5F" w14:textId="77777777" w:rsidR="004B48FB" w:rsidRDefault="004B48FB" w:rsidP="00201E13">
            <w:pPr>
              <w:spacing w:after="200" w:afterAutospacing="0" w:line="276" w:lineRule="auto"/>
              <w:rPr>
                <w:lang w:val="en-AU"/>
              </w:rPr>
            </w:pPr>
            <w:r>
              <w:rPr>
                <w:lang w:val="en-AU"/>
              </w:rPr>
              <w:t>Rule 17</w:t>
            </w:r>
          </w:p>
        </w:tc>
        <w:tc>
          <w:tcPr>
            <w:tcW w:w="8222" w:type="dxa"/>
          </w:tcPr>
          <w:p w14:paraId="7C137BCB" w14:textId="0FCBF761" w:rsidR="004B48FB" w:rsidRPr="00F10F9B" w:rsidRDefault="0070502C" w:rsidP="00201E13">
            <w:pPr>
              <w:spacing w:after="200" w:afterAutospacing="0" w:line="276" w:lineRule="auto"/>
              <w:rPr>
                <w:lang w:val="en-AU"/>
              </w:rPr>
            </w:pPr>
            <w:r>
              <w:rPr>
                <w:lang w:val="en-AU"/>
              </w:rPr>
              <w:t>NAXT</w:t>
            </w:r>
            <w:r w:rsidR="00CB4D8E" w:rsidRPr="00CB4D8E">
              <w:rPr>
                <w:lang w:val="en-AU"/>
              </w:rPr>
              <w:t xml:space="preserve"> user access levels and system functionality must be in accordance with established Business rules</w:t>
            </w:r>
          </w:p>
        </w:tc>
      </w:tr>
      <w:tr w:rsidR="004B48FB" w:rsidRPr="00F10F9B" w14:paraId="1ACC794D" w14:textId="77777777" w:rsidTr="00201E13">
        <w:tc>
          <w:tcPr>
            <w:tcW w:w="1129" w:type="dxa"/>
          </w:tcPr>
          <w:p w14:paraId="7EC58481" w14:textId="77777777" w:rsidR="004B48FB" w:rsidRDefault="004B48FB" w:rsidP="00201E13">
            <w:pPr>
              <w:spacing w:after="200" w:afterAutospacing="0" w:line="276" w:lineRule="auto"/>
              <w:rPr>
                <w:lang w:val="en-AU"/>
              </w:rPr>
            </w:pPr>
            <w:r>
              <w:rPr>
                <w:lang w:val="en-AU"/>
              </w:rPr>
              <w:t>Rule 18</w:t>
            </w:r>
          </w:p>
        </w:tc>
        <w:tc>
          <w:tcPr>
            <w:tcW w:w="8222" w:type="dxa"/>
          </w:tcPr>
          <w:p w14:paraId="7A794EAF" w14:textId="5744A71F" w:rsidR="004B48FB" w:rsidRPr="00F10F9B" w:rsidRDefault="00CB4D8E" w:rsidP="00201E13">
            <w:pPr>
              <w:spacing w:after="200" w:afterAutospacing="0" w:line="276" w:lineRule="auto"/>
              <w:rPr>
                <w:lang w:val="en-AU"/>
              </w:rPr>
            </w:pPr>
            <w:r w:rsidRPr="00CB4D8E">
              <w:rPr>
                <w:lang w:val="en-AU"/>
              </w:rPr>
              <w:t>Data Owners must ensure Business rules and Data standards developed are adhered to and ongoing data errors identified are actioned in line with established Business procedures</w:t>
            </w:r>
          </w:p>
        </w:tc>
      </w:tr>
      <w:tr w:rsidR="004B48FB" w:rsidRPr="00F10F9B" w14:paraId="125CEF8D" w14:textId="77777777" w:rsidTr="00201E13">
        <w:tc>
          <w:tcPr>
            <w:tcW w:w="1129" w:type="dxa"/>
          </w:tcPr>
          <w:p w14:paraId="31563DD7" w14:textId="77777777" w:rsidR="004B48FB" w:rsidRDefault="004B48FB" w:rsidP="00201E13">
            <w:pPr>
              <w:spacing w:after="200" w:afterAutospacing="0" w:line="276" w:lineRule="auto"/>
              <w:rPr>
                <w:lang w:val="en-AU"/>
              </w:rPr>
            </w:pPr>
            <w:r>
              <w:rPr>
                <w:lang w:val="en-AU"/>
              </w:rPr>
              <w:t>Rule 19</w:t>
            </w:r>
          </w:p>
        </w:tc>
        <w:tc>
          <w:tcPr>
            <w:tcW w:w="8222" w:type="dxa"/>
          </w:tcPr>
          <w:p w14:paraId="548F23CA" w14:textId="790BDCE9" w:rsidR="004B48FB" w:rsidRPr="00F10F9B" w:rsidRDefault="00CB4D8E" w:rsidP="00201E13">
            <w:pPr>
              <w:spacing w:after="200" w:afterAutospacing="0" w:line="276" w:lineRule="auto"/>
              <w:rPr>
                <w:lang w:val="en-AU"/>
              </w:rPr>
            </w:pPr>
            <w:r w:rsidRPr="00CB4D8E">
              <w:rPr>
                <w:lang w:val="en-AU"/>
              </w:rPr>
              <w:t>Nominated SMEs must ensure Business rules and Data standards developed are feasible across all impacted Business areas and work with Data Owners on change management</w:t>
            </w:r>
          </w:p>
        </w:tc>
      </w:tr>
      <w:tr w:rsidR="004B48FB" w:rsidRPr="00F10F9B" w14:paraId="5116D73F" w14:textId="77777777" w:rsidTr="00201E13">
        <w:tc>
          <w:tcPr>
            <w:tcW w:w="1129" w:type="dxa"/>
          </w:tcPr>
          <w:p w14:paraId="125EAEAB" w14:textId="77777777" w:rsidR="004B48FB" w:rsidRDefault="004B48FB" w:rsidP="00201E13">
            <w:pPr>
              <w:spacing w:after="200" w:afterAutospacing="0" w:line="276" w:lineRule="auto"/>
              <w:rPr>
                <w:lang w:val="en-AU"/>
              </w:rPr>
            </w:pPr>
            <w:r>
              <w:rPr>
                <w:lang w:val="en-AU"/>
              </w:rPr>
              <w:t>Rule 20</w:t>
            </w:r>
          </w:p>
        </w:tc>
        <w:tc>
          <w:tcPr>
            <w:tcW w:w="8222" w:type="dxa"/>
          </w:tcPr>
          <w:p w14:paraId="555FA3AC" w14:textId="7BE5566B" w:rsidR="004B48FB" w:rsidRPr="00F10F9B" w:rsidRDefault="00CB4D8E" w:rsidP="00201E13">
            <w:pPr>
              <w:spacing w:after="200" w:afterAutospacing="0" w:line="276" w:lineRule="auto"/>
              <w:rPr>
                <w:lang w:val="en-AU"/>
              </w:rPr>
            </w:pPr>
            <w:r w:rsidRPr="00CB4D8E">
              <w:rPr>
                <w:lang w:val="en-AU"/>
              </w:rPr>
              <w:t>Any changes and exceptions to these rules must be approved by the Data Standards Owner</w:t>
            </w:r>
          </w:p>
        </w:tc>
      </w:tr>
    </w:tbl>
    <w:p w14:paraId="4E9DDB76" w14:textId="7080F844" w:rsidR="004B2649" w:rsidRDefault="004B2649" w:rsidP="004B2649">
      <w:pPr>
        <w:spacing w:before="0" w:after="200" w:afterAutospacing="0" w:line="276" w:lineRule="auto"/>
        <w:jc w:val="center"/>
        <w:rPr>
          <w:sz w:val="36"/>
          <w:szCs w:val="36"/>
          <w:lang w:val="en-AU"/>
        </w:rPr>
      </w:pPr>
    </w:p>
    <w:p w14:paraId="1EC1307B" w14:textId="35F3B89F" w:rsidR="006E7903" w:rsidRPr="006E7903" w:rsidRDefault="006E7903" w:rsidP="006E7903">
      <w:pPr>
        <w:spacing w:before="0" w:after="200" w:afterAutospacing="0" w:line="276" w:lineRule="auto"/>
        <w:rPr>
          <w:i/>
          <w:iCs/>
          <w:sz w:val="24"/>
          <w:szCs w:val="24"/>
          <w:lang w:val="en-AU"/>
        </w:rPr>
      </w:pPr>
      <w:r w:rsidRPr="006E7903">
        <w:rPr>
          <w:i/>
          <w:iCs/>
          <w:sz w:val="24"/>
          <w:szCs w:val="24"/>
          <w:lang w:val="en-AU"/>
        </w:rPr>
        <w:t xml:space="preserve">* Only for Fleet Type </w:t>
      </w:r>
      <w:r w:rsidRPr="006E7903">
        <w:rPr>
          <w:rFonts w:ascii="Calibri" w:hAnsi="Calibri" w:cs="Calibri"/>
          <w:i/>
          <w:iCs/>
          <w:sz w:val="24"/>
          <w:szCs w:val="24"/>
          <w:lang w:val="en-AU"/>
        </w:rPr>
        <w:t>≠</w:t>
      </w:r>
      <w:r w:rsidRPr="006E7903">
        <w:rPr>
          <w:i/>
          <w:iCs/>
          <w:sz w:val="24"/>
          <w:szCs w:val="24"/>
          <w:lang w:val="en-AU"/>
        </w:rPr>
        <w:t xml:space="preserve"> ‘Customer’ and Fleet Type ≠ ‘Competitive’</w:t>
      </w:r>
    </w:p>
    <w:p w14:paraId="18F90E45" w14:textId="468AD5C0" w:rsidR="004B2649" w:rsidRDefault="004B2649" w:rsidP="004B2649">
      <w:pPr>
        <w:spacing w:before="0" w:after="200" w:afterAutospacing="0" w:line="276" w:lineRule="auto"/>
        <w:jc w:val="center"/>
        <w:rPr>
          <w:sz w:val="96"/>
          <w:szCs w:val="96"/>
          <w:lang w:val="en-AU"/>
        </w:rPr>
      </w:pPr>
    </w:p>
    <w:p w14:paraId="57370190" w14:textId="7443D0D8" w:rsidR="00366180" w:rsidRDefault="00366180" w:rsidP="004B2649">
      <w:pPr>
        <w:spacing w:before="0" w:after="200" w:afterAutospacing="0" w:line="276" w:lineRule="auto"/>
        <w:jc w:val="center"/>
        <w:rPr>
          <w:sz w:val="96"/>
          <w:szCs w:val="96"/>
          <w:lang w:val="en-AU"/>
        </w:rPr>
      </w:pPr>
    </w:p>
    <w:p w14:paraId="68AFDF02" w14:textId="3E0B4956" w:rsidR="00366180" w:rsidRDefault="00366180" w:rsidP="004B2649">
      <w:pPr>
        <w:spacing w:before="0" w:after="200" w:afterAutospacing="0" w:line="276" w:lineRule="auto"/>
        <w:jc w:val="center"/>
        <w:rPr>
          <w:sz w:val="96"/>
          <w:szCs w:val="96"/>
          <w:lang w:val="en-AU"/>
        </w:rPr>
      </w:pPr>
    </w:p>
    <w:p w14:paraId="52093A83" w14:textId="47169E5D" w:rsidR="00366180" w:rsidRDefault="00366180" w:rsidP="004B2649">
      <w:pPr>
        <w:spacing w:before="0" w:after="200" w:afterAutospacing="0" w:line="276" w:lineRule="auto"/>
        <w:jc w:val="center"/>
        <w:rPr>
          <w:sz w:val="96"/>
          <w:szCs w:val="96"/>
          <w:lang w:val="en-AU"/>
        </w:rPr>
      </w:pPr>
    </w:p>
    <w:p w14:paraId="49C62968" w14:textId="522F4988" w:rsidR="00366180" w:rsidRDefault="00366180" w:rsidP="004B2649">
      <w:pPr>
        <w:spacing w:before="0" w:after="200" w:afterAutospacing="0" w:line="276" w:lineRule="auto"/>
        <w:jc w:val="center"/>
        <w:rPr>
          <w:sz w:val="96"/>
          <w:szCs w:val="96"/>
          <w:lang w:val="en-AU"/>
        </w:rPr>
      </w:pPr>
    </w:p>
    <w:p w14:paraId="7B24BC92" w14:textId="4B6328E5" w:rsidR="00366180" w:rsidRDefault="00366180" w:rsidP="004B2649">
      <w:pPr>
        <w:spacing w:before="0" w:after="200" w:afterAutospacing="0" w:line="276" w:lineRule="auto"/>
        <w:jc w:val="center"/>
        <w:rPr>
          <w:sz w:val="96"/>
          <w:szCs w:val="96"/>
          <w:lang w:val="en-AU"/>
        </w:rPr>
      </w:pPr>
    </w:p>
    <w:p w14:paraId="3624BCC6" w14:textId="3A6ABAC4" w:rsidR="00366180" w:rsidRDefault="00366180" w:rsidP="004B2649">
      <w:pPr>
        <w:spacing w:before="0" w:after="200" w:afterAutospacing="0" w:line="276" w:lineRule="auto"/>
        <w:jc w:val="center"/>
        <w:rPr>
          <w:sz w:val="96"/>
          <w:szCs w:val="96"/>
          <w:lang w:val="en-AU"/>
        </w:rPr>
      </w:pPr>
    </w:p>
    <w:p w14:paraId="2B8BCBF1" w14:textId="2D1BB51E" w:rsidR="00366180" w:rsidRDefault="00366180" w:rsidP="004B2649">
      <w:pPr>
        <w:spacing w:before="0" w:after="200" w:afterAutospacing="0" w:line="276" w:lineRule="auto"/>
        <w:jc w:val="center"/>
        <w:rPr>
          <w:sz w:val="96"/>
          <w:szCs w:val="96"/>
          <w:lang w:val="en-AU"/>
        </w:rPr>
      </w:pPr>
    </w:p>
    <w:p w14:paraId="25A51CB9" w14:textId="79E74AE0" w:rsidR="004B2649" w:rsidRPr="002D1597" w:rsidRDefault="004B2649" w:rsidP="004B2649">
      <w:pPr>
        <w:spacing w:before="0" w:after="200" w:afterAutospacing="0" w:line="276" w:lineRule="auto"/>
        <w:jc w:val="center"/>
        <w:rPr>
          <w:sz w:val="96"/>
          <w:szCs w:val="96"/>
          <w:lang w:val="en-AU"/>
        </w:rPr>
      </w:pPr>
      <w:r w:rsidRPr="002D1597">
        <w:rPr>
          <w:sz w:val="96"/>
          <w:szCs w:val="96"/>
          <w:lang w:val="en-AU"/>
        </w:rPr>
        <w:t xml:space="preserve">DATA DOMAIN </w:t>
      </w:r>
      <w:r>
        <w:rPr>
          <w:sz w:val="96"/>
          <w:szCs w:val="96"/>
          <w:lang w:val="en-AU"/>
        </w:rPr>
        <w:t>3</w:t>
      </w:r>
      <w:r w:rsidRPr="002D1597">
        <w:rPr>
          <w:sz w:val="96"/>
          <w:szCs w:val="96"/>
          <w:lang w:val="en-AU"/>
        </w:rPr>
        <w:t>:</w:t>
      </w:r>
    </w:p>
    <w:p w14:paraId="4A4BACC3" w14:textId="77777777" w:rsidR="004B2649" w:rsidRDefault="004B2649" w:rsidP="004B2649">
      <w:pPr>
        <w:spacing w:before="0" w:after="200" w:afterAutospacing="0" w:line="276" w:lineRule="auto"/>
        <w:jc w:val="center"/>
        <w:rPr>
          <w:sz w:val="96"/>
          <w:szCs w:val="96"/>
          <w:lang w:val="en-AU"/>
        </w:rPr>
      </w:pPr>
      <w:r>
        <w:rPr>
          <w:rFonts w:eastAsiaTheme="minorEastAsia"/>
          <w:noProof/>
          <w:lang w:eastAsia="en-AU"/>
        </w:rPr>
        <mc:AlternateContent>
          <mc:Choice Requires="wps">
            <w:drawing>
              <wp:anchor distT="0" distB="0" distL="114300" distR="114300" simplePos="0" relativeHeight="251658246" behindDoc="1" locked="0" layoutInCell="1" allowOverlap="1" wp14:anchorId="5910E55C" wp14:editId="20BB276D">
                <wp:simplePos x="0" y="0"/>
                <wp:positionH relativeFrom="margin">
                  <wp:align>right</wp:align>
                </wp:positionH>
                <wp:positionV relativeFrom="paragraph">
                  <wp:posOffset>829310</wp:posOffset>
                </wp:positionV>
                <wp:extent cx="5705475" cy="781050"/>
                <wp:effectExtent l="19050" t="19050" r="28575" b="19050"/>
                <wp:wrapNone/>
                <wp:docPr id="13" name="Rectangle: Rounded Corners 13"/>
                <wp:cNvGraphicFramePr/>
                <a:graphic xmlns:a="http://schemas.openxmlformats.org/drawingml/2006/main">
                  <a:graphicData uri="http://schemas.microsoft.com/office/word/2010/wordprocessingShape">
                    <wps:wsp>
                      <wps:cNvSpPr/>
                      <wps:spPr>
                        <a:xfrm>
                          <a:off x="0" y="0"/>
                          <a:ext cx="5705475" cy="781050"/>
                        </a:xfrm>
                        <a:prstGeom prst="roundRect">
                          <a:avLst/>
                        </a:prstGeom>
                        <a:noFill/>
                        <a:ln w="28575" cap="flat" cmpd="sng" algn="ctr">
                          <a:solidFill>
                            <a:srgbClr val="FEC2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CF257B" id="Rectangle: Rounded Corners 13" o:spid="_x0000_s1026" style="position:absolute;margin-left:398.05pt;margin-top:65.3pt;width:449.25pt;height:61.5pt;z-index:-25165823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" filled="f" strokecolor="#fec200" strokeweight="2.25pt">
                <w10:wrap anchorx="margin"/>
              </v:roundrect>
            </w:pict>
          </mc:Fallback>
        </mc:AlternateContent>
      </w:r>
    </w:p>
    <w:p w14:paraId="542FA096" w14:textId="0E87093A" w:rsidR="004B2649" w:rsidRDefault="004B2649" w:rsidP="004B2649">
      <w:pPr>
        <w:pStyle w:val="SEMSBodyText"/>
      </w:pPr>
      <w:r w:rsidRPr="002D1597">
        <w:rPr>
          <w:color w:val="595959" w:themeColor="text1" w:themeTint="A6"/>
          <w:sz w:val="72"/>
          <w:szCs w:val="72"/>
        </w:rPr>
        <w:t xml:space="preserve">CUSTOMER </w:t>
      </w:r>
      <w:r>
        <w:rPr>
          <w:color w:val="595959" w:themeColor="text1" w:themeTint="A6"/>
          <w:sz w:val="72"/>
          <w:szCs w:val="72"/>
        </w:rPr>
        <w:t>CONTACTS</w:t>
      </w:r>
    </w:p>
    <w:p w14:paraId="42307BF9" w14:textId="77777777" w:rsidR="004B2649" w:rsidRDefault="004B2649" w:rsidP="004B2649">
      <w:pPr>
        <w:spacing w:before="0" w:after="200" w:afterAutospacing="0" w:line="276" w:lineRule="auto"/>
        <w:rPr>
          <w:sz w:val="22"/>
          <w:szCs w:val="22"/>
          <w:lang w:val="en-AU"/>
        </w:rPr>
      </w:pPr>
      <w:r>
        <w:br w:type="page"/>
      </w:r>
    </w:p>
    <w:p w14:paraId="51B27064" w14:textId="4320AB3F" w:rsidR="00E03266" w:rsidRDefault="00872312" w:rsidP="00E03266">
      <w:pPr>
        <w:pStyle w:val="Appendix"/>
        <w:jc w:val="left"/>
      </w:pPr>
      <w:bookmarkStart w:id="39" w:name="_Toc19546459"/>
      <w:bookmarkStart w:id="40" w:name="_Toc42587297"/>
      <w:r w:rsidRPr="002D1597">
        <w:rPr>
          <w:rFonts w:eastAsiaTheme="minorEastAsia"/>
          <w:noProof/>
          <w:color w:val="595959" w:themeColor="text1" w:themeTint="A6"/>
          <w:lang w:eastAsia="en-AU"/>
        </w:rPr>
        <mc:AlternateContent>
          <mc:Choice Requires="wps">
            <w:drawing>
              <wp:anchor distT="0" distB="0" distL="114300" distR="114300" simplePos="0" relativeHeight="251658247" behindDoc="0" locked="0" layoutInCell="1" allowOverlap="1" wp14:anchorId="5248590C" wp14:editId="002DE5E8">
                <wp:simplePos x="0" y="0"/>
                <wp:positionH relativeFrom="margin">
                  <wp:posOffset>-68580</wp:posOffset>
                </wp:positionH>
                <wp:positionV relativeFrom="paragraph">
                  <wp:posOffset>-76587</wp:posOffset>
                </wp:positionV>
                <wp:extent cx="2828925" cy="400050"/>
                <wp:effectExtent l="0" t="0" r="28575" b="19050"/>
                <wp:wrapNone/>
                <wp:docPr id="15" name="Rectangle: Rounded Corners 15"/>
                <wp:cNvGraphicFramePr/>
                <a:graphic xmlns:a="http://schemas.openxmlformats.org/drawingml/2006/main">
                  <a:graphicData uri="http://schemas.microsoft.com/office/word/2010/wordprocessingShape">
                    <wps:wsp>
                      <wps:cNvSpPr/>
                      <wps:spPr>
                        <a:xfrm>
                          <a:off x="0" y="0"/>
                          <a:ext cx="2828925" cy="400050"/>
                        </a:xfrm>
                        <a:prstGeom prst="roundRect">
                          <a:avLst/>
                        </a:prstGeom>
                        <a:noFill/>
                        <a:ln w="19050" cap="flat" cmpd="sng" algn="ctr">
                          <a:solidFill>
                            <a:srgbClr val="FEC2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FC4C09" id="Rectangle: Rounded Corners 15" o:spid="_x0000_s1026" style="position:absolute;margin-left:-5.4pt;margin-top:-6.05pt;width:222.75pt;height:31.5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" filled="f" strokecolor="#fec200" strokeweight="1.5pt">
                <w10:wrap anchorx="margin"/>
              </v:roundrect>
            </w:pict>
          </mc:Fallback>
        </mc:AlternateContent>
      </w:r>
      <w:bookmarkEnd w:id="39"/>
      <w:r w:rsidR="00D7609D">
        <w:t>CUSTOMER CONTACTS</w:t>
      </w:r>
      <w:bookmarkEnd w:id="40"/>
    </w:p>
    <w:tbl>
      <w:tblPr>
        <w:tblStyle w:val="TableGrid"/>
        <w:tblW w:w="9351" w:type="dxa"/>
        <w:tblLook w:val="04A0" w:firstRow="1" w:lastRow="0" w:firstColumn="1" w:lastColumn="0" w:noHBand="0" w:noVBand="1"/>
      </w:tblPr>
      <w:tblGrid>
        <w:gridCol w:w="1129"/>
        <w:gridCol w:w="8222"/>
      </w:tblGrid>
      <w:tr w:rsidR="00D7609D" w:rsidRPr="00EC2ACF" w14:paraId="100C497F" w14:textId="77777777" w:rsidTr="00392325">
        <w:trPr>
          <w:tblHeader/>
        </w:trPr>
        <w:tc>
          <w:tcPr>
            <w:tcW w:w="9351" w:type="dxa"/>
            <w:gridSpan w:val="2"/>
            <w:shd w:val="clear" w:color="auto" w:fill="FFD279"/>
          </w:tcPr>
          <w:p w14:paraId="2A4E11C4" w14:textId="7D23026B" w:rsidR="00D7609D" w:rsidRPr="00EC2ACF" w:rsidRDefault="00D7609D" w:rsidP="00AB5312">
            <w:pPr>
              <w:spacing w:after="200" w:afterAutospacing="0" w:line="276" w:lineRule="auto"/>
              <w:rPr>
                <w:b/>
                <w:bCs/>
                <w:lang w:val="en-AU"/>
              </w:rPr>
            </w:pPr>
            <w:r w:rsidRPr="00EC2ACF">
              <w:rPr>
                <w:b/>
                <w:bCs/>
                <w:sz w:val="24"/>
                <w:szCs w:val="24"/>
                <w:lang w:val="en-AU"/>
              </w:rPr>
              <w:t>BUSINESS RULES</w:t>
            </w:r>
          </w:p>
        </w:tc>
      </w:tr>
      <w:tr w:rsidR="00D7609D" w14:paraId="0CA17490" w14:textId="77777777" w:rsidTr="00AB5312">
        <w:tc>
          <w:tcPr>
            <w:tcW w:w="1129" w:type="dxa"/>
          </w:tcPr>
          <w:p w14:paraId="426C56F1" w14:textId="77777777" w:rsidR="00D7609D" w:rsidRDefault="00D7609D" w:rsidP="00AB5312">
            <w:pPr>
              <w:spacing w:after="200" w:afterAutospacing="0" w:line="276" w:lineRule="auto"/>
              <w:rPr>
                <w:lang w:val="en-AU"/>
              </w:rPr>
            </w:pPr>
            <w:r w:rsidRPr="006446E2">
              <w:rPr>
                <w:lang w:val="en-AU"/>
              </w:rPr>
              <w:br w:type="page"/>
            </w:r>
            <w:r>
              <w:rPr>
                <w:lang w:val="en-AU"/>
              </w:rPr>
              <w:t>Rule 1</w:t>
            </w:r>
          </w:p>
        </w:tc>
        <w:tc>
          <w:tcPr>
            <w:tcW w:w="8222" w:type="dxa"/>
          </w:tcPr>
          <w:p w14:paraId="5150322B" w14:textId="3A5D9EE7" w:rsidR="00D7609D" w:rsidRDefault="003976F8" w:rsidP="00AB5312">
            <w:pPr>
              <w:spacing w:after="200" w:afterAutospacing="0" w:line="276" w:lineRule="auto"/>
              <w:rPr>
                <w:lang w:val="en-AU"/>
              </w:rPr>
            </w:pPr>
            <w:r w:rsidRPr="003976F8">
              <w:rPr>
                <w:lang w:val="en-AU"/>
              </w:rPr>
              <w:t>The Business ERP (</w:t>
            </w:r>
            <w:r w:rsidR="0070502C">
              <w:rPr>
                <w:lang w:val="en-AU"/>
              </w:rPr>
              <w:t>NAXT</w:t>
            </w:r>
            <w:r w:rsidRPr="003976F8">
              <w:rPr>
                <w:lang w:val="en-AU"/>
              </w:rPr>
              <w:t>) must be the "One Source of Truth" for Customer Contacts across the Business</w:t>
            </w:r>
          </w:p>
        </w:tc>
      </w:tr>
      <w:tr w:rsidR="00D7609D" w14:paraId="69C6F478" w14:textId="77777777" w:rsidTr="00AB5312">
        <w:tc>
          <w:tcPr>
            <w:tcW w:w="1129" w:type="dxa"/>
          </w:tcPr>
          <w:p w14:paraId="29018318" w14:textId="77777777" w:rsidR="00D7609D" w:rsidRDefault="00D7609D" w:rsidP="00AB5312">
            <w:pPr>
              <w:spacing w:after="200" w:afterAutospacing="0" w:line="276" w:lineRule="auto"/>
              <w:rPr>
                <w:lang w:val="en-AU"/>
              </w:rPr>
            </w:pPr>
            <w:r>
              <w:rPr>
                <w:lang w:val="en-AU"/>
              </w:rPr>
              <w:t>Rule 2</w:t>
            </w:r>
          </w:p>
        </w:tc>
        <w:tc>
          <w:tcPr>
            <w:tcW w:w="8222" w:type="dxa"/>
          </w:tcPr>
          <w:p w14:paraId="3A0EEDD6" w14:textId="34A5DDD5" w:rsidR="00D7609D" w:rsidRDefault="003976F8" w:rsidP="00AB5312">
            <w:pPr>
              <w:spacing w:after="200" w:afterAutospacing="0" w:line="276" w:lineRule="auto"/>
              <w:rPr>
                <w:lang w:val="en-AU"/>
              </w:rPr>
            </w:pPr>
            <w:r w:rsidRPr="003976F8">
              <w:rPr>
                <w:lang w:val="en-AU"/>
              </w:rPr>
              <w:t xml:space="preserve">Any Business application containing Customer Contacts must be consistent with </w:t>
            </w:r>
            <w:r w:rsidR="0070502C">
              <w:rPr>
                <w:lang w:val="en-AU"/>
              </w:rPr>
              <w:t>NAXT</w:t>
            </w:r>
            <w:r w:rsidRPr="003976F8">
              <w:rPr>
                <w:lang w:val="en-AU"/>
              </w:rPr>
              <w:t xml:space="preserve">, primarily </w:t>
            </w:r>
            <w:proofErr w:type="spellStart"/>
            <w:r w:rsidRPr="003976F8">
              <w:rPr>
                <w:lang w:val="en-AU"/>
              </w:rPr>
              <w:t>SalesLink</w:t>
            </w:r>
            <w:proofErr w:type="spellEnd"/>
            <w:r w:rsidRPr="003976F8">
              <w:rPr>
                <w:lang w:val="en-AU"/>
              </w:rPr>
              <w:t xml:space="preserve"> (CRM)</w:t>
            </w:r>
          </w:p>
        </w:tc>
      </w:tr>
      <w:tr w:rsidR="00D7609D" w14:paraId="605C5EEA" w14:textId="77777777" w:rsidTr="00AB5312">
        <w:tc>
          <w:tcPr>
            <w:tcW w:w="1129" w:type="dxa"/>
          </w:tcPr>
          <w:p w14:paraId="109D959C" w14:textId="77777777" w:rsidR="00D7609D" w:rsidRDefault="00D7609D" w:rsidP="00AB5312">
            <w:pPr>
              <w:spacing w:after="200" w:afterAutospacing="0" w:line="276" w:lineRule="auto"/>
              <w:rPr>
                <w:lang w:val="en-AU"/>
              </w:rPr>
            </w:pPr>
            <w:r>
              <w:rPr>
                <w:lang w:val="en-AU"/>
              </w:rPr>
              <w:t>Rule 3</w:t>
            </w:r>
          </w:p>
        </w:tc>
        <w:tc>
          <w:tcPr>
            <w:tcW w:w="8222" w:type="dxa"/>
          </w:tcPr>
          <w:p w14:paraId="08813860" w14:textId="43820BE1" w:rsidR="00D7609D" w:rsidRDefault="003976F8" w:rsidP="00AB5312">
            <w:pPr>
              <w:spacing w:after="200" w:afterAutospacing="0" w:line="276" w:lineRule="auto"/>
              <w:rPr>
                <w:lang w:val="en-AU"/>
              </w:rPr>
            </w:pPr>
            <w:r w:rsidRPr="003976F8">
              <w:rPr>
                <w:lang w:val="en-AU"/>
              </w:rPr>
              <w:t>Every Customer Contact must have a First Name, Last Name, Phone Number, and Email Address as a minimum</w:t>
            </w:r>
          </w:p>
        </w:tc>
      </w:tr>
      <w:tr w:rsidR="00D7609D" w:rsidRPr="00201E13" w14:paraId="0CDA5FAD" w14:textId="77777777" w:rsidTr="00AB5312">
        <w:tc>
          <w:tcPr>
            <w:tcW w:w="1129" w:type="dxa"/>
          </w:tcPr>
          <w:p w14:paraId="52B21F02" w14:textId="77777777" w:rsidR="00D7609D" w:rsidRDefault="00D7609D" w:rsidP="00AB5312">
            <w:pPr>
              <w:spacing w:after="200" w:afterAutospacing="0" w:line="276" w:lineRule="auto"/>
              <w:rPr>
                <w:lang w:val="en-AU"/>
              </w:rPr>
            </w:pPr>
            <w:r>
              <w:rPr>
                <w:lang w:val="en-AU"/>
              </w:rPr>
              <w:t>Rule 4</w:t>
            </w:r>
          </w:p>
        </w:tc>
        <w:tc>
          <w:tcPr>
            <w:tcW w:w="8222" w:type="dxa"/>
          </w:tcPr>
          <w:p w14:paraId="0F034E2A" w14:textId="30BE5031" w:rsidR="00D7609D" w:rsidRPr="003976F8" w:rsidRDefault="003976F8" w:rsidP="003976F8">
            <w:pPr>
              <w:spacing w:after="200" w:afterAutospacing="0" w:line="276" w:lineRule="auto"/>
              <w:rPr>
                <w:lang w:val="en-AU"/>
              </w:rPr>
            </w:pPr>
            <w:r w:rsidRPr="003976F8">
              <w:rPr>
                <w:lang w:val="en-AU"/>
              </w:rPr>
              <w:t>There must be Customer Contacts nominated on each account to participate in Customer surveys unless they opt out</w:t>
            </w:r>
          </w:p>
        </w:tc>
      </w:tr>
      <w:tr w:rsidR="00D7609D" w14:paraId="311D80E1" w14:textId="77777777" w:rsidTr="00AB5312">
        <w:tc>
          <w:tcPr>
            <w:tcW w:w="1129" w:type="dxa"/>
          </w:tcPr>
          <w:p w14:paraId="30952F17" w14:textId="77777777" w:rsidR="00D7609D" w:rsidRDefault="00D7609D" w:rsidP="00AB5312">
            <w:pPr>
              <w:spacing w:after="200" w:afterAutospacing="0" w:line="276" w:lineRule="auto"/>
              <w:rPr>
                <w:lang w:val="en-AU"/>
              </w:rPr>
            </w:pPr>
            <w:r>
              <w:rPr>
                <w:lang w:val="en-AU"/>
              </w:rPr>
              <w:t>Rule 5</w:t>
            </w:r>
          </w:p>
        </w:tc>
        <w:tc>
          <w:tcPr>
            <w:tcW w:w="8222" w:type="dxa"/>
          </w:tcPr>
          <w:p w14:paraId="663C4485" w14:textId="682B8AD8" w:rsidR="00D7609D" w:rsidRDefault="003976F8" w:rsidP="00AB5312">
            <w:pPr>
              <w:spacing w:after="200" w:afterAutospacing="0" w:line="276" w:lineRule="auto"/>
              <w:rPr>
                <w:lang w:val="en-AU"/>
              </w:rPr>
            </w:pPr>
            <w:r w:rsidRPr="003976F8">
              <w:rPr>
                <w:lang w:val="en-AU"/>
              </w:rPr>
              <w:t>There should only be 1 Customer Contact per account for each survey type or for a combination of multiple surveys (New Sales, Rental, Parts, Service)</w:t>
            </w:r>
          </w:p>
        </w:tc>
      </w:tr>
      <w:tr w:rsidR="00D7609D" w14:paraId="597FA528" w14:textId="77777777" w:rsidTr="00AB5312">
        <w:tc>
          <w:tcPr>
            <w:tcW w:w="1129" w:type="dxa"/>
          </w:tcPr>
          <w:p w14:paraId="53E5F40E" w14:textId="77777777" w:rsidR="00D7609D" w:rsidRDefault="00D7609D" w:rsidP="00AB5312">
            <w:pPr>
              <w:spacing w:after="200" w:afterAutospacing="0" w:line="276" w:lineRule="auto"/>
              <w:rPr>
                <w:lang w:val="en-AU"/>
              </w:rPr>
            </w:pPr>
            <w:r>
              <w:rPr>
                <w:lang w:val="en-AU"/>
              </w:rPr>
              <w:t>Rule 6</w:t>
            </w:r>
          </w:p>
        </w:tc>
        <w:tc>
          <w:tcPr>
            <w:tcW w:w="8222" w:type="dxa"/>
          </w:tcPr>
          <w:p w14:paraId="37D09F65" w14:textId="5A3C0D05" w:rsidR="00D7609D" w:rsidRDefault="003976F8" w:rsidP="00AB5312">
            <w:pPr>
              <w:spacing w:after="200" w:afterAutospacing="0" w:line="276" w:lineRule="auto"/>
              <w:rPr>
                <w:lang w:val="en-AU"/>
              </w:rPr>
            </w:pPr>
            <w:r w:rsidRPr="003976F8">
              <w:rPr>
                <w:lang w:val="en-AU"/>
              </w:rPr>
              <w:t xml:space="preserve">Customer Contacts opting not to be contacted must be flagged in </w:t>
            </w:r>
            <w:r w:rsidR="0070502C">
              <w:rPr>
                <w:lang w:val="en-AU"/>
              </w:rPr>
              <w:t>NAXT</w:t>
            </w:r>
          </w:p>
        </w:tc>
      </w:tr>
      <w:tr w:rsidR="00D7609D" w14:paraId="1777F1E3" w14:textId="77777777" w:rsidTr="00AB5312">
        <w:tc>
          <w:tcPr>
            <w:tcW w:w="1129" w:type="dxa"/>
          </w:tcPr>
          <w:p w14:paraId="10EFC39B" w14:textId="77777777" w:rsidR="00D7609D" w:rsidRDefault="00D7609D" w:rsidP="00AB5312">
            <w:pPr>
              <w:spacing w:after="200" w:afterAutospacing="0" w:line="276" w:lineRule="auto"/>
              <w:rPr>
                <w:lang w:val="en-AU"/>
              </w:rPr>
            </w:pPr>
            <w:r>
              <w:rPr>
                <w:lang w:val="en-AU"/>
              </w:rPr>
              <w:t>Rule 7</w:t>
            </w:r>
          </w:p>
        </w:tc>
        <w:tc>
          <w:tcPr>
            <w:tcW w:w="8222" w:type="dxa"/>
          </w:tcPr>
          <w:p w14:paraId="592FBD24" w14:textId="4CCBAE0F" w:rsidR="00D7609D" w:rsidRDefault="003976F8" w:rsidP="00AB5312">
            <w:pPr>
              <w:spacing w:after="200" w:afterAutospacing="0" w:line="276" w:lineRule="auto"/>
              <w:rPr>
                <w:lang w:val="en-AU"/>
              </w:rPr>
            </w:pPr>
            <w:r w:rsidRPr="003976F8">
              <w:rPr>
                <w:lang w:val="en-AU"/>
              </w:rPr>
              <w:t>All Customer Contact additions and updates must be performed through CRM; additions may also be performed through the Credit application process for new Customer accounts</w:t>
            </w:r>
          </w:p>
        </w:tc>
      </w:tr>
      <w:tr w:rsidR="00D7609D" w14:paraId="5A0B064E" w14:textId="77777777" w:rsidTr="00AB5312">
        <w:tc>
          <w:tcPr>
            <w:tcW w:w="1129" w:type="dxa"/>
          </w:tcPr>
          <w:p w14:paraId="6F8742D7" w14:textId="77777777" w:rsidR="00D7609D" w:rsidRDefault="00D7609D" w:rsidP="00AB5312">
            <w:pPr>
              <w:spacing w:after="200" w:afterAutospacing="0" w:line="276" w:lineRule="auto"/>
              <w:rPr>
                <w:lang w:val="en-AU"/>
              </w:rPr>
            </w:pPr>
            <w:r>
              <w:rPr>
                <w:lang w:val="en-AU"/>
              </w:rPr>
              <w:t>Rule 8</w:t>
            </w:r>
          </w:p>
        </w:tc>
        <w:tc>
          <w:tcPr>
            <w:tcW w:w="8222" w:type="dxa"/>
          </w:tcPr>
          <w:p w14:paraId="331C26D8" w14:textId="4CCC4E16" w:rsidR="00D7609D" w:rsidRDefault="003976F8" w:rsidP="00AB5312">
            <w:pPr>
              <w:spacing w:after="200" w:afterAutospacing="0" w:line="276" w:lineRule="auto"/>
              <w:rPr>
                <w:lang w:val="en-AU"/>
              </w:rPr>
            </w:pPr>
            <w:r w:rsidRPr="003976F8">
              <w:rPr>
                <w:lang w:val="en-AU"/>
              </w:rPr>
              <w:t xml:space="preserve">Only nominated Marketing Gatekeepers and the Credit team must have access to create or edit Customer Contacts in </w:t>
            </w:r>
            <w:r w:rsidR="0070502C">
              <w:rPr>
                <w:lang w:val="en-AU"/>
              </w:rPr>
              <w:t>NAXT</w:t>
            </w:r>
          </w:p>
        </w:tc>
      </w:tr>
      <w:tr w:rsidR="00D7609D" w:rsidRPr="00F10F9B" w14:paraId="1C6F1338" w14:textId="77777777" w:rsidTr="00AB5312">
        <w:tc>
          <w:tcPr>
            <w:tcW w:w="1129" w:type="dxa"/>
          </w:tcPr>
          <w:p w14:paraId="73FDD65E" w14:textId="77777777" w:rsidR="00D7609D" w:rsidRDefault="00D7609D" w:rsidP="00AB5312">
            <w:pPr>
              <w:spacing w:after="200" w:afterAutospacing="0" w:line="276" w:lineRule="auto"/>
              <w:rPr>
                <w:lang w:val="en-AU"/>
              </w:rPr>
            </w:pPr>
            <w:r>
              <w:rPr>
                <w:lang w:val="en-AU"/>
              </w:rPr>
              <w:t>Rule 9</w:t>
            </w:r>
          </w:p>
        </w:tc>
        <w:tc>
          <w:tcPr>
            <w:tcW w:w="8222" w:type="dxa"/>
          </w:tcPr>
          <w:p w14:paraId="6C15D3E6" w14:textId="27D83F74" w:rsidR="00D7609D" w:rsidRPr="00F10F9B" w:rsidRDefault="003976F8" w:rsidP="00AB5312">
            <w:pPr>
              <w:spacing w:after="200" w:afterAutospacing="0" w:line="276" w:lineRule="auto"/>
              <w:rPr>
                <w:lang w:val="en-AU"/>
              </w:rPr>
            </w:pPr>
            <w:r w:rsidRPr="003976F8">
              <w:rPr>
                <w:lang w:val="en-AU"/>
              </w:rPr>
              <w:t xml:space="preserve">All record addition requests must be checked in </w:t>
            </w:r>
            <w:r w:rsidR="0070502C">
              <w:rPr>
                <w:lang w:val="en-AU"/>
              </w:rPr>
              <w:t>NAXT</w:t>
            </w:r>
            <w:r w:rsidRPr="003976F8">
              <w:rPr>
                <w:lang w:val="en-AU"/>
              </w:rPr>
              <w:t xml:space="preserve"> for potential duplication before creation - </w:t>
            </w:r>
            <w:r w:rsidR="0070502C">
              <w:rPr>
                <w:lang w:val="en-AU"/>
              </w:rPr>
              <w:t>NAXT</w:t>
            </w:r>
            <w:r w:rsidRPr="003976F8">
              <w:rPr>
                <w:lang w:val="en-AU"/>
              </w:rPr>
              <w:t xml:space="preserve"> should flag duplicates</w:t>
            </w:r>
          </w:p>
        </w:tc>
      </w:tr>
      <w:tr w:rsidR="00D7609D" w:rsidRPr="00F10F9B" w14:paraId="18A4900E" w14:textId="77777777" w:rsidTr="00AB5312">
        <w:tc>
          <w:tcPr>
            <w:tcW w:w="1129" w:type="dxa"/>
          </w:tcPr>
          <w:p w14:paraId="6C411E23" w14:textId="77777777" w:rsidR="00D7609D" w:rsidRDefault="00D7609D" w:rsidP="00AB5312">
            <w:pPr>
              <w:spacing w:after="200" w:afterAutospacing="0" w:line="276" w:lineRule="auto"/>
              <w:rPr>
                <w:lang w:val="en-AU"/>
              </w:rPr>
            </w:pPr>
            <w:r>
              <w:rPr>
                <w:lang w:val="en-AU"/>
              </w:rPr>
              <w:t>Rule 10</w:t>
            </w:r>
          </w:p>
        </w:tc>
        <w:tc>
          <w:tcPr>
            <w:tcW w:w="8222" w:type="dxa"/>
          </w:tcPr>
          <w:p w14:paraId="192E19E8" w14:textId="2E06FC84" w:rsidR="00D7609D" w:rsidRPr="00F10F9B" w:rsidRDefault="003976F8" w:rsidP="00AB5312">
            <w:pPr>
              <w:spacing w:after="200" w:afterAutospacing="0" w:line="276" w:lineRule="auto"/>
              <w:rPr>
                <w:lang w:val="en-AU"/>
              </w:rPr>
            </w:pPr>
            <w:r w:rsidRPr="003976F8">
              <w:rPr>
                <w:lang w:val="en-AU"/>
              </w:rPr>
              <w:t xml:space="preserve">All required inputs must be made mandatory in </w:t>
            </w:r>
            <w:r w:rsidR="0070502C">
              <w:rPr>
                <w:lang w:val="en-AU"/>
              </w:rPr>
              <w:t>NAXT</w:t>
            </w:r>
            <w:r w:rsidRPr="003976F8">
              <w:rPr>
                <w:lang w:val="en-AU"/>
              </w:rPr>
              <w:t xml:space="preserve"> and must be complete and valid</w:t>
            </w:r>
          </w:p>
        </w:tc>
      </w:tr>
      <w:tr w:rsidR="00D7609D" w:rsidRPr="00F10F9B" w14:paraId="0C5F5464" w14:textId="77777777" w:rsidTr="00AB5312">
        <w:tc>
          <w:tcPr>
            <w:tcW w:w="1129" w:type="dxa"/>
          </w:tcPr>
          <w:p w14:paraId="7C373A74" w14:textId="77777777" w:rsidR="00D7609D" w:rsidRDefault="00D7609D" w:rsidP="00AB5312">
            <w:pPr>
              <w:spacing w:after="200" w:afterAutospacing="0" w:line="276" w:lineRule="auto"/>
              <w:rPr>
                <w:lang w:val="en-AU"/>
              </w:rPr>
            </w:pPr>
            <w:r>
              <w:rPr>
                <w:lang w:val="en-AU"/>
              </w:rPr>
              <w:t>Rule 11</w:t>
            </w:r>
          </w:p>
        </w:tc>
        <w:tc>
          <w:tcPr>
            <w:tcW w:w="8222" w:type="dxa"/>
          </w:tcPr>
          <w:p w14:paraId="6DCA7E61" w14:textId="05754EB9" w:rsidR="00D7609D" w:rsidRPr="00F10F9B" w:rsidRDefault="003976F8" w:rsidP="00AB5312">
            <w:pPr>
              <w:spacing w:after="200" w:afterAutospacing="0" w:line="276" w:lineRule="auto"/>
              <w:rPr>
                <w:lang w:val="en-AU"/>
              </w:rPr>
            </w:pPr>
            <w:r w:rsidRPr="003976F8">
              <w:rPr>
                <w:lang w:val="en-AU"/>
              </w:rPr>
              <w:t>All Customer Contacts that are no longer relevant must be removed from the Customer record</w:t>
            </w:r>
          </w:p>
        </w:tc>
      </w:tr>
      <w:tr w:rsidR="00D7609D" w:rsidRPr="00F10F9B" w14:paraId="18302815" w14:textId="77777777" w:rsidTr="00AB5312">
        <w:tc>
          <w:tcPr>
            <w:tcW w:w="1129" w:type="dxa"/>
          </w:tcPr>
          <w:p w14:paraId="40352B43" w14:textId="77777777" w:rsidR="00D7609D" w:rsidRDefault="00D7609D" w:rsidP="00AB5312">
            <w:pPr>
              <w:spacing w:after="200" w:afterAutospacing="0" w:line="276" w:lineRule="auto"/>
              <w:rPr>
                <w:lang w:val="en-AU"/>
              </w:rPr>
            </w:pPr>
            <w:r>
              <w:rPr>
                <w:lang w:val="en-AU"/>
              </w:rPr>
              <w:t>Rule 12</w:t>
            </w:r>
          </w:p>
        </w:tc>
        <w:tc>
          <w:tcPr>
            <w:tcW w:w="8222" w:type="dxa"/>
          </w:tcPr>
          <w:p w14:paraId="52C98640" w14:textId="5D121058" w:rsidR="00D7609D" w:rsidRPr="00F10F9B" w:rsidRDefault="0070502C" w:rsidP="00AB5312">
            <w:pPr>
              <w:spacing w:after="200" w:afterAutospacing="0" w:line="276" w:lineRule="auto"/>
              <w:rPr>
                <w:lang w:val="en-AU"/>
              </w:rPr>
            </w:pPr>
            <w:r>
              <w:rPr>
                <w:lang w:val="en-AU"/>
              </w:rPr>
              <w:t>NAXT</w:t>
            </w:r>
            <w:r w:rsidR="003976F8" w:rsidRPr="003976F8">
              <w:rPr>
                <w:lang w:val="en-AU"/>
              </w:rPr>
              <w:t xml:space="preserve"> user access levels and system functionality must be in accordance with established Business rules</w:t>
            </w:r>
          </w:p>
        </w:tc>
      </w:tr>
      <w:tr w:rsidR="00D7609D" w:rsidRPr="00F10F9B" w14:paraId="27226762" w14:textId="77777777" w:rsidTr="00AB5312">
        <w:tc>
          <w:tcPr>
            <w:tcW w:w="1129" w:type="dxa"/>
          </w:tcPr>
          <w:p w14:paraId="0A7E7783" w14:textId="77777777" w:rsidR="00D7609D" w:rsidRDefault="00D7609D" w:rsidP="00AB5312">
            <w:pPr>
              <w:spacing w:after="200" w:afterAutospacing="0" w:line="276" w:lineRule="auto"/>
              <w:rPr>
                <w:lang w:val="en-AU"/>
              </w:rPr>
            </w:pPr>
            <w:r>
              <w:rPr>
                <w:lang w:val="en-AU"/>
              </w:rPr>
              <w:t>Rule 13</w:t>
            </w:r>
          </w:p>
        </w:tc>
        <w:tc>
          <w:tcPr>
            <w:tcW w:w="8222" w:type="dxa"/>
          </w:tcPr>
          <w:p w14:paraId="30BB93D0" w14:textId="594F8CA9" w:rsidR="00D7609D" w:rsidRPr="00F10F9B" w:rsidRDefault="003976F8" w:rsidP="00AB5312">
            <w:pPr>
              <w:spacing w:after="200" w:afterAutospacing="0" w:line="276" w:lineRule="auto"/>
              <w:rPr>
                <w:lang w:val="en-AU"/>
              </w:rPr>
            </w:pPr>
            <w:r w:rsidRPr="003976F8">
              <w:rPr>
                <w:lang w:val="en-AU"/>
              </w:rPr>
              <w:t>Data Owners must ensure Business rules and Data standards developed are adhered to and ongoing data errors identified are actioned in line with established Business procedures</w:t>
            </w:r>
          </w:p>
        </w:tc>
      </w:tr>
      <w:tr w:rsidR="00D7609D" w:rsidRPr="00F10F9B" w14:paraId="4E75D42D" w14:textId="77777777" w:rsidTr="00AB5312">
        <w:tc>
          <w:tcPr>
            <w:tcW w:w="1129" w:type="dxa"/>
          </w:tcPr>
          <w:p w14:paraId="6DE4E5C1" w14:textId="77777777" w:rsidR="00D7609D" w:rsidRDefault="00D7609D" w:rsidP="00AB5312">
            <w:pPr>
              <w:spacing w:after="200" w:afterAutospacing="0" w:line="276" w:lineRule="auto"/>
              <w:rPr>
                <w:lang w:val="en-AU"/>
              </w:rPr>
            </w:pPr>
            <w:r>
              <w:rPr>
                <w:lang w:val="en-AU"/>
              </w:rPr>
              <w:t>Rule 14</w:t>
            </w:r>
          </w:p>
        </w:tc>
        <w:tc>
          <w:tcPr>
            <w:tcW w:w="8222" w:type="dxa"/>
          </w:tcPr>
          <w:p w14:paraId="014EFE13" w14:textId="3BF9C9A5" w:rsidR="00D7609D" w:rsidRPr="00F10F9B" w:rsidRDefault="003976F8" w:rsidP="00AB5312">
            <w:pPr>
              <w:spacing w:after="200" w:afterAutospacing="0" w:line="276" w:lineRule="auto"/>
              <w:rPr>
                <w:lang w:val="en-AU"/>
              </w:rPr>
            </w:pPr>
            <w:r w:rsidRPr="003976F8">
              <w:rPr>
                <w:lang w:val="en-AU"/>
              </w:rPr>
              <w:t>Nominated SMEs must ensure Business rules and Data standards developed are feasible across all impacted Business areas and work with Data Owners on change management</w:t>
            </w:r>
          </w:p>
        </w:tc>
      </w:tr>
    </w:tbl>
    <w:p w14:paraId="3AE72CBE" w14:textId="51AC54A2" w:rsidR="00392325" w:rsidRDefault="00392325" w:rsidP="00F415E3">
      <w:pPr>
        <w:spacing w:before="0" w:after="200" w:afterAutospacing="0" w:line="276" w:lineRule="auto"/>
        <w:jc w:val="center"/>
        <w:rPr>
          <w:sz w:val="96"/>
          <w:szCs w:val="96"/>
          <w:lang w:val="en-AU"/>
        </w:rPr>
      </w:pPr>
    </w:p>
    <w:p w14:paraId="5B379BFF" w14:textId="7F687AF9" w:rsidR="00392325" w:rsidRDefault="00392325" w:rsidP="00F415E3">
      <w:pPr>
        <w:spacing w:before="0" w:after="200" w:afterAutospacing="0" w:line="276" w:lineRule="auto"/>
        <w:jc w:val="center"/>
        <w:rPr>
          <w:sz w:val="96"/>
          <w:szCs w:val="96"/>
          <w:lang w:val="en-AU"/>
        </w:rPr>
      </w:pPr>
    </w:p>
    <w:p w14:paraId="66428D87" w14:textId="223C639D" w:rsidR="00392325" w:rsidRDefault="00392325" w:rsidP="00F415E3">
      <w:pPr>
        <w:spacing w:before="0" w:after="200" w:afterAutospacing="0" w:line="276" w:lineRule="auto"/>
        <w:jc w:val="center"/>
        <w:rPr>
          <w:sz w:val="96"/>
          <w:szCs w:val="96"/>
          <w:lang w:val="en-AU"/>
        </w:rPr>
      </w:pPr>
    </w:p>
    <w:p w14:paraId="01C64346" w14:textId="2E0F819D" w:rsidR="00392325" w:rsidRDefault="00392325" w:rsidP="00F415E3">
      <w:pPr>
        <w:spacing w:before="0" w:after="200" w:afterAutospacing="0" w:line="276" w:lineRule="auto"/>
        <w:jc w:val="center"/>
        <w:rPr>
          <w:sz w:val="96"/>
          <w:szCs w:val="96"/>
          <w:lang w:val="en-AU"/>
        </w:rPr>
      </w:pPr>
    </w:p>
    <w:p w14:paraId="422A13AD" w14:textId="61E3A001" w:rsidR="00F415E3" w:rsidRPr="002D1597" w:rsidRDefault="00F415E3" w:rsidP="00F415E3">
      <w:pPr>
        <w:spacing w:before="0" w:after="200" w:afterAutospacing="0" w:line="276" w:lineRule="auto"/>
        <w:jc w:val="center"/>
        <w:rPr>
          <w:sz w:val="96"/>
          <w:szCs w:val="96"/>
          <w:lang w:val="en-AU"/>
        </w:rPr>
      </w:pPr>
      <w:r w:rsidRPr="002D1597">
        <w:rPr>
          <w:sz w:val="96"/>
          <w:szCs w:val="96"/>
          <w:lang w:val="en-AU"/>
        </w:rPr>
        <w:t xml:space="preserve">DATA DOMAIN </w:t>
      </w:r>
      <w:r>
        <w:rPr>
          <w:sz w:val="96"/>
          <w:szCs w:val="96"/>
          <w:lang w:val="en-AU"/>
        </w:rPr>
        <w:t>4</w:t>
      </w:r>
      <w:r w:rsidRPr="002D1597">
        <w:rPr>
          <w:sz w:val="96"/>
          <w:szCs w:val="96"/>
          <w:lang w:val="en-AU"/>
        </w:rPr>
        <w:t>:</w:t>
      </w:r>
    </w:p>
    <w:p w14:paraId="6341BCF8" w14:textId="77777777" w:rsidR="00F415E3" w:rsidRDefault="00F415E3" w:rsidP="00F415E3">
      <w:pPr>
        <w:spacing w:before="0" w:after="200" w:afterAutospacing="0" w:line="276" w:lineRule="auto"/>
        <w:jc w:val="center"/>
        <w:rPr>
          <w:sz w:val="96"/>
          <w:szCs w:val="96"/>
          <w:lang w:val="en-AU"/>
        </w:rPr>
      </w:pPr>
      <w:r>
        <w:rPr>
          <w:rFonts w:eastAsiaTheme="minorEastAsia"/>
          <w:noProof/>
          <w:lang w:eastAsia="en-AU"/>
        </w:rPr>
        <mc:AlternateContent>
          <mc:Choice Requires="wps">
            <w:drawing>
              <wp:anchor distT="0" distB="0" distL="114300" distR="114300" simplePos="0" relativeHeight="251658248" behindDoc="1" locked="0" layoutInCell="1" allowOverlap="1" wp14:anchorId="1F07097B" wp14:editId="6C036A87">
                <wp:simplePos x="0" y="0"/>
                <wp:positionH relativeFrom="margin">
                  <wp:align>right</wp:align>
                </wp:positionH>
                <wp:positionV relativeFrom="paragraph">
                  <wp:posOffset>829310</wp:posOffset>
                </wp:positionV>
                <wp:extent cx="5705475" cy="781050"/>
                <wp:effectExtent l="19050" t="19050" r="28575" b="19050"/>
                <wp:wrapNone/>
                <wp:docPr id="16" name="Rectangle: Rounded Corners 16"/>
                <wp:cNvGraphicFramePr/>
                <a:graphic xmlns:a="http://schemas.openxmlformats.org/drawingml/2006/main">
                  <a:graphicData uri="http://schemas.microsoft.com/office/word/2010/wordprocessingShape">
                    <wps:wsp>
                      <wps:cNvSpPr/>
                      <wps:spPr>
                        <a:xfrm>
                          <a:off x="0" y="0"/>
                          <a:ext cx="5705475" cy="781050"/>
                        </a:xfrm>
                        <a:prstGeom prst="roundRect">
                          <a:avLst/>
                        </a:prstGeom>
                        <a:noFill/>
                        <a:ln w="28575" cap="flat" cmpd="sng" algn="ctr">
                          <a:solidFill>
                            <a:srgbClr val="FEC2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A9494D" id="Rectangle: Rounded Corners 16" o:spid="_x0000_s1026" style="position:absolute;margin-left:398.05pt;margin-top:65.3pt;width:449.25pt;height:61.5pt;z-index:-251658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" filled="f" strokecolor="#fec200" strokeweight="2.25pt">
                <w10:wrap anchorx="margin"/>
              </v:roundrect>
            </w:pict>
          </mc:Fallback>
        </mc:AlternateContent>
      </w:r>
    </w:p>
    <w:p w14:paraId="6BFB7039" w14:textId="48E244E0" w:rsidR="00F415E3" w:rsidRDefault="00F415E3" w:rsidP="00F415E3">
      <w:pPr>
        <w:pStyle w:val="SEMSBodyText"/>
      </w:pPr>
      <w:r w:rsidRPr="002D1597">
        <w:rPr>
          <w:color w:val="595959" w:themeColor="text1" w:themeTint="A6"/>
          <w:sz w:val="72"/>
          <w:szCs w:val="72"/>
        </w:rPr>
        <w:t xml:space="preserve">CUSTOMER </w:t>
      </w:r>
      <w:r>
        <w:rPr>
          <w:color w:val="595959" w:themeColor="text1" w:themeTint="A6"/>
          <w:sz w:val="72"/>
          <w:szCs w:val="72"/>
        </w:rPr>
        <w:t>SALES REP</w:t>
      </w:r>
    </w:p>
    <w:p w14:paraId="280D3DC2" w14:textId="77777777" w:rsidR="00F415E3" w:rsidRDefault="00F415E3" w:rsidP="00F415E3">
      <w:pPr>
        <w:spacing w:before="0" w:after="200" w:afterAutospacing="0" w:line="276" w:lineRule="auto"/>
        <w:rPr>
          <w:sz w:val="22"/>
          <w:szCs w:val="22"/>
          <w:lang w:val="en-AU"/>
        </w:rPr>
      </w:pPr>
      <w:r>
        <w:br w:type="page"/>
      </w:r>
    </w:p>
    <w:p w14:paraId="5CE1FDF0" w14:textId="74211DC1" w:rsidR="00E03266" w:rsidRDefault="00144109" w:rsidP="00E03266">
      <w:pPr>
        <w:pStyle w:val="Appendix"/>
        <w:jc w:val="left"/>
      </w:pPr>
      <w:bookmarkStart w:id="41" w:name="_Toc19546461"/>
      <w:bookmarkStart w:id="42" w:name="_Toc42587298"/>
      <w:r w:rsidRPr="002D1597">
        <w:rPr>
          <w:rFonts w:eastAsiaTheme="minorEastAsia"/>
          <w:noProof/>
          <w:color w:val="595959" w:themeColor="text1" w:themeTint="A6"/>
          <w:lang w:eastAsia="en-AU"/>
        </w:rPr>
        <mc:AlternateContent>
          <mc:Choice Requires="wps">
            <w:drawing>
              <wp:anchor distT="0" distB="0" distL="114300" distR="114300" simplePos="0" relativeHeight="251658249" behindDoc="0" locked="0" layoutInCell="1" allowOverlap="1" wp14:anchorId="6C6335CB" wp14:editId="55867C0C">
                <wp:simplePos x="0" y="0"/>
                <wp:positionH relativeFrom="margin">
                  <wp:posOffset>-115759</wp:posOffset>
                </wp:positionH>
                <wp:positionV relativeFrom="paragraph">
                  <wp:posOffset>-66667</wp:posOffset>
                </wp:positionV>
                <wp:extent cx="2886075" cy="485775"/>
                <wp:effectExtent l="0" t="0" r="28575" b="28575"/>
                <wp:wrapNone/>
                <wp:docPr id="18" name="Rectangle: Rounded Corners 18"/>
                <wp:cNvGraphicFramePr/>
                <a:graphic xmlns:a="http://schemas.openxmlformats.org/drawingml/2006/main">
                  <a:graphicData uri="http://schemas.microsoft.com/office/word/2010/wordprocessingShape">
                    <wps:wsp>
                      <wps:cNvSpPr/>
                      <wps:spPr>
                        <a:xfrm>
                          <a:off x="0" y="0"/>
                          <a:ext cx="2886075" cy="485775"/>
                        </a:xfrm>
                        <a:prstGeom prst="roundRect">
                          <a:avLst/>
                        </a:prstGeom>
                        <a:noFill/>
                        <a:ln w="19050" cap="flat" cmpd="sng" algn="ctr">
                          <a:solidFill>
                            <a:srgbClr val="FEC2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E1ADE7" id="Rectangle: Rounded Corners 18" o:spid="_x0000_s1026" style="position:absolute;margin-left:-9.1pt;margin-top:-5.25pt;width:227.25pt;height:38.25pt;z-index:25165824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" filled="f" strokecolor="#fec200" strokeweight="1.5pt">
                <w10:wrap anchorx="margin"/>
              </v:roundrect>
            </w:pict>
          </mc:Fallback>
        </mc:AlternateContent>
      </w:r>
      <w:bookmarkEnd w:id="41"/>
      <w:r>
        <w:t>CUSTOMER SALES REP</w:t>
      </w:r>
      <w:bookmarkEnd w:id="42"/>
    </w:p>
    <w:p w14:paraId="44BD5C8F" w14:textId="71AC68A8" w:rsidR="00E03266" w:rsidRDefault="00E03266" w:rsidP="00E03266">
      <w:pPr>
        <w:pStyle w:val="Appendix"/>
        <w:jc w:val="left"/>
      </w:pPr>
    </w:p>
    <w:tbl>
      <w:tblPr>
        <w:tblStyle w:val="TableGrid"/>
        <w:tblW w:w="9351" w:type="dxa"/>
        <w:tblLook w:val="04A0" w:firstRow="1" w:lastRow="0" w:firstColumn="1" w:lastColumn="0" w:noHBand="0" w:noVBand="1"/>
      </w:tblPr>
      <w:tblGrid>
        <w:gridCol w:w="1129"/>
        <w:gridCol w:w="8222"/>
      </w:tblGrid>
      <w:tr w:rsidR="00F71847" w:rsidRPr="00EC2ACF" w14:paraId="3E5F56D3" w14:textId="77777777" w:rsidTr="00392325">
        <w:trPr>
          <w:tblHeader/>
        </w:trPr>
        <w:tc>
          <w:tcPr>
            <w:tcW w:w="9351" w:type="dxa"/>
            <w:gridSpan w:val="2"/>
            <w:shd w:val="clear" w:color="auto" w:fill="FFD279"/>
          </w:tcPr>
          <w:p w14:paraId="1296CDBC" w14:textId="77777777" w:rsidR="00F71847" w:rsidRPr="00EC2ACF" w:rsidRDefault="00F71847" w:rsidP="00AB5312">
            <w:pPr>
              <w:spacing w:after="200" w:afterAutospacing="0" w:line="276" w:lineRule="auto"/>
              <w:rPr>
                <w:b/>
                <w:bCs/>
                <w:lang w:val="en-AU"/>
              </w:rPr>
            </w:pPr>
            <w:r w:rsidRPr="00EC2ACF">
              <w:rPr>
                <w:b/>
                <w:bCs/>
                <w:sz w:val="24"/>
                <w:szCs w:val="24"/>
                <w:lang w:val="en-AU"/>
              </w:rPr>
              <w:t>BUSINESS RULES</w:t>
            </w:r>
          </w:p>
        </w:tc>
      </w:tr>
      <w:tr w:rsidR="00F71847" w14:paraId="28D68232" w14:textId="77777777" w:rsidTr="00AB5312">
        <w:tc>
          <w:tcPr>
            <w:tcW w:w="1129" w:type="dxa"/>
          </w:tcPr>
          <w:p w14:paraId="6A92B8F6" w14:textId="77777777" w:rsidR="00F71847" w:rsidRDefault="00F71847" w:rsidP="00AB5312">
            <w:pPr>
              <w:spacing w:after="200" w:afterAutospacing="0" w:line="276" w:lineRule="auto"/>
              <w:rPr>
                <w:lang w:val="en-AU"/>
              </w:rPr>
            </w:pPr>
            <w:r w:rsidRPr="006446E2">
              <w:rPr>
                <w:lang w:val="en-AU"/>
              </w:rPr>
              <w:br w:type="page"/>
            </w:r>
            <w:r>
              <w:rPr>
                <w:lang w:val="en-AU"/>
              </w:rPr>
              <w:t>Rule 1</w:t>
            </w:r>
          </w:p>
        </w:tc>
        <w:tc>
          <w:tcPr>
            <w:tcW w:w="8222" w:type="dxa"/>
          </w:tcPr>
          <w:p w14:paraId="19CEAD2E" w14:textId="0D7898E2" w:rsidR="00F71847" w:rsidRDefault="001D068F" w:rsidP="00AB5312">
            <w:pPr>
              <w:spacing w:after="200" w:afterAutospacing="0" w:line="276" w:lineRule="auto"/>
              <w:rPr>
                <w:lang w:val="en-AU"/>
              </w:rPr>
            </w:pPr>
            <w:r w:rsidRPr="001D068F">
              <w:rPr>
                <w:lang w:val="en-AU"/>
              </w:rPr>
              <w:t>The Business ERP (</w:t>
            </w:r>
            <w:r w:rsidR="0070502C">
              <w:rPr>
                <w:lang w:val="en-AU"/>
              </w:rPr>
              <w:t>NAXT</w:t>
            </w:r>
            <w:r w:rsidRPr="001D068F">
              <w:rPr>
                <w:lang w:val="en-AU"/>
              </w:rPr>
              <w:t>) must be the "One Source of Truth" for Customer Sales Reps across the Business</w:t>
            </w:r>
          </w:p>
        </w:tc>
      </w:tr>
      <w:tr w:rsidR="00F71847" w14:paraId="22060F91" w14:textId="77777777" w:rsidTr="00AB5312">
        <w:tc>
          <w:tcPr>
            <w:tcW w:w="1129" w:type="dxa"/>
          </w:tcPr>
          <w:p w14:paraId="484D92C1" w14:textId="77777777" w:rsidR="00F71847" w:rsidRDefault="00F71847" w:rsidP="00AB5312">
            <w:pPr>
              <w:spacing w:after="200" w:afterAutospacing="0" w:line="276" w:lineRule="auto"/>
              <w:rPr>
                <w:lang w:val="en-AU"/>
              </w:rPr>
            </w:pPr>
            <w:r>
              <w:rPr>
                <w:lang w:val="en-AU"/>
              </w:rPr>
              <w:t>Rule 2</w:t>
            </w:r>
          </w:p>
        </w:tc>
        <w:tc>
          <w:tcPr>
            <w:tcW w:w="8222" w:type="dxa"/>
          </w:tcPr>
          <w:p w14:paraId="6303C0BD" w14:textId="668DBE69" w:rsidR="00F71847" w:rsidRDefault="001D068F" w:rsidP="00AB5312">
            <w:pPr>
              <w:spacing w:after="200" w:afterAutospacing="0" w:line="276" w:lineRule="auto"/>
              <w:rPr>
                <w:lang w:val="en-AU"/>
              </w:rPr>
            </w:pPr>
            <w:r w:rsidRPr="001D068F">
              <w:rPr>
                <w:lang w:val="en-AU"/>
              </w:rPr>
              <w:t xml:space="preserve">Any Business application containing Customer Sales Reps must be consistent with </w:t>
            </w:r>
            <w:r w:rsidR="0070502C">
              <w:rPr>
                <w:lang w:val="en-AU"/>
              </w:rPr>
              <w:t>NAXT</w:t>
            </w:r>
            <w:r w:rsidRPr="001D068F">
              <w:rPr>
                <w:lang w:val="en-AU"/>
              </w:rPr>
              <w:t xml:space="preserve">, primarily </w:t>
            </w:r>
            <w:proofErr w:type="spellStart"/>
            <w:r w:rsidRPr="001D068F">
              <w:rPr>
                <w:lang w:val="en-AU"/>
              </w:rPr>
              <w:t>SalesLink</w:t>
            </w:r>
            <w:proofErr w:type="spellEnd"/>
            <w:r w:rsidRPr="001D068F">
              <w:rPr>
                <w:lang w:val="en-AU"/>
              </w:rPr>
              <w:t xml:space="preserve"> (CRM)</w:t>
            </w:r>
          </w:p>
        </w:tc>
      </w:tr>
      <w:tr w:rsidR="00F71847" w14:paraId="161178FF" w14:textId="77777777" w:rsidTr="00AB5312">
        <w:tc>
          <w:tcPr>
            <w:tcW w:w="1129" w:type="dxa"/>
          </w:tcPr>
          <w:p w14:paraId="5D8FFFA5" w14:textId="77777777" w:rsidR="00F71847" w:rsidRDefault="00F71847" w:rsidP="00AB5312">
            <w:pPr>
              <w:spacing w:after="200" w:afterAutospacing="0" w:line="276" w:lineRule="auto"/>
              <w:rPr>
                <w:lang w:val="en-AU"/>
              </w:rPr>
            </w:pPr>
            <w:r>
              <w:rPr>
                <w:lang w:val="en-AU"/>
              </w:rPr>
              <w:t>Rule 3</w:t>
            </w:r>
          </w:p>
        </w:tc>
        <w:tc>
          <w:tcPr>
            <w:tcW w:w="8222" w:type="dxa"/>
          </w:tcPr>
          <w:p w14:paraId="784F5233" w14:textId="66CEB7B4" w:rsidR="00F71847" w:rsidRDefault="001D068F" w:rsidP="00AB5312">
            <w:pPr>
              <w:spacing w:after="200" w:afterAutospacing="0" w:line="276" w:lineRule="auto"/>
              <w:rPr>
                <w:lang w:val="en-AU"/>
              </w:rPr>
            </w:pPr>
            <w:r w:rsidRPr="001D068F">
              <w:rPr>
                <w:lang w:val="en-AU"/>
              </w:rPr>
              <w:t xml:space="preserve">All required inputs must be made mandatory in </w:t>
            </w:r>
            <w:r w:rsidR="0070502C">
              <w:rPr>
                <w:lang w:val="en-AU"/>
              </w:rPr>
              <w:t>NAXT</w:t>
            </w:r>
            <w:r w:rsidRPr="001D068F">
              <w:rPr>
                <w:lang w:val="en-AU"/>
              </w:rPr>
              <w:t xml:space="preserve"> and must be complete and valid</w:t>
            </w:r>
          </w:p>
        </w:tc>
      </w:tr>
      <w:tr w:rsidR="00F71847" w:rsidRPr="003976F8" w14:paraId="2EFE6908" w14:textId="77777777" w:rsidTr="00AB5312">
        <w:tc>
          <w:tcPr>
            <w:tcW w:w="1129" w:type="dxa"/>
          </w:tcPr>
          <w:p w14:paraId="375B9BE3" w14:textId="77777777" w:rsidR="00F71847" w:rsidRDefault="00F71847" w:rsidP="00AB5312">
            <w:pPr>
              <w:spacing w:after="200" w:afterAutospacing="0" w:line="276" w:lineRule="auto"/>
              <w:rPr>
                <w:lang w:val="en-AU"/>
              </w:rPr>
            </w:pPr>
            <w:r>
              <w:rPr>
                <w:lang w:val="en-AU"/>
              </w:rPr>
              <w:t>Rule 4</w:t>
            </w:r>
          </w:p>
        </w:tc>
        <w:tc>
          <w:tcPr>
            <w:tcW w:w="8222" w:type="dxa"/>
          </w:tcPr>
          <w:p w14:paraId="7F738581" w14:textId="236A745F" w:rsidR="001D068F" w:rsidRPr="001D068F" w:rsidRDefault="001D068F" w:rsidP="001D068F">
            <w:pPr>
              <w:spacing w:after="200" w:afterAutospacing="0" w:line="276" w:lineRule="auto"/>
              <w:rPr>
                <w:lang w:val="en-AU"/>
              </w:rPr>
            </w:pPr>
            <w:r w:rsidRPr="001D068F">
              <w:rPr>
                <w:lang w:val="en-AU"/>
              </w:rPr>
              <w:t xml:space="preserve">Every Customer Sales Rep must have a unique </w:t>
            </w:r>
            <w:r w:rsidR="0070502C">
              <w:rPr>
                <w:lang w:val="en-AU"/>
              </w:rPr>
              <w:t>NAXT</w:t>
            </w:r>
            <w:r w:rsidRPr="001D068F">
              <w:rPr>
                <w:lang w:val="en-AU"/>
              </w:rPr>
              <w:t xml:space="preserve"> Salesman code with the following convention in accordance with their area of responsibility:</w:t>
            </w:r>
          </w:p>
          <w:p w14:paraId="4993A9C1" w14:textId="77777777" w:rsidR="00D439E5" w:rsidRDefault="00D439E5" w:rsidP="001D068F">
            <w:pPr>
              <w:spacing w:after="200" w:afterAutospacing="0" w:line="276" w:lineRule="auto"/>
              <w:rPr>
                <w:lang w:val="en-AU"/>
              </w:rPr>
            </w:pPr>
            <w:r>
              <w:rPr>
                <w:lang w:val="en-AU"/>
              </w:rPr>
              <w:t>Division + Location + number sequence</w:t>
            </w:r>
          </w:p>
          <w:p w14:paraId="507837B8" w14:textId="52BD103D" w:rsidR="00D439E5" w:rsidRPr="003976F8" w:rsidRDefault="00D439E5" w:rsidP="001D068F">
            <w:pPr>
              <w:spacing w:after="200" w:afterAutospacing="0" w:line="276" w:lineRule="auto"/>
              <w:rPr>
                <w:lang w:val="en-AU"/>
              </w:rPr>
            </w:pPr>
            <w:r>
              <w:rPr>
                <w:lang w:val="en-AU"/>
              </w:rPr>
              <w:t>e.g. EEQROT01 (EEQ Equipment + ROT Rotorua + 01)</w:t>
            </w:r>
          </w:p>
        </w:tc>
      </w:tr>
      <w:tr w:rsidR="00F71847" w14:paraId="66C09DBE" w14:textId="77777777" w:rsidTr="00AB5312">
        <w:tc>
          <w:tcPr>
            <w:tcW w:w="1129" w:type="dxa"/>
          </w:tcPr>
          <w:p w14:paraId="711033EA" w14:textId="77777777" w:rsidR="00F71847" w:rsidRDefault="00F71847" w:rsidP="00AB5312">
            <w:pPr>
              <w:spacing w:after="200" w:afterAutospacing="0" w:line="276" w:lineRule="auto"/>
              <w:rPr>
                <w:lang w:val="en-AU"/>
              </w:rPr>
            </w:pPr>
            <w:r>
              <w:rPr>
                <w:lang w:val="en-AU"/>
              </w:rPr>
              <w:t>Rule 5</w:t>
            </w:r>
          </w:p>
        </w:tc>
        <w:tc>
          <w:tcPr>
            <w:tcW w:w="8222" w:type="dxa"/>
          </w:tcPr>
          <w:p w14:paraId="15A49A50" w14:textId="3E9B7717" w:rsidR="00F71847" w:rsidRDefault="001D068F" w:rsidP="00AB5312">
            <w:pPr>
              <w:spacing w:after="200" w:afterAutospacing="0" w:line="276" w:lineRule="auto"/>
              <w:rPr>
                <w:lang w:val="en-AU"/>
              </w:rPr>
            </w:pPr>
            <w:r w:rsidRPr="001D068F">
              <w:rPr>
                <w:lang w:val="en-AU"/>
              </w:rPr>
              <w:t>A running sequence of Sales Rep codes must be centrally maintained by Marketing Gatekeepers</w:t>
            </w:r>
          </w:p>
        </w:tc>
      </w:tr>
      <w:tr w:rsidR="00F71847" w14:paraId="73962B51" w14:textId="77777777" w:rsidTr="00AB5312">
        <w:tc>
          <w:tcPr>
            <w:tcW w:w="1129" w:type="dxa"/>
          </w:tcPr>
          <w:p w14:paraId="06706216" w14:textId="77777777" w:rsidR="00F71847" w:rsidRDefault="00F71847" w:rsidP="00AB5312">
            <w:pPr>
              <w:spacing w:after="200" w:afterAutospacing="0" w:line="276" w:lineRule="auto"/>
              <w:rPr>
                <w:lang w:val="en-AU"/>
              </w:rPr>
            </w:pPr>
            <w:r>
              <w:rPr>
                <w:lang w:val="en-AU"/>
              </w:rPr>
              <w:t>Rule 6</w:t>
            </w:r>
          </w:p>
        </w:tc>
        <w:tc>
          <w:tcPr>
            <w:tcW w:w="8222" w:type="dxa"/>
          </w:tcPr>
          <w:p w14:paraId="206F943A" w14:textId="7E420FC1" w:rsidR="00F71847" w:rsidRDefault="001D068F" w:rsidP="00AB5312">
            <w:pPr>
              <w:spacing w:after="200" w:afterAutospacing="0" w:line="276" w:lineRule="auto"/>
              <w:rPr>
                <w:lang w:val="en-AU"/>
              </w:rPr>
            </w:pPr>
            <w:r w:rsidRPr="001D068F">
              <w:rPr>
                <w:lang w:val="en-AU"/>
              </w:rPr>
              <w:t>All requests for Sales Rep setup must be received via the established Business process</w:t>
            </w:r>
          </w:p>
        </w:tc>
      </w:tr>
      <w:tr w:rsidR="00F71847" w14:paraId="5D37DDB5" w14:textId="77777777" w:rsidTr="00AB5312">
        <w:tc>
          <w:tcPr>
            <w:tcW w:w="1129" w:type="dxa"/>
          </w:tcPr>
          <w:p w14:paraId="6308AFBF" w14:textId="77777777" w:rsidR="00F71847" w:rsidRDefault="00F71847" w:rsidP="00AB5312">
            <w:pPr>
              <w:spacing w:after="200" w:afterAutospacing="0" w:line="276" w:lineRule="auto"/>
              <w:rPr>
                <w:lang w:val="en-AU"/>
              </w:rPr>
            </w:pPr>
            <w:r>
              <w:rPr>
                <w:lang w:val="en-AU"/>
              </w:rPr>
              <w:t>Rule 7</w:t>
            </w:r>
          </w:p>
        </w:tc>
        <w:tc>
          <w:tcPr>
            <w:tcW w:w="8222" w:type="dxa"/>
          </w:tcPr>
          <w:p w14:paraId="5F4B0CD3" w14:textId="52A6BD01" w:rsidR="00F71847" w:rsidRDefault="001D068F" w:rsidP="00AB5312">
            <w:pPr>
              <w:spacing w:after="200" w:afterAutospacing="0" w:line="276" w:lineRule="auto"/>
              <w:rPr>
                <w:lang w:val="en-AU"/>
              </w:rPr>
            </w:pPr>
            <w:r w:rsidRPr="001D068F">
              <w:rPr>
                <w:lang w:val="en-AU"/>
              </w:rPr>
              <w:t xml:space="preserve">Only nominated Marketing Gatekeepers must have access to create Sales Reps in </w:t>
            </w:r>
            <w:r w:rsidR="0070502C">
              <w:rPr>
                <w:lang w:val="en-AU"/>
              </w:rPr>
              <w:t>NAXT</w:t>
            </w:r>
          </w:p>
        </w:tc>
      </w:tr>
      <w:tr w:rsidR="00F71847" w14:paraId="67CB5B00" w14:textId="77777777" w:rsidTr="00AB5312">
        <w:tc>
          <w:tcPr>
            <w:tcW w:w="1129" w:type="dxa"/>
          </w:tcPr>
          <w:p w14:paraId="4341478A" w14:textId="77777777" w:rsidR="00F71847" w:rsidRDefault="00F71847" w:rsidP="00AB5312">
            <w:pPr>
              <w:spacing w:after="200" w:afterAutospacing="0" w:line="276" w:lineRule="auto"/>
              <w:rPr>
                <w:lang w:val="en-AU"/>
              </w:rPr>
            </w:pPr>
            <w:r>
              <w:rPr>
                <w:lang w:val="en-AU"/>
              </w:rPr>
              <w:t>Rule 8</w:t>
            </w:r>
          </w:p>
        </w:tc>
        <w:tc>
          <w:tcPr>
            <w:tcW w:w="8222" w:type="dxa"/>
          </w:tcPr>
          <w:p w14:paraId="3A624A5B" w14:textId="126E108F" w:rsidR="00F71847" w:rsidRDefault="001D068F" w:rsidP="00AB5312">
            <w:pPr>
              <w:spacing w:after="200" w:afterAutospacing="0" w:line="276" w:lineRule="auto"/>
              <w:rPr>
                <w:lang w:val="en-AU"/>
              </w:rPr>
            </w:pPr>
            <w:r w:rsidRPr="001D068F">
              <w:rPr>
                <w:lang w:val="en-AU"/>
              </w:rPr>
              <w:t>Line Managers must ensure that every Customer account has a Sales Rep assigned in accordance with their respective Customer coverage area</w:t>
            </w:r>
          </w:p>
        </w:tc>
      </w:tr>
      <w:tr w:rsidR="00F71847" w:rsidRPr="00F10F9B" w14:paraId="135B7BA0" w14:textId="77777777" w:rsidTr="001D068F">
        <w:trPr>
          <w:trHeight w:val="1595"/>
        </w:trPr>
        <w:tc>
          <w:tcPr>
            <w:tcW w:w="1129" w:type="dxa"/>
          </w:tcPr>
          <w:p w14:paraId="7F6EF5F3" w14:textId="77777777" w:rsidR="00F71847" w:rsidRDefault="00F71847" w:rsidP="00AB5312">
            <w:pPr>
              <w:spacing w:after="200" w:afterAutospacing="0" w:line="276" w:lineRule="auto"/>
              <w:rPr>
                <w:lang w:val="en-AU"/>
              </w:rPr>
            </w:pPr>
            <w:r>
              <w:rPr>
                <w:lang w:val="en-AU"/>
              </w:rPr>
              <w:t>Rule 9</w:t>
            </w:r>
          </w:p>
        </w:tc>
        <w:tc>
          <w:tcPr>
            <w:tcW w:w="8222" w:type="dxa"/>
          </w:tcPr>
          <w:p w14:paraId="7B4D6403" w14:textId="77777777" w:rsidR="00F71847" w:rsidRDefault="001D068F" w:rsidP="00AB5312">
            <w:pPr>
              <w:spacing w:after="200" w:afterAutospacing="0" w:line="276" w:lineRule="auto"/>
              <w:rPr>
                <w:lang w:val="en-AU"/>
              </w:rPr>
            </w:pPr>
            <w:r w:rsidRPr="001D068F">
              <w:rPr>
                <w:lang w:val="en-AU"/>
              </w:rPr>
              <w:t>Customer accounts must typically be assigned as follows:</w:t>
            </w:r>
          </w:p>
          <w:p w14:paraId="7BAC76DC" w14:textId="6CAA7381" w:rsidR="001D068F" w:rsidRDefault="00D439E5" w:rsidP="001D068F">
            <w:pPr>
              <w:spacing w:after="0" w:afterAutospacing="0"/>
              <w:rPr>
                <w:lang w:val="en-AU"/>
              </w:rPr>
            </w:pPr>
            <w:r>
              <w:rPr>
                <w:lang w:val="en-AU"/>
              </w:rPr>
              <w:t>1 x ISR or PSSR against EPT division</w:t>
            </w:r>
          </w:p>
          <w:p w14:paraId="621E1E63" w14:textId="01C9B8FD" w:rsidR="00D439E5" w:rsidRDefault="00D439E5" w:rsidP="001D068F">
            <w:pPr>
              <w:spacing w:after="0" w:afterAutospacing="0"/>
              <w:rPr>
                <w:lang w:val="en-AU"/>
              </w:rPr>
            </w:pPr>
            <w:r>
              <w:rPr>
                <w:lang w:val="en-AU"/>
              </w:rPr>
              <w:t>1 x EEQ against EEQ division</w:t>
            </w:r>
          </w:p>
          <w:p w14:paraId="364D2486" w14:textId="6D0E9B69" w:rsidR="00872312" w:rsidRDefault="001D068F" w:rsidP="00D439E5">
            <w:pPr>
              <w:spacing w:after="0" w:afterAutospacing="0"/>
              <w:rPr>
                <w:lang w:val="en-AU"/>
              </w:rPr>
            </w:pPr>
            <w:r w:rsidRPr="001D068F">
              <w:rPr>
                <w:lang w:val="en-AU"/>
              </w:rPr>
              <w:t xml:space="preserve">1 x </w:t>
            </w:r>
            <w:r w:rsidR="00872312">
              <w:rPr>
                <w:lang w:val="en-AU"/>
              </w:rPr>
              <w:t>POWER against EPS division</w:t>
            </w:r>
          </w:p>
          <w:p w14:paraId="5EDE5B25" w14:textId="49B02727" w:rsidR="00852B02" w:rsidRPr="00852B02" w:rsidRDefault="00852B02" w:rsidP="001D068F">
            <w:pPr>
              <w:spacing w:after="0" w:afterAutospacing="0"/>
              <w:rPr>
                <w:sz w:val="6"/>
                <w:szCs w:val="6"/>
                <w:lang w:val="en-AU"/>
              </w:rPr>
            </w:pPr>
          </w:p>
        </w:tc>
      </w:tr>
      <w:tr w:rsidR="00F71847" w:rsidRPr="00F10F9B" w14:paraId="245D74E1" w14:textId="77777777" w:rsidTr="00AB5312">
        <w:tc>
          <w:tcPr>
            <w:tcW w:w="1129" w:type="dxa"/>
          </w:tcPr>
          <w:p w14:paraId="37A27328" w14:textId="77777777" w:rsidR="00F71847" w:rsidRDefault="00F71847" w:rsidP="00AB5312">
            <w:pPr>
              <w:spacing w:after="200" w:afterAutospacing="0" w:line="276" w:lineRule="auto"/>
              <w:rPr>
                <w:lang w:val="en-AU"/>
              </w:rPr>
            </w:pPr>
            <w:r>
              <w:rPr>
                <w:lang w:val="en-AU"/>
              </w:rPr>
              <w:t>Rule 10</w:t>
            </w:r>
          </w:p>
        </w:tc>
        <w:tc>
          <w:tcPr>
            <w:tcW w:w="8222" w:type="dxa"/>
          </w:tcPr>
          <w:p w14:paraId="6E288AB0" w14:textId="42CEA2CC" w:rsidR="00F71847" w:rsidRPr="00F10F9B" w:rsidRDefault="001054B7" w:rsidP="00AB5312">
            <w:pPr>
              <w:spacing w:after="200" w:afterAutospacing="0" w:line="276" w:lineRule="auto"/>
              <w:rPr>
                <w:lang w:val="en-AU"/>
              </w:rPr>
            </w:pPr>
            <w:r w:rsidRPr="001054B7">
              <w:rPr>
                <w:lang w:val="en-AU"/>
              </w:rPr>
              <w:t>Any Sales Rep no longer relevant against the assigned account must be removed and replaced accordingly</w:t>
            </w:r>
          </w:p>
        </w:tc>
      </w:tr>
      <w:tr w:rsidR="00F71847" w:rsidRPr="00F10F9B" w14:paraId="22224632" w14:textId="77777777" w:rsidTr="00AB5312">
        <w:tc>
          <w:tcPr>
            <w:tcW w:w="1129" w:type="dxa"/>
          </w:tcPr>
          <w:p w14:paraId="3059A7CB" w14:textId="77777777" w:rsidR="00F71847" w:rsidRDefault="00F71847" w:rsidP="00AB5312">
            <w:pPr>
              <w:spacing w:after="200" w:afterAutospacing="0" w:line="276" w:lineRule="auto"/>
              <w:rPr>
                <w:lang w:val="en-AU"/>
              </w:rPr>
            </w:pPr>
            <w:r>
              <w:rPr>
                <w:lang w:val="en-AU"/>
              </w:rPr>
              <w:t>Rule 11</w:t>
            </w:r>
          </w:p>
        </w:tc>
        <w:tc>
          <w:tcPr>
            <w:tcW w:w="8222" w:type="dxa"/>
          </w:tcPr>
          <w:p w14:paraId="7A86D83B" w14:textId="0A8AECF7" w:rsidR="00F71847" w:rsidRPr="00F10F9B" w:rsidRDefault="001054B7" w:rsidP="00AB5312">
            <w:pPr>
              <w:spacing w:after="200" w:afterAutospacing="0" w:line="276" w:lineRule="auto"/>
              <w:rPr>
                <w:lang w:val="en-AU"/>
              </w:rPr>
            </w:pPr>
            <w:r w:rsidRPr="001054B7">
              <w:rPr>
                <w:lang w:val="en-AU"/>
              </w:rPr>
              <w:t>Sales Reps codes must stay with the established Customer regions rather than with the Sales Reps</w:t>
            </w:r>
          </w:p>
        </w:tc>
      </w:tr>
      <w:tr w:rsidR="00F71847" w:rsidRPr="00F10F9B" w14:paraId="65201220" w14:textId="77777777" w:rsidTr="00AB5312">
        <w:tc>
          <w:tcPr>
            <w:tcW w:w="1129" w:type="dxa"/>
          </w:tcPr>
          <w:p w14:paraId="17EBC242" w14:textId="77777777" w:rsidR="00F71847" w:rsidRDefault="00F71847" w:rsidP="00AB5312">
            <w:pPr>
              <w:spacing w:after="200" w:afterAutospacing="0" w:line="276" w:lineRule="auto"/>
              <w:rPr>
                <w:lang w:val="en-AU"/>
              </w:rPr>
            </w:pPr>
            <w:r>
              <w:rPr>
                <w:lang w:val="en-AU"/>
              </w:rPr>
              <w:t>Rule 12</w:t>
            </w:r>
          </w:p>
        </w:tc>
        <w:tc>
          <w:tcPr>
            <w:tcW w:w="8222" w:type="dxa"/>
          </w:tcPr>
          <w:p w14:paraId="4A882C80" w14:textId="2E1FA6A0" w:rsidR="00F71847" w:rsidRPr="00F10F9B" w:rsidRDefault="0070502C" w:rsidP="00AB5312">
            <w:pPr>
              <w:spacing w:after="200" w:afterAutospacing="0" w:line="276" w:lineRule="auto"/>
              <w:rPr>
                <w:lang w:val="en-AU"/>
              </w:rPr>
            </w:pPr>
            <w:r>
              <w:rPr>
                <w:lang w:val="en-AU"/>
              </w:rPr>
              <w:t>NAXT</w:t>
            </w:r>
            <w:r w:rsidR="001054B7" w:rsidRPr="001054B7">
              <w:rPr>
                <w:lang w:val="en-AU"/>
              </w:rPr>
              <w:t xml:space="preserve"> user access levels and system functionality must be in accordance with established Business rules</w:t>
            </w:r>
          </w:p>
        </w:tc>
      </w:tr>
      <w:tr w:rsidR="00F71847" w:rsidRPr="00F10F9B" w14:paraId="59BFEE9B" w14:textId="77777777" w:rsidTr="00AB5312">
        <w:tc>
          <w:tcPr>
            <w:tcW w:w="1129" w:type="dxa"/>
          </w:tcPr>
          <w:p w14:paraId="1A64377C" w14:textId="77777777" w:rsidR="00F71847" w:rsidRDefault="00F71847" w:rsidP="00AB5312">
            <w:pPr>
              <w:spacing w:after="200" w:afterAutospacing="0" w:line="276" w:lineRule="auto"/>
              <w:rPr>
                <w:lang w:val="en-AU"/>
              </w:rPr>
            </w:pPr>
            <w:r>
              <w:rPr>
                <w:lang w:val="en-AU"/>
              </w:rPr>
              <w:t>Rule 13</w:t>
            </w:r>
          </w:p>
        </w:tc>
        <w:tc>
          <w:tcPr>
            <w:tcW w:w="8222" w:type="dxa"/>
          </w:tcPr>
          <w:p w14:paraId="11B14C11" w14:textId="5FE92137" w:rsidR="00F71847" w:rsidRPr="00F10F9B" w:rsidRDefault="001054B7" w:rsidP="00AB5312">
            <w:pPr>
              <w:spacing w:after="200" w:afterAutospacing="0" w:line="276" w:lineRule="auto"/>
              <w:rPr>
                <w:lang w:val="en-AU"/>
              </w:rPr>
            </w:pPr>
            <w:r w:rsidRPr="001054B7">
              <w:rPr>
                <w:lang w:val="en-AU"/>
              </w:rPr>
              <w:t>Data Owners must ensure Business rules and Data standards developed are adhered to and ongoing data errors identified are actioned in line with established Business procedures</w:t>
            </w:r>
          </w:p>
        </w:tc>
      </w:tr>
      <w:tr w:rsidR="00F71847" w:rsidRPr="00F10F9B" w14:paraId="1B97412A" w14:textId="77777777" w:rsidTr="00AB5312">
        <w:tc>
          <w:tcPr>
            <w:tcW w:w="1129" w:type="dxa"/>
          </w:tcPr>
          <w:p w14:paraId="3331A69F" w14:textId="77777777" w:rsidR="00F71847" w:rsidRDefault="00F71847" w:rsidP="00AB5312">
            <w:pPr>
              <w:spacing w:after="200" w:afterAutospacing="0" w:line="276" w:lineRule="auto"/>
              <w:rPr>
                <w:lang w:val="en-AU"/>
              </w:rPr>
            </w:pPr>
            <w:r>
              <w:rPr>
                <w:lang w:val="en-AU"/>
              </w:rPr>
              <w:t>Rule 14</w:t>
            </w:r>
          </w:p>
        </w:tc>
        <w:tc>
          <w:tcPr>
            <w:tcW w:w="8222" w:type="dxa"/>
          </w:tcPr>
          <w:p w14:paraId="12D1F456" w14:textId="009AD529" w:rsidR="00F71847" w:rsidRPr="00F10F9B" w:rsidRDefault="001054B7" w:rsidP="00AB5312">
            <w:pPr>
              <w:spacing w:after="200" w:afterAutospacing="0" w:line="276" w:lineRule="auto"/>
              <w:rPr>
                <w:lang w:val="en-AU"/>
              </w:rPr>
            </w:pPr>
            <w:r w:rsidRPr="001054B7">
              <w:rPr>
                <w:lang w:val="en-AU"/>
              </w:rPr>
              <w:t>Nominated SMEs must ensure Business rules and Data standards developed are feasible across all impacted Business areas and work with Data Owners on change management</w:t>
            </w:r>
          </w:p>
        </w:tc>
      </w:tr>
      <w:tr w:rsidR="00F71847" w:rsidRPr="00F10F9B" w14:paraId="274C12A2" w14:textId="77777777" w:rsidTr="00AB5312">
        <w:tc>
          <w:tcPr>
            <w:tcW w:w="1129" w:type="dxa"/>
          </w:tcPr>
          <w:p w14:paraId="14ABAB66" w14:textId="77777777" w:rsidR="00F71847" w:rsidRDefault="00F71847" w:rsidP="00AB5312">
            <w:pPr>
              <w:spacing w:after="200" w:afterAutospacing="0" w:line="276" w:lineRule="auto"/>
              <w:rPr>
                <w:lang w:val="en-AU"/>
              </w:rPr>
            </w:pPr>
            <w:r>
              <w:rPr>
                <w:lang w:val="en-AU"/>
              </w:rPr>
              <w:t>Rule 15</w:t>
            </w:r>
          </w:p>
        </w:tc>
        <w:tc>
          <w:tcPr>
            <w:tcW w:w="8222" w:type="dxa"/>
          </w:tcPr>
          <w:p w14:paraId="18DB11F1" w14:textId="2967D14D" w:rsidR="00F71847" w:rsidRPr="00F10F9B" w:rsidRDefault="001054B7" w:rsidP="00AB5312">
            <w:pPr>
              <w:spacing w:after="200" w:afterAutospacing="0" w:line="276" w:lineRule="auto"/>
              <w:rPr>
                <w:lang w:val="en-AU"/>
              </w:rPr>
            </w:pPr>
            <w:r w:rsidRPr="001054B7">
              <w:rPr>
                <w:lang w:val="en-AU"/>
              </w:rPr>
              <w:t>Any changes and exceptions to these rules must be approved by the Data Standards Owner</w:t>
            </w:r>
          </w:p>
        </w:tc>
      </w:tr>
    </w:tbl>
    <w:p w14:paraId="5F583AEB" w14:textId="77777777" w:rsidR="00140FF7" w:rsidRPr="006446E2" w:rsidRDefault="00140FF7" w:rsidP="00AA2E59">
      <w:pPr>
        <w:pStyle w:val="Appendix"/>
        <w:jc w:val="left"/>
      </w:pPr>
    </w:p>
    <w:sectPr w:rsidR="00140FF7" w:rsidRPr="006446E2" w:rsidSect="006105C2">
      <w:headerReference w:type="default" r:id="rId16"/>
      <w:footerReference w:type="default" r:id="rId17"/>
      <w:headerReference w:type="first" r:id="rId18"/>
      <w:footerReference w:type="first" r:id="rId19"/>
      <w:pgSz w:w="11906" w:h="16838"/>
      <w:pgMar w:top="1259" w:right="1440" w:bottom="1440" w:left="1440" w:header="425"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AC0D51" w14:textId="77777777" w:rsidR="00872312" w:rsidRDefault="00872312" w:rsidP="001F308D">
      <w:pPr>
        <w:spacing w:before="0" w:after="0"/>
      </w:pPr>
      <w:r>
        <w:separator/>
      </w:r>
    </w:p>
  </w:endnote>
  <w:endnote w:type="continuationSeparator" w:id="0">
    <w:p w14:paraId="3C51786E" w14:textId="77777777" w:rsidR="00872312" w:rsidRDefault="00872312" w:rsidP="001F308D">
      <w:pPr>
        <w:spacing w:before="0" w:after="0"/>
      </w:pPr>
      <w:r>
        <w:continuationSeparator/>
      </w:r>
    </w:p>
  </w:endnote>
  <w:endnote w:type="continuationNotice" w:id="1">
    <w:p w14:paraId="326B406F" w14:textId="77777777" w:rsidR="006A1C9C" w:rsidRDefault="006A1C9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entury Gothic">
    <w:panose1 w:val="020B0502020202020204"/>
    <w:charset w:val="00"/>
    <w:family w:val="swiss"/>
    <w:pitch w:val="variable"/>
    <w:sig w:usb0="00000287" w:usb1="00000000" w:usb2="00000000" w:usb3="00000000" w:csb0="0000009F" w:csb1="00000000"/>
  </w:font>
  <w:font w:name="Arial Bold">
    <w:altName w:val="Arial Rounded MT Bold"/>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872312" w:rsidRPr="001304DA" w14:paraId="6D921C1E" w14:textId="77777777" w:rsidTr="005F02D6">
      <w:trPr>
        <w:trHeight w:val="964"/>
      </w:trPr>
      <w:tc>
        <w:tcPr>
          <w:tcW w:w="9026" w:type="dxa"/>
        </w:tcPr>
        <w:p w14:paraId="45CD3C61" w14:textId="77777777" w:rsidR="00872312" w:rsidRPr="001304DA" w:rsidRDefault="00872312" w:rsidP="00BF0A6F">
          <w:pPr>
            <w:pStyle w:val="Footer"/>
            <w:spacing w:before="120" w:after="120" w:afterAutospacing="0"/>
            <w:jc w:val="center"/>
          </w:pPr>
          <w:r>
            <w:rPr>
              <w:noProof/>
              <w:lang w:val="en-AU" w:eastAsia="zh-TW"/>
            </w:rPr>
            <w:drawing>
              <wp:inline distT="0" distB="0" distL="0" distR="0" wp14:anchorId="1CF40C73" wp14:editId="598E63D4">
                <wp:extent cx="447675" cy="53721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e 3D Industrial Colour.jpg"/>
                        <pic:cNvPicPr/>
                      </pic:nvPicPr>
                      <pic:blipFill>
                        <a:blip r:embed="rId1">
                          <a:extLst>
                            <a:ext uri="{28A0092B-C50C-407E-A947-70E740481C1C}">
                              <a14:useLocalDpi xmlns:a14="http://schemas.microsoft.com/office/drawing/2010/main" val="0"/>
                            </a:ext>
                          </a:extLst>
                        </a:blip>
                        <a:stretch>
                          <a:fillRect/>
                        </a:stretch>
                      </pic:blipFill>
                      <pic:spPr>
                        <a:xfrm>
                          <a:off x="0" y="0"/>
                          <a:ext cx="447675" cy="537210"/>
                        </a:xfrm>
                        <a:prstGeom prst="rect">
                          <a:avLst/>
                        </a:prstGeom>
                      </pic:spPr>
                    </pic:pic>
                  </a:graphicData>
                </a:graphic>
              </wp:inline>
            </w:drawing>
          </w:r>
        </w:p>
      </w:tc>
    </w:tr>
  </w:tbl>
  <w:p w14:paraId="194DA4A9" w14:textId="3E07E848" w:rsidR="00872312" w:rsidRPr="006D50FC" w:rsidRDefault="00872312" w:rsidP="005F02D6">
    <w:pPr>
      <w:pStyle w:val="Footer"/>
      <w:spacing w:before="120" w:after="120" w:afterAutospacing="0"/>
      <w:jc w:val="center"/>
      <w:rPr>
        <w:sz w:val="16"/>
        <w:lang w:val="en-AU"/>
      </w:rPr>
    </w:pPr>
    <w:r w:rsidRPr="006D50FC">
      <w:rPr>
        <w:sz w:val="16"/>
        <w:lang w:val="en-AU"/>
      </w:rPr>
      <w:t xml:space="preserve">Document </w:t>
    </w:r>
    <w:r w:rsidRPr="006D50FC">
      <w:rPr>
        <w:b/>
        <w:sz w:val="16"/>
        <w:lang w:val="en-AU"/>
      </w:rPr>
      <w:t>UNCONTROLLED WHEN PRINTED</w:t>
    </w:r>
  </w:p>
  <w:p w14:paraId="52B2A150" w14:textId="77777777" w:rsidR="00872312" w:rsidRPr="00BF0A6F" w:rsidRDefault="00872312" w:rsidP="00BF0A6F">
    <w:pPr>
      <w:pStyle w:val="Footer"/>
      <w:spacing w:before="120" w:after="120" w:afterAutospacing="0"/>
      <w:jc w:val="cente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872312" w:rsidRPr="001304DA" w14:paraId="32186B65" w14:textId="77777777" w:rsidTr="003C1024">
      <w:tc>
        <w:tcPr>
          <w:tcW w:w="9242" w:type="dxa"/>
        </w:tcPr>
        <w:p w14:paraId="136F5B90" w14:textId="77777777" w:rsidR="00872312" w:rsidRPr="001304DA" w:rsidRDefault="00872312" w:rsidP="003C1024">
          <w:pPr>
            <w:pStyle w:val="Footer"/>
            <w:jc w:val="center"/>
          </w:pPr>
          <w:r>
            <w:rPr>
              <w:noProof/>
              <w:lang w:val="en-AU" w:eastAsia="zh-TW"/>
            </w:rPr>
            <w:drawing>
              <wp:inline distT="0" distB="0" distL="0" distR="0" wp14:anchorId="4698A3DE" wp14:editId="68D34C0B">
                <wp:extent cx="447675" cy="53721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e 3D Industrial Colour.jpg"/>
                        <pic:cNvPicPr/>
                      </pic:nvPicPr>
                      <pic:blipFill>
                        <a:blip r:embed="rId1">
                          <a:extLst>
                            <a:ext uri="{28A0092B-C50C-407E-A947-70E740481C1C}">
                              <a14:useLocalDpi xmlns:a14="http://schemas.microsoft.com/office/drawing/2010/main" val="0"/>
                            </a:ext>
                          </a:extLst>
                        </a:blip>
                        <a:stretch>
                          <a:fillRect/>
                        </a:stretch>
                      </pic:blipFill>
                      <pic:spPr>
                        <a:xfrm>
                          <a:off x="0" y="0"/>
                          <a:ext cx="447675" cy="537210"/>
                        </a:xfrm>
                        <a:prstGeom prst="rect">
                          <a:avLst/>
                        </a:prstGeom>
                      </pic:spPr>
                    </pic:pic>
                  </a:graphicData>
                </a:graphic>
              </wp:inline>
            </w:drawing>
          </w:r>
        </w:p>
      </w:tc>
    </w:tr>
  </w:tbl>
  <w:p w14:paraId="6DDCD17D" w14:textId="77777777" w:rsidR="00872312" w:rsidRPr="000A10AB" w:rsidRDefault="00872312" w:rsidP="00BF0A6F">
    <w:pPr>
      <w:pStyle w:val="Footer"/>
      <w:spacing w:after="1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74F895" w14:textId="77777777" w:rsidR="00872312" w:rsidRDefault="00872312" w:rsidP="001F308D">
      <w:pPr>
        <w:spacing w:before="0" w:after="0"/>
      </w:pPr>
      <w:r>
        <w:separator/>
      </w:r>
    </w:p>
  </w:footnote>
  <w:footnote w:type="continuationSeparator" w:id="0">
    <w:p w14:paraId="4EAFC017" w14:textId="77777777" w:rsidR="00872312" w:rsidRDefault="00872312" w:rsidP="001F308D">
      <w:pPr>
        <w:spacing w:before="0" w:after="0"/>
      </w:pPr>
      <w:r>
        <w:continuationSeparator/>
      </w:r>
    </w:p>
  </w:footnote>
  <w:footnote w:type="continuationNotice" w:id="1">
    <w:p w14:paraId="113A1619" w14:textId="77777777" w:rsidR="006A1C9C" w:rsidRDefault="006A1C9C">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20" w:type="dxa"/>
      <w:tblInd w:w="-360" w:type="dxa"/>
      <w:tblBorders>
        <w:bottom w:val="single" w:sz="4" w:space="0" w:color="auto"/>
      </w:tblBorders>
      <w:tblLook w:val="00A0" w:firstRow="1" w:lastRow="0" w:firstColumn="1" w:lastColumn="0" w:noHBand="0" w:noVBand="0"/>
    </w:tblPr>
    <w:tblGrid>
      <w:gridCol w:w="3029"/>
      <w:gridCol w:w="841"/>
      <w:gridCol w:w="3449"/>
      <w:gridCol w:w="2401"/>
    </w:tblGrid>
    <w:tr w:rsidR="00872312" w:rsidRPr="00A744A7" w14:paraId="20C9A1DF" w14:textId="77777777" w:rsidTr="001B36A8">
      <w:trPr>
        <w:trHeight w:val="813"/>
      </w:trPr>
      <w:tc>
        <w:tcPr>
          <w:tcW w:w="3029" w:type="dxa"/>
          <w:vAlign w:val="center"/>
        </w:tcPr>
        <w:p w14:paraId="333D4658" w14:textId="50FF1C49" w:rsidR="00872312" w:rsidRPr="00D268D0" w:rsidRDefault="00872312" w:rsidP="00D268D0">
          <w:pPr>
            <w:tabs>
              <w:tab w:val="center" w:pos="4320"/>
              <w:tab w:val="center" w:pos="4962"/>
              <w:tab w:val="right" w:pos="8640"/>
              <w:tab w:val="right" w:pos="10065"/>
            </w:tabs>
            <w:spacing w:before="0" w:after="0" w:afterAutospacing="0"/>
            <w:rPr>
              <w:rFonts w:cs="Arial"/>
              <w:sz w:val="24"/>
              <w:lang w:val="en-GB"/>
            </w:rPr>
          </w:pPr>
          <w:r>
            <w:rPr>
              <w:noProof/>
              <w:sz w:val="24"/>
              <w:lang w:val="en-AU" w:eastAsia="zh-TW"/>
            </w:rPr>
            <w:drawing>
              <wp:inline distT="0" distB="0" distL="0" distR="0" wp14:anchorId="534C777D" wp14:editId="7784EA9E">
                <wp:extent cx="1666875" cy="447836"/>
                <wp:effectExtent l="0" t="0" r="0" b="9525"/>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rra Cat logo (002).png"/>
                        <pic:cNvPicPr/>
                      </pic:nvPicPr>
                      <pic:blipFill>
                        <a:blip r:embed="rId1">
                          <a:extLst>
                            <a:ext uri="{28A0092B-C50C-407E-A947-70E740481C1C}">
                              <a14:useLocalDpi xmlns:a14="http://schemas.microsoft.com/office/drawing/2010/main" val="0"/>
                            </a:ext>
                          </a:extLst>
                        </a:blip>
                        <a:stretch>
                          <a:fillRect/>
                        </a:stretch>
                      </pic:blipFill>
                      <pic:spPr>
                        <a:xfrm>
                          <a:off x="0" y="0"/>
                          <a:ext cx="1681385" cy="451734"/>
                        </a:xfrm>
                        <a:prstGeom prst="rect">
                          <a:avLst/>
                        </a:prstGeom>
                      </pic:spPr>
                    </pic:pic>
                  </a:graphicData>
                </a:graphic>
              </wp:inline>
            </w:drawing>
          </w:r>
        </w:p>
      </w:tc>
      <w:tc>
        <w:tcPr>
          <w:tcW w:w="841" w:type="dxa"/>
          <w:vAlign w:val="center"/>
        </w:tcPr>
        <w:p w14:paraId="50C074E3" w14:textId="0EC11EFC" w:rsidR="00872312" w:rsidRPr="00F154EF" w:rsidRDefault="00872312" w:rsidP="003C1024">
          <w:pPr>
            <w:tabs>
              <w:tab w:val="center" w:pos="4320"/>
              <w:tab w:val="center" w:pos="4962"/>
              <w:tab w:val="right" w:pos="8640"/>
              <w:tab w:val="right" w:pos="10065"/>
            </w:tabs>
            <w:spacing w:before="40" w:after="40" w:afterAutospacing="0"/>
            <w:jc w:val="center"/>
            <w:rPr>
              <w:rFonts w:cs="Arial"/>
              <w:b/>
              <w:sz w:val="24"/>
              <w:szCs w:val="52"/>
              <w:lang w:val="en-GB"/>
            </w:rPr>
          </w:pPr>
        </w:p>
      </w:tc>
      <w:tc>
        <w:tcPr>
          <w:tcW w:w="3449" w:type="dxa"/>
        </w:tcPr>
        <w:p w14:paraId="0250F6EB" w14:textId="040CFD1C" w:rsidR="00872312" w:rsidRPr="00C675EF" w:rsidRDefault="00872312" w:rsidP="00C83286">
          <w:pPr>
            <w:tabs>
              <w:tab w:val="center" w:pos="4320"/>
              <w:tab w:val="center" w:pos="4962"/>
              <w:tab w:val="right" w:pos="8640"/>
              <w:tab w:val="right" w:pos="10065"/>
            </w:tabs>
            <w:spacing w:before="0" w:after="40" w:afterAutospacing="0"/>
            <w:rPr>
              <w:rFonts w:cs="Arial"/>
              <w:b/>
              <w:szCs w:val="52"/>
              <w:lang w:val="en-GB"/>
            </w:rPr>
          </w:pPr>
          <w:r>
            <w:rPr>
              <w:rFonts w:cs="Arial"/>
              <w:b/>
              <w:sz w:val="18"/>
              <w:szCs w:val="52"/>
              <w:lang w:val="en-GB"/>
            </w:rPr>
            <w:t>Customer Data Standards</w:t>
          </w:r>
        </w:p>
        <w:p w14:paraId="771D4FAA" w14:textId="0BE40C6C" w:rsidR="00872312" w:rsidRPr="00A744A7" w:rsidRDefault="00872312" w:rsidP="005C1911">
          <w:pPr>
            <w:tabs>
              <w:tab w:val="center" w:pos="4320"/>
              <w:tab w:val="center" w:pos="4962"/>
              <w:tab w:val="right" w:pos="8640"/>
              <w:tab w:val="right" w:pos="10065"/>
            </w:tabs>
            <w:spacing w:before="40" w:after="40" w:afterAutospacing="0"/>
            <w:rPr>
              <w:rFonts w:cs="Arial"/>
              <w:sz w:val="18"/>
              <w:lang w:val="en-GB"/>
            </w:rPr>
          </w:pPr>
          <w:r>
            <w:rPr>
              <w:rFonts w:cs="Arial"/>
              <w:b/>
              <w:sz w:val="18"/>
              <w:lang w:val="en-GB"/>
            </w:rPr>
            <w:t>TC-CDS-1.</w:t>
          </w:r>
          <w:r w:rsidR="00417268">
            <w:rPr>
              <w:rFonts w:cs="Arial"/>
              <w:b/>
              <w:sz w:val="18"/>
              <w:lang w:val="en-GB"/>
            </w:rPr>
            <w:t>2</w:t>
          </w:r>
        </w:p>
      </w:tc>
      <w:tc>
        <w:tcPr>
          <w:tcW w:w="2401" w:type="dxa"/>
        </w:tcPr>
        <w:p w14:paraId="3A8612BD" w14:textId="77777777" w:rsidR="00872312" w:rsidRPr="00A744A7" w:rsidRDefault="00872312" w:rsidP="005F02D6">
          <w:pPr>
            <w:tabs>
              <w:tab w:val="center" w:pos="4320"/>
              <w:tab w:val="center" w:pos="4962"/>
              <w:tab w:val="right" w:pos="8640"/>
              <w:tab w:val="right" w:pos="10065"/>
            </w:tabs>
            <w:spacing w:before="0" w:after="0" w:afterAutospacing="0"/>
            <w:rPr>
              <w:rFonts w:cs="Arial"/>
              <w:sz w:val="16"/>
              <w:lang w:val="en-GB"/>
            </w:rPr>
          </w:pPr>
          <w:r w:rsidRPr="00A744A7">
            <w:rPr>
              <w:rFonts w:cs="Arial"/>
              <w:sz w:val="16"/>
              <w:lang w:val="en-GB"/>
            </w:rPr>
            <w:t xml:space="preserve">Page </w:t>
          </w:r>
          <w:r w:rsidRPr="00A744A7">
            <w:rPr>
              <w:rFonts w:cs="Arial"/>
              <w:sz w:val="16"/>
              <w:lang w:val="en-GB"/>
            </w:rPr>
            <w:fldChar w:fldCharType="begin"/>
          </w:r>
          <w:r w:rsidRPr="00A744A7">
            <w:rPr>
              <w:rFonts w:cs="Arial"/>
              <w:sz w:val="16"/>
              <w:lang w:val="en-GB"/>
            </w:rPr>
            <w:instrText xml:space="preserve"> PAGE </w:instrText>
          </w:r>
          <w:r w:rsidRPr="00A744A7">
            <w:rPr>
              <w:rFonts w:cs="Arial"/>
              <w:sz w:val="16"/>
              <w:lang w:val="en-GB"/>
            </w:rPr>
            <w:fldChar w:fldCharType="separate"/>
          </w:r>
          <w:r>
            <w:rPr>
              <w:rFonts w:cs="Arial"/>
              <w:noProof/>
              <w:sz w:val="16"/>
              <w:lang w:val="en-GB"/>
            </w:rPr>
            <w:t>1</w:t>
          </w:r>
          <w:r w:rsidRPr="00A744A7">
            <w:rPr>
              <w:rFonts w:cs="Arial"/>
              <w:sz w:val="16"/>
              <w:lang w:val="en-GB"/>
            </w:rPr>
            <w:fldChar w:fldCharType="end"/>
          </w:r>
          <w:r w:rsidRPr="00A744A7">
            <w:rPr>
              <w:rFonts w:cs="Arial"/>
              <w:sz w:val="16"/>
              <w:lang w:val="en-GB"/>
            </w:rPr>
            <w:t xml:space="preserve"> of </w:t>
          </w:r>
          <w:r w:rsidRPr="00A744A7">
            <w:rPr>
              <w:rFonts w:cs="Arial"/>
              <w:sz w:val="16"/>
              <w:lang w:val="en-GB"/>
            </w:rPr>
            <w:fldChar w:fldCharType="begin"/>
          </w:r>
          <w:r w:rsidRPr="00A744A7">
            <w:rPr>
              <w:rFonts w:cs="Arial"/>
              <w:sz w:val="16"/>
              <w:lang w:val="en-GB"/>
            </w:rPr>
            <w:instrText xml:space="preserve"> NUMPAGES </w:instrText>
          </w:r>
          <w:r w:rsidRPr="00A744A7">
            <w:rPr>
              <w:rFonts w:cs="Arial"/>
              <w:sz w:val="16"/>
              <w:lang w:val="en-GB"/>
            </w:rPr>
            <w:fldChar w:fldCharType="separate"/>
          </w:r>
          <w:r>
            <w:rPr>
              <w:rFonts w:cs="Arial"/>
              <w:noProof/>
              <w:sz w:val="16"/>
              <w:lang w:val="en-GB"/>
            </w:rPr>
            <w:t>8</w:t>
          </w:r>
          <w:r w:rsidRPr="00A744A7">
            <w:rPr>
              <w:rFonts w:cs="Arial"/>
              <w:sz w:val="16"/>
              <w:lang w:val="en-GB"/>
            </w:rPr>
            <w:fldChar w:fldCharType="end"/>
          </w:r>
        </w:p>
        <w:p w14:paraId="4489AF4E" w14:textId="30C7D6C8" w:rsidR="00872312" w:rsidRDefault="00872312" w:rsidP="005F02D6">
          <w:pPr>
            <w:tabs>
              <w:tab w:val="center" w:pos="4320"/>
              <w:tab w:val="center" w:pos="4962"/>
              <w:tab w:val="right" w:pos="8640"/>
              <w:tab w:val="right" w:pos="10065"/>
            </w:tabs>
            <w:spacing w:before="0" w:after="0" w:afterAutospacing="0"/>
            <w:rPr>
              <w:rFonts w:cs="Arial"/>
              <w:sz w:val="16"/>
              <w:lang w:val="en-GB"/>
            </w:rPr>
          </w:pPr>
          <w:r>
            <w:rPr>
              <w:rFonts w:cs="Arial"/>
              <w:sz w:val="16"/>
              <w:lang w:val="en-GB"/>
            </w:rPr>
            <w:t xml:space="preserve">DATE ISSUED: </w:t>
          </w:r>
          <w:r w:rsidR="00417268">
            <w:rPr>
              <w:rFonts w:cs="Arial"/>
              <w:sz w:val="16"/>
              <w:lang w:val="en-GB"/>
            </w:rPr>
            <w:t>10</w:t>
          </w:r>
          <w:r>
            <w:rPr>
              <w:rFonts w:cs="Arial"/>
              <w:sz w:val="16"/>
              <w:lang w:val="en-GB"/>
            </w:rPr>
            <w:t xml:space="preserve"> -</w:t>
          </w:r>
          <w:r w:rsidR="00417268">
            <w:rPr>
              <w:rFonts w:cs="Arial"/>
              <w:sz w:val="16"/>
              <w:lang w:val="en-GB"/>
            </w:rPr>
            <w:t>SEP</w:t>
          </w:r>
          <w:r>
            <w:rPr>
              <w:rFonts w:cs="Arial"/>
              <w:sz w:val="16"/>
              <w:lang w:val="en-GB"/>
            </w:rPr>
            <w:t>-2020</w:t>
          </w:r>
        </w:p>
        <w:p w14:paraId="71172A96" w14:textId="77A2B20F" w:rsidR="00872312" w:rsidRPr="00A744A7" w:rsidRDefault="00872312" w:rsidP="00C83286">
          <w:pPr>
            <w:tabs>
              <w:tab w:val="center" w:pos="4320"/>
              <w:tab w:val="center" w:pos="4962"/>
              <w:tab w:val="right" w:pos="8640"/>
              <w:tab w:val="right" w:pos="10065"/>
            </w:tabs>
            <w:spacing w:before="0" w:after="120" w:afterAutospacing="0"/>
            <w:rPr>
              <w:rFonts w:cs="Arial"/>
              <w:sz w:val="16"/>
              <w:lang w:val="en-GB"/>
            </w:rPr>
          </w:pPr>
          <w:r w:rsidRPr="00A744A7">
            <w:rPr>
              <w:rFonts w:cs="Arial"/>
              <w:sz w:val="16"/>
              <w:lang w:val="en-GB"/>
            </w:rPr>
            <w:t>VERSION:</w:t>
          </w:r>
          <w:r>
            <w:rPr>
              <w:rFonts w:cs="Arial"/>
              <w:sz w:val="16"/>
              <w:lang w:val="en-GB"/>
            </w:rPr>
            <w:t xml:space="preserve"> 1.</w:t>
          </w:r>
          <w:r w:rsidR="00417268">
            <w:rPr>
              <w:rFonts w:cs="Arial"/>
              <w:sz w:val="16"/>
              <w:lang w:val="en-GB"/>
            </w:rPr>
            <w:t>2</w:t>
          </w:r>
        </w:p>
      </w:tc>
    </w:tr>
  </w:tbl>
  <w:p w14:paraId="7253B8B5" w14:textId="4B918E97" w:rsidR="00872312" w:rsidRPr="00C83286" w:rsidRDefault="00872312" w:rsidP="005F02D6">
    <w:pPr>
      <w:pStyle w:val="Header"/>
      <w:spacing w:afterAutospacing="0"/>
      <w:rPr>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D8E3A9" w14:textId="6CA0EB9E" w:rsidR="00872312" w:rsidRPr="00E86097" w:rsidRDefault="00872312" w:rsidP="002B4EA2">
    <w:pPr>
      <w:pStyle w:val="Header"/>
      <w:jc w:val="right"/>
      <w:rPr>
        <w:sz w:val="22"/>
        <w:szCs w:val="22"/>
      </w:rPr>
    </w:pPr>
    <w:r w:rsidRPr="00E86097">
      <w:rPr>
        <w:sz w:val="22"/>
        <w:szCs w:val="22"/>
      </w:rPr>
      <w:t xml:space="preserve">Document Owner: </w:t>
    </w:r>
    <w:r>
      <w:rPr>
        <w:sz w:val="22"/>
        <w:szCs w:val="22"/>
      </w:rPr>
      <w:t>Jessica Macfarlane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CEC69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DAAF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D0262C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78C4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CDAC0C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23C13B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3E428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DEC90F6"/>
    <w:lvl w:ilvl="0">
      <w:start w:val="1"/>
      <w:numFmt w:val="bullet"/>
      <w:pStyle w:val="ListBullet2"/>
      <w:lvlText w:val=""/>
      <w:lvlJc w:val="left"/>
      <w:pPr>
        <w:tabs>
          <w:tab w:val="num" w:pos="1353"/>
        </w:tabs>
        <w:ind w:left="1353" w:hanging="360"/>
      </w:pPr>
      <w:rPr>
        <w:rFonts w:ascii="Symbol" w:hAnsi="Symbol" w:hint="default"/>
      </w:rPr>
    </w:lvl>
  </w:abstractNum>
  <w:abstractNum w:abstractNumId="8" w15:restartNumberingAfterBreak="0">
    <w:nsid w:val="FFFFFF88"/>
    <w:multiLevelType w:val="singleLevel"/>
    <w:tmpl w:val="0F1A9F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CE8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D97B9E"/>
    <w:multiLevelType w:val="hybridMultilevel"/>
    <w:tmpl w:val="8110BFF2"/>
    <w:lvl w:ilvl="0" w:tplc="316AF616">
      <w:start w:val="1"/>
      <w:numFmt w:val="bullet"/>
      <w:pStyle w:val="SEMSBulletinbullet"/>
      <w:lvlText w:val="o"/>
      <w:lvlJc w:val="left"/>
      <w:pPr>
        <w:ind w:left="1713" w:hanging="360"/>
      </w:pPr>
      <w:rPr>
        <w:rFonts w:ascii="Courier New" w:hAnsi="Courier New" w:hint="default"/>
      </w:rPr>
    </w:lvl>
    <w:lvl w:ilvl="1" w:tplc="0C090003">
      <w:start w:val="1"/>
      <w:numFmt w:val="bullet"/>
      <w:lvlText w:val="o"/>
      <w:lvlJc w:val="left"/>
      <w:pPr>
        <w:ind w:left="2433" w:hanging="360"/>
      </w:pPr>
      <w:rPr>
        <w:rFonts w:ascii="Courier New" w:hAnsi="Courier New" w:cs="Courier New" w:hint="default"/>
      </w:rPr>
    </w:lvl>
    <w:lvl w:ilvl="2" w:tplc="0C090005" w:tentative="1">
      <w:start w:val="1"/>
      <w:numFmt w:val="bullet"/>
      <w:lvlText w:val=""/>
      <w:lvlJc w:val="left"/>
      <w:pPr>
        <w:ind w:left="3153" w:hanging="360"/>
      </w:pPr>
      <w:rPr>
        <w:rFonts w:ascii="Wingdings" w:hAnsi="Wingdings" w:hint="default"/>
      </w:rPr>
    </w:lvl>
    <w:lvl w:ilvl="3" w:tplc="0C090001" w:tentative="1">
      <w:start w:val="1"/>
      <w:numFmt w:val="bullet"/>
      <w:lvlText w:val=""/>
      <w:lvlJc w:val="left"/>
      <w:pPr>
        <w:ind w:left="3873" w:hanging="360"/>
      </w:pPr>
      <w:rPr>
        <w:rFonts w:ascii="Symbol" w:hAnsi="Symbol" w:hint="default"/>
      </w:rPr>
    </w:lvl>
    <w:lvl w:ilvl="4" w:tplc="0C090003" w:tentative="1">
      <w:start w:val="1"/>
      <w:numFmt w:val="bullet"/>
      <w:lvlText w:val="o"/>
      <w:lvlJc w:val="left"/>
      <w:pPr>
        <w:ind w:left="4593" w:hanging="360"/>
      </w:pPr>
      <w:rPr>
        <w:rFonts w:ascii="Courier New" w:hAnsi="Courier New" w:cs="Courier New" w:hint="default"/>
      </w:rPr>
    </w:lvl>
    <w:lvl w:ilvl="5" w:tplc="0C090005" w:tentative="1">
      <w:start w:val="1"/>
      <w:numFmt w:val="bullet"/>
      <w:lvlText w:val=""/>
      <w:lvlJc w:val="left"/>
      <w:pPr>
        <w:ind w:left="5313" w:hanging="360"/>
      </w:pPr>
      <w:rPr>
        <w:rFonts w:ascii="Wingdings" w:hAnsi="Wingdings" w:hint="default"/>
      </w:rPr>
    </w:lvl>
    <w:lvl w:ilvl="6" w:tplc="0C090001" w:tentative="1">
      <w:start w:val="1"/>
      <w:numFmt w:val="bullet"/>
      <w:lvlText w:val=""/>
      <w:lvlJc w:val="left"/>
      <w:pPr>
        <w:ind w:left="6033" w:hanging="360"/>
      </w:pPr>
      <w:rPr>
        <w:rFonts w:ascii="Symbol" w:hAnsi="Symbol" w:hint="default"/>
      </w:rPr>
    </w:lvl>
    <w:lvl w:ilvl="7" w:tplc="0C090003" w:tentative="1">
      <w:start w:val="1"/>
      <w:numFmt w:val="bullet"/>
      <w:lvlText w:val="o"/>
      <w:lvlJc w:val="left"/>
      <w:pPr>
        <w:ind w:left="6753" w:hanging="360"/>
      </w:pPr>
      <w:rPr>
        <w:rFonts w:ascii="Courier New" w:hAnsi="Courier New" w:cs="Courier New" w:hint="default"/>
      </w:rPr>
    </w:lvl>
    <w:lvl w:ilvl="8" w:tplc="0C090005" w:tentative="1">
      <w:start w:val="1"/>
      <w:numFmt w:val="bullet"/>
      <w:lvlText w:val=""/>
      <w:lvlJc w:val="left"/>
      <w:pPr>
        <w:ind w:left="7473" w:hanging="360"/>
      </w:pPr>
      <w:rPr>
        <w:rFonts w:ascii="Wingdings" w:hAnsi="Wingdings" w:hint="default"/>
      </w:rPr>
    </w:lvl>
  </w:abstractNum>
  <w:abstractNum w:abstractNumId="11" w15:restartNumberingAfterBreak="0">
    <w:nsid w:val="228E66DC"/>
    <w:multiLevelType w:val="multilevel"/>
    <w:tmpl w:val="27A8D736"/>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24A429E"/>
    <w:multiLevelType w:val="multilevel"/>
    <w:tmpl w:val="277E9176"/>
    <w:lvl w:ilvl="0">
      <w:start w:val="1"/>
      <w:numFmt w:val="decimal"/>
      <w:pStyle w:val="SEMSHeading1"/>
      <w:lvlText w:val="%1."/>
      <w:lvlJc w:val="left"/>
      <w:pPr>
        <w:ind w:left="360" w:hanging="360"/>
      </w:pPr>
    </w:lvl>
    <w:lvl w:ilvl="1">
      <w:start w:val="1"/>
      <w:numFmt w:val="decimal"/>
      <w:pStyle w:val="SEMSHeading2"/>
      <w:lvlText w:val="%1.%2."/>
      <w:lvlJc w:val="left"/>
      <w:pPr>
        <w:ind w:left="792" w:hanging="432"/>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EMS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1251D81"/>
    <w:multiLevelType w:val="multilevel"/>
    <w:tmpl w:val="9DC04C0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6EE1184"/>
    <w:multiLevelType w:val="hybridMultilevel"/>
    <w:tmpl w:val="55C0110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7A5A124C"/>
    <w:multiLevelType w:val="hybridMultilevel"/>
    <w:tmpl w:val="4E4061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0"/>
  </w:num>
  <w:num w:numId="4">
    <w:abstractNumId w:val="13"/>
  </w:num>
  <w:num w:numId="5">
    <w:abstractNumId w:val="12"/>
  </w:num>
  <w:num w:numId="6">
    <w:abstractNumId w:val="9"/>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7"/>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7"/>
  </w:num>
  <w:num w:numId="20">
    <w:abstractNumId w:val="10"/>
  </w:num>
  <w:num w:numId="21">
    <w:abstractNumId w:val="7"/>
  </w:num>
  <w:num w:numId="22">
    <w:abstractNumId w:val="7"/>
  </w:num>
  <w:num w:numId="23">
    <w:abstractNumId w:val="7"/>
  </w:num>
  <w:num w:numId="24">
    <w:abstractNumId w:val="7"/>
  </w:num>
  <w:num w:numId="25">
    <w:abstractNumId w:val="7"/>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5120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911"/>
    <w:rsid w:val="00010019"/>
    <w:rsid w:val="000234A7"/>
    <w:rsid w:val="0003402A"/>
    <w:rsid w:val="00042F0A"/>
    <w:rsid w:val="00050764"/>
    <w:rsid w:val="000508BD"/>
    <w:rsid w:val="00055047"/>
    <w:rsid w:val="00057438"/>
    <w:rsid w:val="0006418C"/>
    <w:rsid w:val="00083C18"/>
    <w:rsid w:val="00087773"/>
    <w:rsid w:val="00090DBD"/>
    <w:rsid w:val="000A10AB"/>
    <w:rsid w:val="000A18A1"/>
    <w:rsid w:val="000D5246"/>
    <w:rsid w:val="000F66C4"/>
    <w:rsid w:val="001054B7"/>
    <w:rsid w:val="00110F67"/>
    <w:rsid w:val="00121E95"/>
    <w:rsid w:val="00125FDF"/>
    <w:rsid w:val="00127F15"/>
    <w:rsid w:val="00140FF7"/>
    <w:rsid w:val="00144109"/>
    <w:rsid w:val="001663C9"/>
    <w:rsid w:val="00181052"/>
    <w:rsid w:val="0018492E"/>
    <w:rsid w:val="001B0097"/>
    <w:rsid w:val="001B0672"/>
    <w:rsid w:val="001B36A8"/>
    <w:rsid w:val="001C2F46"/>
    <w:rsid w:val="001D068F"/>
    <w:rsid w:val="001D36B6"/>
    <w:rsid w:val="001E4CFB"/>
    <w:rsid w:val="001F308D"/>
    <w:rsid w:val="001F5E65"/>
    <w:rsid w:val="001F7A10"/>
    <w:rsid w:val="00201E13"/>
    <w:rsid w:val="00203172"/>
    <w:rsid w:val="00210631"/>
    <w:rsid w:val="00212A4C"/>
    <w:rsid w:val="00224173"/>
    <w:rsid w:val="00243831"/>
    <w:rsid w:val="0025401F"/>
    <w:rsid w:val="00260EF9"/>
    <w:rsid w:val="002659C1"/>
    <w:rsid w:val="002733DA"/>
    <w:rsid w:val="0029690E"/>
    <w:rsid w:val="002B45B4"/>
    <w:rsid w:val="002B46E7"/>
    <w:rsid w:val="002B4EA2"/>
    <w:rsid w:val="002B67B3"/>
    <w:rsid w:val="002C5157"/>
    <w:rsid w:val="002C5FF2"/>
    <w:rsid w:val="002D1597"/>
    <w:rsid w:val="002D5B4E"/>
    <w:rsid w:val="002E18CD"/>
    <w:rsid w:val="002E7EAA"/>
    <w:rsid w:val="00304CA2"/>
    <w:rsid w:val="00315CBD"/>
    <w:rsid w:val="00317691"/>
    <w:rsid w:val="0033772B"/>
    <w:rsid w:val="003447EF"/>
    <w:rsid w:val="0034776D"/>
    <w:rsid w:val="0035596F"/>
    <w:rsid w:val="00366180"/>
    <w:rsid w:val="00376449"/>
    <w:rsid w:val="00384ECD"/>
    <w:rsid w:val="00386119"/>
    <w:rsid w:val="00391973"/>
    <w:rsid w:val="00392325"/>
    <w:rsid w:val="00392AF9"/>
    <w:rsid w:val="00394A75"/>
    <w:rsid w:val="003976F8"/>
    <w:rsid w:val="003B030D"/>
    <w:rsid w:val="003B7279"/>
    <w:rsid w:val="003C0650"/>
    <w:rsid w:val="003C1024"/>
    <w:rsid w:val="003C56B1"/>
    <w:rsid w:val="003C5DEE"/>
    <w:rsid w:val="003D20C4"/>
    <w:rsid w:val="003E1DB6"/>
    <w:rsid w:val="003F672B"/>
    <w:rsid w:val="003F72DA"/>
    <w:rsid w:val="00402791"/>
    <w:rsid w:val="0040380E"/>
    <w:rsid w:val="00417268"/>
    <w:rsid w:val="00420FBE"/>
    <w:rsid w:val="00425EC1"/>
    <w:rsid w:val="00444FD2"/>
    <w:rsid w:val="0045388E"/>
    <w:rsid w:val="00464723"/>
    <w:rsid w:val="004705BC"/>
    <w:rsid w:val="00475671"/>
    <w:rsid w:val="004914A7"/>
    <w:rsid w:val="00496A25"/>
    <w:rsid w:val="004B2649"/>
    <w:rsid w:val="004B48FB"/>
    <w:rsid w:val="004B5247"/>
    <w:rsid w:val="004C0DD7"/>
    <w:rsid w:val="004C6429"/>
    <w:rsid w:val="004C6D11"/>
    <w:rsid w:val="004D763E"/>
    <w:rsid w:val="004E73F3"/>
    <w:rsid w:val="00504771"/>
    <w:rsid w:val="00527EB6"/>
    <w:rsid w:val="00533AB3"/>
    <w:rsid w:val="00540B82"/>
    <w:rsid w:val="005542FA"/>
    <w:rsid w:val="00566AC2"/>
    <w:rsid w:val="00580CBE"/>
    <w:rsid w:val="0059751E"/>
    <w:rsid w:val="005A3374"/>
    <w:rsid w:val="005A6167"/>
    <w:rsid w:val="005C1911"/>
    <w:rsid w:val="005C4E75"/>
    <w:rsid w:val="005D3132"/>
    <w:rsid w:val="005E1512"/>
    <w:rsid w:val="005E4EAE"/>
    <w:rsid w:val="005F02D6"/>
    <w:rsid w:val="00604920"/>
    <w:rsid w:val="006105C2"/>
    <w:rsid w:val="006166D4"/>
    <w:rsid w:val="00623A62"/>
    <w:rsid w:val="00640F34"/>
    <w:rsid w:val="00641CC0"/>
    <w:rsid w:val="006446E2"/>
    <w:rsid w:val="006525D4"/>
    <w:rsid w:val="0065403C"/>
    <w:rsid w:val="00664289"/>
    <w:rsid w:val="006731E8"/>
    <w:rsid w:val="00677A9A"/>
    <w:rsid w:val="006929C2"/>
    <w:rsid w:val="006A1C9C"/>
    <w:rsid w:val="006C0E85"/>
    <w:rsid w:val="006C1770"/>
    <w:rsid w:val="006C3113"/>
    <w:rsid w:val="006D2D41"/>
    <w:rsid w:val="006D50FC"/>
    <w:rsid w:val="006D5493"/>
    <w:rsid w:val="006E7903"/>
    <w:rsid w:val="006F08D0"/>
    <w:rsid w:val="006F137D"/>
    <w:rsid w:val="0070502C"/>
    <w:rsid w:val="00726F7F"/>
    <w:rsid w:val="00732649"/>
    <w:rsid w:val="0074685D"/>
    <w:rsid w:val="007515C9"/>
    <w:rsid w:val="00755626"/>
    <w:rsid w:val="00757F20"/>
    <w:rsid w:val="00766718"/>
    <w:rsid w:val="0078565A"/>
    <w:rsid w:val="00793A16"/>
    <w:rsid w:val="007A5C1D"/>
    <w:rsid w:val="007A73CE"/>
    <w:rsid w:val="007C1DB9"/>
    <w:rsid w:val="007C4079"/>
    <w:rsid w:val="007C72FB"/>
    <w:rsid w:val="007D0B7E"/>
    <w:rsid w:val="007D2472"/>
    <w:rsid w:val="007D63EA"/>
    <w:rsid w:val="007E5931"/>
    <w:rsid w:val="007E69E6"/>
    <w:rsid w:val="007E6CEC"/>
    <w:rsid w:val="007F78CB"/>
    <w:rsid w:val="00812487"/>
    <w:rsid w:val="00813314"/>
    <w:rsid w:val="00814205"/>
    <w:rsid w:val="00821F59"/>
    <w:rsid w:val="00852B02"/>
    <w:rsid w:val="0087060E"/>
    <w:rsid w:val="00872312"/>
    <w:rsid w:val="00881229"/>
    <w:rsid w:val="00892E64"/>
    <w:rsid w:val="008930CE"/>
    <w:rsid w:val="00897435"/>
    <w:rsid w:val="008A5C2B"/>
    <w:rsid w:val="008D6AFA"/>
    <w:rsid w:val="008F1E65"/>
    <w:rsid w:val="009074B5"/>
    <w:rsid w:val="00910795"/>
    <w:rsid w:val="00917972"/>
    <w:rsid w:val="009243CB"/>
    <w:rsid w:val="0093244A"/>
    <w:rsid w:val="00970D17"/>
    <w:rsid w:val="009732FB"/>
    <w:rsid w:val="00992927"/>
    <w:rsid w:val="009967EB"/>
    <w:rsid w:val="00997542"/>
    <w:rsid w:val="009A32B3"/>
    <w:rsid w:val="009A740D"/>
    <w:rsid w:val="009C1883"/>
    <w:rsid w:val="009C259A"/>
    <w:rsid w:val="009D183D"/>
    <w:rsid w:val="009E5378"/>
    <w:rsid w:val="009F0F50"/>
    <w:rsid w:val="009F3A20"/>
    <w:rsid w:val="00A013F2"/>
    <w:rsid w:val="00A03B66"/>
    <w:rsid w:val="00A10D75"/>
    <w:rsid w:val="00A10E31"/>
    <w:rsid w:val="00A23C0B"/>
    <w:rsid w:val="00A433DC"/>
    <w:rsid w:val="00A4638D"/>
    <w:rsid w:val="00A54B1A"/>
    <w:rsid w:val="00A762DF"/>
    <w:rsid w:val="00A9283B"/>
    <w:rsid w:val="00AA035B"/>
    <w:rsid w:val="00AA2E59"/>
    <w:rsid w:val="00AA3390"/>
    <w:rsid w:val="00AB5312"/>
    <w:rsid w:val="00AC553A"/>
    <w:rsid w:val="00AE75EF"/>
    <w:rsid w:val="00B11D2A"/>
    <w:rsid w:val="00B11F7D"/>
    <w:rsid w:val="00B128D8"/>
    <w:rsid w:val="00B21E84"/>
    <w:rsid w:val="00B30C89"/>
    <w:rsid w:val="00B36533"/>
    <w:rsid w:val="00B4536B"/>
    <w:rsid w:val="00B565FC"/>
    <w:rsid w:val="00B635B2"/>
    <w:rsid w:val="00B76B6D"/>
    <w:rsid w:val="00B83F59"/>
    <w:rsid w:val="00B8680F"/>
    <w:rsid w:val="00BB0C09"/>
    <w:rsid w:val="00BC0FF7"/>
    <w:rsid w:val="00BD0550"/>
    <w:rsid w:val="00BD5D74"/>
    <w:rsid w:val="00BD7E0F"/>
    <w:rsid w:val="00BF0A6F"/>
    <w:rsid w:val="00BF59DC"/>
    <w:rsid w:val="00C10EEB"/>
    <w:rsid w:val="00C24B52"/>
    <w:rsid w:val="00C26AD1"/>
    <w:rsid w:val="00C36415"/>
    <w:rsid w:val="00C5154F"/>
    <w:rsid w:val="00C530BC"/>
    <w:rsid w:val="00C6021A"/>
    <w:rsid w:val="00C62648"/>
    <w:rsid w:val="00C83286"/>
    <w:rsid w:val="00C924B5"/>
    <w:rsid w:val="00C97CF9"/>
    <w:rsid w:val="00CA56A1"/>
    <w:rsid w:val="00CB323F"/>
    <w:rsid w:val="00CB4D8E"/>
    <w:rsid w:val="00CB64E4"/>
    <w:rsid w:val="00CB658C"/>
    <w:rsid w:val="00CC13B8"/>
    <w:rsid w:val="00CC7206"/>
    <w:rsid w:val="00CE0147"/>
    <w:rsid w:val="00CE06C4"/>
    <w:rsid w:val="00CE3E8E"/>
    <w:rsid w:val="00D15945"/>
    <w:rsid w:val="00D268D0"/>
    <w:rsid w:val="00D350B3"/>
    <w:rsid w:val="00D406EE"/>
    <w:rsid w:val="00D439E5"/>
    <w:rsid w:val="00D47E40"/>
    <w:rsid w:val="00D51D79"/>
    <w:rsid w:val="00D64233"/>
    <w:rsid w:val="00D7609D"/>
    <w:rsid w:val="00D921D9"/>
    <w:rsid w:val="00D964BC"/>
    <w:rsid w:val="00DA4651"/>
    <w:rsid w:val="00DB319F"/>
    <w:rsid w:val="00DB5A4E"/>
    <w:rsid w:val="00DE0FFD"/>
    <w:rsid w:val="00DE48CD"/>
    <w:rsid w:val="00DF1519"/>
    <w:rsid w:val="00DF20B5"/>
    <w:rsid w:val="00E02607"/>
    <w:rsid w:val="00E03266"/>
    <w:rsid w:val="00E07D83"/>
    <w:rsid w:val="00E24488"/>
    <w:rsid w:val="00E401FF"/>
    <w:rsid w:val="00E41988"/>
    <w:rsid w:val="00E41D7F"/>
    <w:rsid w:val="00E45BE4"/>
    <w:rsid w:val="00E509C8"/>
    <w:rsid w:val="00E64BFE"/>
    <w:rsid w:val="00E71CD1"/>
    <w:rsid w:val="00E81A32"/>
    <w:rsid w:val="00E8273D"/>
    <w:rsid w:val="00E86097"/>
    <w:rsid w:val="00EA16F0"/>
    <w:rsid w:val="00EA19CD"/>
    <w:rsid w:val="00EA477A"/>
    <w:rsid w:val="00EA4B12"/>
    <w:rsid w:val="00EB2DBA"/>
    <w:rsid w:val="00EC08DA"/>
    <w:rsid w:val="00EC2ACF"/>
    <w:rsid w:val="00ED579A"/>
    <w:rsid w:val="00EE4E9D"/>
    <w:rsid w:val="00F01565"/>
    <w:rsid w:val="00F05F59"/>
    <w:rsid w:val="00F10F9B"/>
    <w:rsid w:val="00F160D9"/>
    <w:rsid w:val="00F26093"/>
    <w:rsid w:val="00F300DF"/>
    <w:rsid w:val="00F357B0"/>
    <w:rsid w:val="00F35CBC"/>
    <w:rsid w:val="00F415E3"/>
    <w:rsid w:val="00F43DD0"/>
    <w:rsid w:val="00F6315D"/>
    <w:rsid w:val="00F65217"/>
    <w:rsid w:val="00F67813"/>
    <w:rsid w:val="00F67F18"/>
    <w:rsid w:val="00F70F3B"/>
    <w:rsid w:val="00F71847"/>
    <w:rsid w:val="00F82689"/>
    <w:rsid w:val="00F9061E"/>
    <w:rsid w:val="00F926A6"/>
    <w:rsid w:val="00FA4922"/>
    <w:rsid w:val="00FA5295"/>
    <w:rsid w:val="00FB7066"/>
    <w:rsid w:val="00FC5CF1"/>
    <w:rsid w:val="00FC6CDD"/>
    <w:rsid w:val="00FF2822"/>
    <w:rsid w:val="00FF6664"/>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4:docId w14:val="1C7AD6CC"/>
  <w15:docId w15:val="{1080737B-A51E-4C93-9A5C-56C8CFB6D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DBA"/>
    <w:pPr>
      <w:spacing w:before="120" w:after="100" w:afterAutospacing="1"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1F30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F30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1F308D"/>
    <w:pPr>
      <w:ind w:left="720"/>
    </w:pPr>
    <w:rPr>
      <w:sz w:val="22"/>
      <w:szCs w:val="22"/>
      <w:lang w:val="en-AU"/>
    </w:rPr>
  </w:style>
  <w:style w:type="character" w:customStyle="1" w:styleId="BodyTextChar">
    <w:name w:val="Body Text Char"/>
    <w:basedOn w:val="DefaultParagraphFont"/>
    <w:link w:val="BodyText"/>
    <w:uiPriority w:val="99"/>
    <w:rsid w:val="001F308D"/>
    <w:rPr>
      <w:rFonts w:ascii="Arial" w:eastAsia="Times New Roman" w:hAnsi="Arial" w:cs="Times New Roman"/>
    </w:rPr>
  </w:style>
  <w:style w:type="character" w:styleId="Hyperlink">
    <w:name w:val="Hyperlink"/>
    <w:uiPriority w:val="99"/>
    <w:rsid w:val="001F308D"/>
    <w:rPr>
      <w:color w:val="0000FF"/>
      <w:u w:val="single"/>
    </w:rPr>
  </w:style>
  <w:style w:type="table" w:styleId="TableGrid">
    <w:name w:val="Table Grid"/>
    <w:basedOn w:val="TableNormal"/>
    <w:uiPriority w:val="59"/>
    <w:rsid w:val="001F308D"/>
    <w:pPr>
      <w:spacing w:after="0" w:line="240" w:lineRule="auto"/>
    </w:pPr>
    <w:rPr>
      <w:rFonts w:ascii="Times New Roman" w:eastAsia="Times New Roman" w:hAnsi="Times New Roman"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nhideWhenUsed/>
    <w:rsid w:val="001F308D"/>
    <w:rPr>
      <w:sz w:val="16"/>
      <w:szCs w:val="16"/>
    </w:rPr>
  </w:style>
  <w:style w:type="paragraph" w:styleId="CommentText">
    <w:name w:val="annotation text"/>
    <w:basedOn w:val="Normal"/>
    <w:link w:val="CommentTextChar"/>
    <w:unhideWhenUsed/>
    <w:rsid w:val="001F308D"/>
  </w:style>
  <w:style w:type="character" w:customStyle="1" w:styleId="CommentTextChar">
    <w:name w:val="Comment Text Char"/>
    <w:basedOn w:val="DefaultParagraphFont"/>
    <w:link w:val="CommentText"/>
    <w:rsid w:val="001F308D"/>
    <w:rPr>
      <w:rFonts w:ascii="Arial" w:eastAsia="Times New Roman" w:hAnsi="Arial" w:cs="Times New Roman"/>
      <w:sz w:val="20"/>
      <w:szCs w:val="20"/>
      <w:lang w:val="en-US"/>
    </w:rPr>
  </w:style>
  <w:style w:type="paragraph" w:customStyle="1" w:styleId="FBodyText">
    <w:name w:val="F Body Text"/>
    <w:link w:val="FBodyTextChar"/>
    <w:rsid w:val="001F308D"/>
    <w:pPr>
      <w:autoSpaceDE w:val="0"/>
      <w:autoSpaceDN w:val="0"/>
      <w:adjustRightInd w:val="0"/>
      <w:spacing w:after="113" w:line="240" w:lineRule="auto"/>
    </w:pPr>
    <w:rPr>
      <w:rFonts w:ascii="Century Gothic" w:eastAsia="Times New Roman" w:hAnsi="Century Gothic" w:cs="Times New Roman"/>
      <w:color w:val="000000"/>
      <w:sz w:val="21"/>
      <w:szCs w:val="21"/>
      <w:lang w:val="en-GB"/>
    </w:rPr>
  </w:style>
  <w:style w:type="paragraph" w:styleId="TOC2">
    <w:name w:val="toc 2"/>
    <w:basedOn w:val="Normal"/>
    <w:next w:val="Normal"/>
    <w:uiPriority w:val="39"/>
    <w:rsid w:val="003E1DB6"/>
    <w:pPr>
      <w:tabs>
        <w:tab w:val="left" w:pos="1985"/>
        <w:tab w:val="right" w:leader="dot" w:pos="9072"/>
      </w:tabs>
      <w:spacing w:before="60" w:after="0" w:afterAutospacing="0"/>
      <w:ind w:left="1584" w:hanging="864"/>
    </w:pPr>
    <w:rPr>
      <w:sz w:val="24"/>
      <w:szCs w:val="21"/>
      <w:lang w:val="en-GB"/>
    </w:rPr>
  </w:style>
  <w:style w:type="paragraph" w:styleId="TOC1">
    <w:name w:val="toc 1"/>
    <w:basedOn w:val="Normal"/>
    <w:next w:val="Normal"/>
    <w:uiPriority w:val="39"/>
    <w:rsid w:val="003E1DB6"/>
    <w:pPr>
      <w:tabs>
        <w:tab w:val="left" w:pos="1276"/>
        <w:tab w:val="right" w:leader="dot" w:pos="9072"/>
      </w:tabs>
      <w:spacing w:after="60" w:afterAutospacing="0"/>
      <w:ind w:left="720" w:hanging="720"/>
    </w:pPr>
    <w:rPr>
      <w:b/>
      <w:caps/>
      <w:sz w:val="28"/>
      <w:szCs w:val="21"/>
      <w:lang w:val="en-GB"/>
    </w:rPr>
  </w:style>
  <w:style w:type="character" w:customStyle="1" w:styleId="FBodyTextChar">
    <w:name w:val="F Body Text Char"/>
    <w:basedOn w:val="DefaultParagraphFont"/>
    <w:link w:val="FBodyText"/>
    <w:rsid w:val="001F308D"/>
    <w:rPr>
      <w:rFonts w:ascii="Century Gothic" w:eastAsia="Times New Roman" w:hAnsi="Century Gothic" w:cs="Times New Roman"/>
      <w:color w:val="000000"/>
      <w:sz w:val="21"/>
      <w:szCs w:val="21"/>
      <w:lang w:val="en-GB"/>
    </w:rPr>
  </w:style>
  <w:style w:type="paragraph" w:styleId="Title">
    <w:name w:val="Title"/>
    <w:basedOn w:val="Normal"/>
    <w:next w:val="Normal"/>
    <w:link w:val="TitleChar"/>
    <w:uiPriority w:val="10"/>
    <w:qFormat/>
    <w:rsid w:val="001F308D"/>
    <w:pPr>
      <w:spacing w:before="0" w:after="300"/>
      <w:contextualSpacing/>
      <w:jc w:val="center"/>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1F308D"/>
    <w:rPr>
      <w:rFonts w:ascii="Arial" w:eastAsiaTheme="majorEastAsia" w:hAnsi="Arial" w:cstheme="majorBidi"/>
      <w:b/>
      <w:spacing w:val="5"/>
      <w:kern w:val="28"/>
      <w:sz w:val="52"/>
      <w:szCs w:val="52"/>
      <w:lang w:val="en-US"/>
    </w:rPr>
  </w:style>
  <w:style w:type="paragraph" w:styleId="ListBullet2">
    <w:name w:val="List Bullet 2"/>
    <w:basedOn w:val="Normal"/>
    <w:rsid w:val="001F308D"/>
    <w:pPr>
      <w:numPr>
        <w:numId w:val="1"/>
      </w:numPr>
      <w:tabs>
        <w:tab w:val="clear" w:pos="1353"/>
        <w:tab w:val="num" w:pos="1080"/>
      </w:tabs>
      <w:spacing w:before="0" w:after="0" w:afterAutospacing="0"/>
      <w:ind w:left="1080"/>
    </w:pPr>
    <w:rPr>
      <w:rFonts w:ascii="Century Gothic" w:hAnsi="Century Gothic"/>
    </w:rPr>
  </w:style>
  <w:style w:type="character" w:customStyle="1" w:styleId="Heading1Char">
    <w:name w:val="Heading 1 Char"/>
    <w:basedOn w:val="DefaultParagraphFont"/>
    <w:link w:val="Heading1"/>
    <w:uiPriority w:val="9"/>
    <w:rsid w:val="001F308D"/>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unhideWhenUsed/>
    <w:qFormat/>
    <w:rsid w:val="001F308D"/>
    <w:pPr>
      <w:spacing w:afterAutospacing="0" w:line="276" w:lineRule="auto"/>
      <w:outlineLvl w:val="9"/>
    </w:pPr>
    <w:rPr>
      <w:lang w:val="en-AU" w:eastAsia="ja-JP"/>
    </w:rPr>
  </w:style>
  <w:style w:type="paragraph" w:customStyle="1" w:styleId="SEMSHeading2">
    <w:name w:val="SEMS Heading 2"/>
    <w:basedOn w:val="Heading2"/>
    <w:link w:val="SEMSHeading2Char"/>
    <w:qFormat/>
    <w:rsid w:val="003E1DB6"/>
    <w:pPr>
      <w:keepLines w:val="0"/>
      <w:numPr>
        <w:ilvl w:val="1"/>
        <w:numId w:val="5"/>
      </w:numPr>
      <w:spacing w:before="120" w:after="120" w:afterAutospacing="0"/>
    </w:pPr>
    <w:rPr>
      <w:rFonts w:ascii="Arial Bold" w:eastAsia="Times New Roman" w:hAnsi="Arial Bold" w:cs="Times New Roman"/>
      <w:b w:val="0"/>
      <w:bCs w:val="0"/>
      <w:color w:val="auto"/>
      <w:sz w:val="22"/>
      <w:szCs w:val="22"/>
    </w:rPr>
  </w:style>
  <w:style w:type="paragraph" w:customStyle="1" w:styleId="SEMSBodyText">
    <w:name w:val="SEMS Body Text"/>
    <w:basedOn w:val="BodyText"/>
    <w:link w:val="SEMSBodyTextChar"/>
    <w:qFormat/>
    <w:rsid w:val="00BD0550"/>
    <w:pPr>
      <w:spacing w:after="120" w:afterAutospacing="0"/>
      <w:ind w:left="360"/>
    </w:pPr>
  </w:style>
  <w:style w:type="character" w:customStyle="1" w:styleId="SEMSHeading2Char">
    <w:name w:val="SEMS Heading 2 Char"/>
    <w:basedOn w:val="Heading2Char"/>
    <w:link w:val="SEMSHeading2"/>
    <w:rsid w:val="003E1DB6"/>
    <w:rPr>
      <w:rFonts w:ascii="Arial Bold" w:eastAsia="Times New Roman" w:hAnsi="Arial Bold" w:cs="Times New Roman"/>
      <w:b w:val="0"/>
      <w:bCs w:val="0"/>
      <w:color w:val="4F81BD" w:themeColor="accent1"/>
      <w:sz w:val="26"/>
      <w:szCs w:val="26"/>
      <w:lang w:val="en-US"/>
    </w:rPr>
  </w:style>
  <w:style w:type="paragraph" w:customStyle="1" w:styleId="SEMSHeading1">
    <w:name w:val="SEMS Heading 1"/>
    <w:basedOn w:val="Heading1"/>
    <w:link w:val="SEMSHeading1Char"/>
    <w:qFormat/>
    <w:rsid w:val="00BD0550"/>
    <w:pPr>
      <w:keepLines w:val="0"/>
      <w:numPr>
        <w:numId w:val="5"/>
      </w:numPr>
      <w:spacing w:before="240" w:after="240" w:afterAutospacing="0"/>
    </w:pPr>
    <w:rPr>
      <w:rFonts w:ascii="Arial" w:eastAsia="Times New Roman" w:hAnsi="Arial" w:cs="Times New Roman"/>
      <w:bCs w:val="0"/>
      <w:caps/>
      <w:color w:val="auto"/>
      <w:kern w:val="28"/>
      <w:sz w:val="22"/>
      <w:szCs w:val="22"/>
      <w:lang w:val="en-AU"/>
    </w:rPr>
  </w:style>
  <w:style w:type="character" w:customStyle="1" w:styleId="SEMSBodyTextChar">
    <w:name w:val="SEMS Body Text Char"/>
    <w:basedOn w:val="BodyTextChar"/>
    <w:link w:val="SEMSBodyText"/>
    <w:rsid w:val="00BD0550"/>
    <w:rPr>
      <w:rFonts w:ascii="Arial" w:eastAsia="Times New Roman" w:hAnsi="Arial" w:cs="Times New Roman"/>
    </w:rPr>
  </w:style>
  <w:style w:type="paragraph" w:customStyle="1" w:styleId="SEMSBullet1">
    <w:name w:val="SEMS Bullet 1"/>
    <w:basedOn w:val="ListBullet2"/>
    <w:link w:val="SEMSBullet1Char"/>
    <w:qFormat/>
    <w:rsid w:val="009243CB"/>
    <w:pPr>
      <w:tabs>
        <w:tab w:val="clear" w:pos="1080"/>
      </w:tabs>
      <w:ind w:left="1656" w:hanging="720"/>
    </w:pPr>
    <w:rPr>
      <w:rFonts w:ascii="Arial" w:hAnsi="Arial"/>
      <w:sz w:val="22"/>
    </w:rPr>
  </w:style>
  <w:style w:type="character" w:customStyle="1" w:styleId="SEMSHeading1Char">
    <w:name w:val="SEMS Heading 1 Char"/>
    <w:basedOn w:val="Heading1Char"/>
    <w:link w:val="SEMSHeading1"/>
    <w:rsid w:val="00BD0550"/>
    <w:rPr>
      <w:rFonts w:ascii="Arial" w:eastAsia="Times New Roman" w:hAnsi="Arial" w:cs="Times New Roman"/>
      <w:b/>
      <w:bCs w:val="0"/>
      <w:caps/>
      <w:color w:val="365F91" w:themeColor="accent1" w:themeShade="BF"/>
      <w:kern w:val="28"/>
      <w:sz w:val="28"/>
      <w:szCs w:val="28"/>
      <w:lang w:val="en-US"/>
    </w:rPr>
  </w:style>
  <w:style w:type="paragraph" w:customStyle="1" w:styleId="StyleSEMSBodyTextBold">
    <w:name w:val="Style SEMS Body Text + Bold"/>
    <w:basedOn w:val="SEMSBodyText"/>
    <w:rsid w:val="001F308D"/>
    <w:rPr>
      <w:b/>
      <w:bCs/>
    </w:rPr>
  </w:style>
  <w:style w:type="character" w:customStyle="1" w:styleId="SEMSBullet1Char">
    <w:name w:val="SEMS Bullet 1 Char"/>
    <w:basedOn w:val="DefaultParagraphFont"/>
    <w:link w:val="SEMSBullet1"/>
    <w:rsid w:val="009243CB"/>
    <w:rPr>
      <w:rFonts w:ascii="Arial" w:eastAsia="Times New Roman" w:hAnsi="Arial" w:cs="Times New Roman"/>
      <w:szCs w:val="20"/>
      <w:lang w:val="en-US"/>
    </w:rPr>
  </w:style>
  <w:style w:type="paragraph" w:customStyle="1" w:styleId="SEMSHeading3">
    <w:name w:val="SEMS Heading 3"/>
    <w:basedOn w:val="SEMSBodyText"/>
    <w:link w:val="SEMSHeading3Char"/>
    <w:qFormat/>
    <w:rsid w:val="009243CB"/>
    <w:pPr>
      <w:keepNext/>
      <w:numPr>
        <w:ilvl w:val="2"/>
        <w:numId w:val="5"/>
      </w:numPr>
      <w:outlineLvl w:val="2"/>
    </w:pPr>
  </w:style>
  <w:style w:type="character" w:customStyle="1" w:styleId="SEMSHeading3Char">
    <w:name w:val="SEMS Heading 3 Char"/>
    <w:basedOn w:val="SEMSBodyTextChar"/>
    <w:link w:val="SEMSHeading3"/>
    <w:rsid w:val="009243CB"/>
    <w:rPr>
      <w:rFonts w:ascii="Arial" w:eastAsia="Times New Roman" w:hAnsi="Arial" w:cs="Times New Roman"/>
    </w:rPr>
  </w:style>
  <w:style w:type="character" w:customStyle="1" w:styleId="Heading2Char">
    <w:name w:val="Heading 2 Char"/>
    <w:basedOn w:val="DefaultParagraphFont"/>
    <w:link w:val="Heading2"/>
    <w:uiPriority w:val="9"/>
    <w:semiHidden/>
    <w:rsid w:val="001F308D"/>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1F308D"/>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08D"/>
    <w:rPr>
      <w:rFonts w:ascii="Tahoma" w:eastAsia="Times New Roman" w:hAnsi="Tahoma" w:cs="Tahoma"/>
      <w:sz w:val="16"/>
      <w:szCs w:val="16"/>
      <w:lang w:val="en-US"/>
    </w:rPr>
  </w:style>
  <w:style w:type="paragraph" w:styleId="Header">
    <w:name w:val="header"/>
    <w:basedOn w:val="Normal"/>
    <w:link w:val="HeaderChar"/>
    <w:uiPriority w:val="99"/>
    <w:unhideWhenUsed/>
    <w:rsid w:val="001F308D"/>
    <w:pPr>
      <w:tabs>
        <w:tab w:val="center" w:pos="4513"/>
        <w:tab w:val="right" w:pos="9026"/>
      </w:tabs>
      <w:spacing w:before="0" w:after="0"/>
    </w:pPr>
  </w:style>
  <w:style w:type="character" w:customStyle="1" w:styleId="HeaderChar">
    <w:name w:val="Header Char"/>
    <w:basedOn w:val="DefaultParagraphFont"/>
    <w:link w:val="Header"/>
    <w:uiPriority w:val="99"/>
    <w:rsid w:val="001F308D"/>
    <w:rPr>
      <w:rFonts w:ascii="Arial" w:eastAsia="Times New Roman" w:hAnsi="Arial" w:cs="Times New Roman"/>
      <w:sz w:val="20"/>
      <w:szCs w:val="20"/>
      <w:lang w:val="en-US"/>
    </w:rPr>
  </w:style>
  <w:style w:type="paragraph" w:styleId="Footer">
    <w:name w:val="footer"/>
    <w:basedOn w:val="Normal"/>
    <w:link w:val="FooterChar"/>
    <w:unhideWhenUsed/>
    <w:rsid w:val="001F308D"/>
    <w:pPr>
      <w:tabs>
        <w:tab w:val="center" w:pos="4513"/>
        <w:tab w:val="right" w:pos="9026"/>
      </w:tabs>
      <w:spacing w:before="0" w:after="0"/>
    </w:pPr>
  </w:style>
  <w:style w:type="character" w:customStyle="1" w:styleId="FooterChar">
    <w:name w:val="Footer Char"/>
    <w:basedOn w:val="DefaultParagraphFont"/>
    <w:link w:val="Footer"/>
    <w:rsid w:val="001F308D"/>
    <w:rPr>
      <w:rFonts w:ascii="Arial" w:eastAsia="Times New Roman" w:hAnsi="Arial" w:cs="Times New Roman"/>
      <w:sz w:val="20"/>
      <w:szCs w:val="20"/>
      <w:lang w:val="en-US"/>
    </w:rPr>
  </w:style>
  <w:style w:type="paragraph" w:styleId="ListParagraph">
    <w:name w:val="List Paragraph"/>
    <w:basedOn w:val="Normal"/>
    <w:qFormat/>
    <w:rsid w:val="00B36533"/>
    <w:pPr>
      <w:ind w:left="720"/>
      <w:contextualSpacing/>
    </w:pPr>
  </w:style>
  <w:style w:type="paragraph" w:styleId="NoSpacing">
    <w:name w:val="No Spacing"/>
    <w:link w:val="NoSpacingChar"/>
    <w:uiPriority w:val="1"/>
    <w:qFormat/>
    <w:rsid w:val="00AC553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C553A"/>
    <w:rPr>
      <w:rFonts w:eastAsiaTheme="minorEastAsia"/>
      <w:lang w:val="en-US" w:eastAsia="ja-JP"/>
    </w:rPr>
  </w:style>
  <w:style w:type="character" w:styleId="PlaceholderText">
    <w:name w:val="Placeholder Text"/>
    <w:basedOn w:val="DefaultParagraphFont"/>
    <w:uiPriority w:val="99"/>
    <w:semiHidden/>
    <w:rsid w:val="00CB658C"/>
    <w:rPr>
      <w:color w:val="808080"/>
    </w:rPr>
  </w:style>
  <w:style w:type="paragraph" w:customStyle="1" w:styleId="SEMSTableText">
    <w:name w:val="SEMS Table Text"/>
    <w:basedOn w:val="SEMSBodyText"/>
    <w:link w:val="SEMSTableTextChar"/>
    <w:qFormat/>
    <w:rsid w:val="00EB2DBA"/>
    <w:pPr>
      <w:framePr w:hSpace="180" w:wrap="around" w:vAnchor="text" w:hAnchor="margin" w:x="500" w:y="184"/>
      <w:spacing w:before="60" w:after="60"/>
      <w:ind w:left="0"/>
    </w:pPr>
    <w:rPr>
      <w:lang w:eastAsia="en-AU"/>
    </w:rPr>
  </w:style>
  <w:style w:type="character" w:customStyle="1" w:styleId="SEMSTableTextChar">
    <w:name w:val="SEMS Table Text Char"/>
    <w:basedOn w:val="SEMSBodyTextChar"/>
    <w:link w:val="SEMSTableText"/>
    <w:rsid w:val="00EB2DBA"/>
    <w:rPr>
      <w:rFonts w:ascii="Arial" w:eastAsia="Times New Roman" w:hAnsi="Arial" w:cs="Times New Roman"/>
      <w:lang w:eastAsia="en-AU"/>
    </w:rPr>
  </w:style>
  <w:style w:type="paragraph" w:customStyle="1" w:styleId="EIMTable">
    <w:name w:val="EIM Table"/>
    <w:basedOn w:val="Normal"/>
    <w:rsid w:val="00A433DC"/>
    <w:pPr>
      <w:spacing w:before="0" w:after="0" w:afterAutospacing="0"/>
      <w:jc w:val="both"/>
    </w:pPr>
    <w:rPr>
      <w:rFonts w:eastAsia="Calibri" w:cs="Arial"/>
      <w:sz w:val="18"/>
      <w:szCs w:val="18"/>
      <w:lang w:val="en-AU"/>
    </w:rPr>
  </w:style>
  <w:style w:type="paragraph" w:customStyle="1" w:styleId="SEMSBulletinbullet">
    <w:name w:val="SEMS Bullet in bullet"/>
    <w:basedOn w:val="SEMSBodyText"/>
    <w:link w:val="SEMSBulletinbulletChar"/>
    <w:qFormat/>
    <w:rsid w:val="006C1770"/>
    <w:pPr>
      <w:numPr>
        <w:numId w:val="3"/>
      </w:numPr>
      <w:spacing w:before="0" w:after="0"/>
      <w:ind w:left="1944" w:hanging="288"/>
    </w:pPr>
  </w:style>
  <w:style w:type="character" w:customStyle="1" w:styleId="SEMSBulletinbulletChar">
    <w:name w:val="SEMS Bullet in bullet Char"/>
    <w:basedOn w:val="SEMSBodyTextChar"/>
    <w:link w:val="SEMSBulletinbullet"/>
    <w:rsid w:val="006C1770"/>
    <w:rPr>
      <w:rFonts w:ascii="Arial" w:eastAsia="Times New Roman" w:hAnsi="Arial" w:cs="Times New Roman"/>
    </w:rPr>
  </w:style>
  <w:style w:type="paragraph" w:customStyle="1" w:styleId="Appendix">
    <w:name w:val="Appendix"/>
    <w:basedOn w:val="SEMSHeading1"/>
    <w:qFormat/>
    <w:rsid w:val="00420FBE"/>
    <w:pPr>
      <w:numPr>
        <w:numId w:val="0"/>
      </w:numPr>
      <w:spacing w:before="0"/>
      <w:jc w:val="center"/>
    </w:pPr>
    <w:rPr>
      <w:caps w:val="0"/>
      <w:sz w:val="36"/>
    </w:rPr>
  </w:style>
  <w:style w:type="paragraph" w:styleId="TOC3">
    <w:name w:val="toc 3"/>
    <w:basedOn w:val="Normal"/>
    <w:next w:val="Normal"/>
    <w:autoRedefine/>
    <w:uiPriority w:val="39"/>
    <w:unhideWhenUsed/>
    <w:rsid w:val="003E1DB6"/>
    <w:pPr>
      <w:spacing w:before="0" w:after="0" w:afterAutospacing="0"/>
      <w:ind w:left="2304" w:hanging="720"/>
    </w:pPr>
  </w:style>
  <w:style w:type="paragraph" w:styleId="TOC4">
    <w:name w:val="toc 4"/>
    <w:basedOn w:val="Normal"/>
    <w:next w:val="Normal"/>
    <w:autoRedefine/>
    <w:uiPriority w:val="39"/>
    <w:unhideWhenUsed/>
    <w:rsid w:val="00AB5312"/>
    <w:pPr>
      <w:tabs>
        <w:tab w:val="right" w:leader="dot" w:pos="9016"/>
      </w:tabs>
      <w:spacing w:before="0" w:after="120" w:afterAutospacing="0"/>
      <w:ind w:left="1797" w:hanging="1797"/>
    </w:pPr>
    <w:rPr>
      <w:bCs/>
      <w:sz w:val="26"/>
    </w:rPr>
  </w:style>
  <w:style w:type="paragraph" w:styleId="CommentSubject">
    <w:name w:val="annotation subject"/>
    <w:basedOn w:val="CommentText"/>
    <w:next w:val="CommentText"/>
    <w:link w:val="CommentSubjectChar"/>
    <w:uiPriority w:val="99"/>
    <w:semiHidden/>
    <w:unhideWhenUsed/>
    <w:rsid w:val="00CB323F"/>
    <w:rPr>
      <w:b/>
      <w:bCs/>
    </w:rPr>
  </w:style>
  <w:style w:type="character" w:customStyle="1" w:styleId="CommentSubjectChar">
    <w:name w:val="Comment Subject Char"/>
    <w:basedOn w:val="CommentTextChar"/>
    <w:link w:val="CommentSubject"/>
    <w:uiPriority w:val="99"/>
    <w:semiHidden/>
    <w:rsid w:val="00CB323F"/>
    <w:rPr>
      <w:rFonts w:ascii="Arial" w:eastAsia="Times New Roman" w:hAnsi="Arial"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473741">
      <w:bodyDiv w:val="1"/>
      <w:marLeft w:val="0"/>
      <w:marRight w:val="0"/>
      <w:marTop w:val="0"/>
      <w:marBottom w:val="0"/>
      <w:divBdr>
        <w:top w:val="none" w:sz="0" w:space="0" w:color="auto"/>
        <w:left w:val="none" w:sz="0" w:space="0" w:color="auto"/>
        <w:bottom w:val="none" w:sz="0" w:space="0" w:color="auto"/>
        <w:right w:val="none" w:sz="0" w:space="0" w:color="auto"/>
      </w:divBdr>
    </w:div>
    <w:div w:id="419564249">
      <w:bodyDiv w:val="1"/>
      <w:marLeft w:val="0"/>
      <w:marRight w:val="0"/>
      <w:marTop w:val="0"/>
      <w:marBottom w:val="0"/>
      <w:divBdr>
        <w:top w:val="none" w:sz="0" w:space="0" w:color="auto"/>
        <w:left w:val="none" w:sz="0" w:space="0" w:color="auto"/>
        <w:bottom w:val="none" w:sz="0" w:space="0" w:color="auto"/>
        <w:right w:val="none" w:sz="0" w:space="0" w:color="auto"/>
      </w:divBdr>
    </w:div>
    <w:div w:id="593049617">
      <w:bodyDiv w:val="1"/>
      <w:marLeft w:val="0"/>
      <w:marRight w:val="0"/>
      <w:marTop w:val="0"/>
      <w:marBottom w:val="0"/>
      <w:divBdr>
        <w:top w:val="none" w:sz="0" w:space="0" w:color="auto"/>
        <w:left w:val="none" w:sz="0" w:space="0" w:color="auto"/>
        <w:bottom w:val="none" w:sz="0" w:space="0" w:color="auto"/>
        <w:right w:val="none" w:sz="0" w:space="0" w:color="auto"/>
      </w:divBdr>
    </w:div>
    <w:div w:id="1006597458">
      <w:bodyDiv w:val="1"/>
      <w:marLeft w:val="0"/>
      <w:marRight w:val="0"/>
      <w:marTop w:val="0"/>
      <w:marBottom w:val="0"/>
      <w:divBdr>
        <w:top w:val="none" w:sz="0" w:space="0" w:color="auto"/>
        <w:left w:val="none" w:sz="0" w:space="0" w:color="auto"/>
        <w:bottom w:val="none" w:sz="0" w:space="0" w:color="auto"/>
        <w:right w:val="none" w:sz="0" w:space="0" w:color="auto"/>
      </w:divBdr>
    </w:div>
    <w:div w:id="1058432903">
      <w:bodyDiv w:val="1"/>
      <w:marLeft w:val="0"/>
      <w:marRight w:val="0"/>
      <w:marTop w:val="0"/>
      <w:marBottom w:val="0"/>
      <w:divBdr>
        <w:top w:val="none" w:sz="0" w:space="0" w:color="auto"/>
        <w:left w:val="none" w:sz="0" w:space="0" w:color="auto"/>
        <w:bottom w:val="none" w:sz="0" w:space="0" w:color="auto"/>
        <w:right w:val="none" w:sz="0" w:space="0" w:color="auto"/>
      </w:divBdr>
    </w:div>
    <w:div w:id="1467041046">
      <w:bodyDiv w:val="1"/>
      <w:marLeft w:val="0"/>
      <w:marRight w:val="0"/>
      <w:marTop w:val="0"/>
      <w:marBottom w:val="0"/>
      <w:divBdr>
        <w:top w:val="none" w:sz="0" w:space="0" w:color="auto"/>
        <w:left w:val="none" w:sz="0" w:space="0" w:color="auto"/>
        <w:bottom w:val="none" w:sz="0" w:space="0" w:color="auto"/>
        <w:right w:val="none" w:sz="0" w:space="0" w:color="auto"/>
      </w:divBdr>
      <w:divsChild>
        <w:div w:id="981082667">
          <w:marLeft w:val="446"/>
          <w:marRight w:val="0"/>
          <w:marTop w:val="0"/>
          <w:marBottom w:val="0"/>
          <w:divBdr>
            <w:top w:val="none" w:sz="0" w:space="0" w:color="auto"/>
            <w:left w:val="none" w:sz="0" w:space="0" w:color="auto"/>
            <w:bottom w:val="none" w:sz="0" w:space="0" w:color="auto"/>
            <w:right w:val="none" w:sz="0" w:space="0" w:color="auto"/>
          </w:divBdr>
        </w:div>
      </w:divsChild>
    </w:div>
    <w:div w:id="1535388072">
      <w:bodyDiv w:val="1"/>
      <w:marLeft w:val="0"/>
      <w:marRight w:val="0"/>
      <w:marTop w:val="0"/>
      <w:marBottom w:val="0"/>
      <w:divBdr>
        <w:top w:val="none" w:sz="0" w:space="0" w:color="auto"/>
        <w:left w:val="none" w:sz="0" w:space="0" w:color="auto"/>
        <w:bottom w:val="none" w:sz="0" w:space="0" w:color="auto"/>
        <w:right w:val="none" w:sz="0" w:space="0" w:color="auto"/>
      </w:divBdr>
    </w:div>
    <w:div w:id="1607689044">
      <w:bodyDiv w:val="1"/>
      <w:marLeft w:val="0"/>
      <w:marRight w:val="0"/>
      <w:marTop w:val="0"/>
      <w:marBottom w:val="0"/>
      <w:divBdr>
        <w:top w:val="none" w:sz="0" w:space="0" w:color="auto"/>
        <w:left w:val="none" w:sz="0" w:space="0" w:color="auto"/>
        <w:bottom w:val="none" w:sz="0" w:space="0" w:color="auto"/>
        <w:right w:val="none" w:sz="0" w:space="0" w:color="auto"/>
      </w:divBdr>
    </w:div>
    <w:div w:id="190220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www.google.com.au/url?sa=i&amp;rct=j&amp;q=hastings+deering&amp;source=images&amp;cd=&amp;cad=rja&amp;docid=IeOyUDzmar_E6M&amp;tbnid=Kvq4Ow9b6GV0_M:&amp;ved=0CAUQjRw&amp;url=http://justdigitalsignage.com.au/case-studies/hasting-deering-australia/&amp;ei=d2GAUfD7D8PHkwW_z4CgCw&amp;bvm=bv.45645796,d.aGc&amp;psig=AFQjCNFmmy-MjbWBqxLP_gw-y3dRKqkyGw&amp;ust=1367454450714662"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_rels/footer2.xml.rels><?xml version="1.0" encoding="UTF-8" standalone="yes"?>
<Relationships xmlns="http://schemas.openxmlformats.org/package/2006/relationships"><Relationship Id="rId1"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S:\Group%20SQM\Company%20Documents\Templates\Procedure\Procedure%20Template%20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037E4FC9E568549B008472E73ED3A73" ma:contentTypeVersion="27" ma:contentTypeDescription="Create a new document." ma:contentTypeScope="" ma:versionID="9008f5cbbe7327d10c9e37cefc2631cc">
  <xsd:schema xmlns:xsd="http://www.w3.org/2001/XMLSchema" xmlns:xs="http://www.w3.org/2001/XMLSchema" xmlns:p="http://schemas.microsoft.com/office/2006/metadata/properties" xmlns:ns1="http://schemas.microsoft.com/sharepoint/v3" xmlns:ns2="ef771d1d-d70d-4d80-8b8d-420e2422cbf9" xmlns:ns3="http://schemas.microsoft.com/sharepoint/v3/fields" xmlns:ns4="13bfd587-5662-4c43-913e-045f37872afe" targetNamespace="http://schemas.microsoft.com/office/2006/metadata/properties" ma:root="true" ma:fieldsID="e058e704bfd1b27ea6d841a837391e96" ns1:_="" ns2:_="" ns3:_="" ns4:_="">
    <xsd:import namespace="http://schemas.microsoft.com/sharepoint/v3"/>
    <xsd:import namespace="ef771d1d-d70d-4d80-8b8d-420e2422cbf9"/>
    <xsd:import namespace="http://schemas.microsoft.com/sharepoint/v3/fields"/>
    <xsd:import namespace="13bfd587-5662-4c43-913e-045f37872afe"/>
    <xsd:element name="properties">
      <xsd:complexType>
        <xsd:sequence>
          <xsd:element name="documentManagement">
            <xsd:complexType>
              <xsd:all>
                <xsd:element ref="ns2:Document_x0020_Type"/>
                <xsd:element ref="ns1:ReportOwner" minOccurs="0"/>
                <xsd:element ref="ns3:_Status" minOccurs="0"/>
                <xsd:element ref="ns2:MediaServiceMetadata" minOccurs="0"/>
                <xsd:element ref="ns2:MediaServiceFastMetadata" minOccurs="0"/>
                <xsd:element ref="ns2:MediaServiceDateTaken" minOccurs="0"/>
                <xsd:element ref="ns2:MediaServiceAutoTags" minOccurs="0"/>
                <xsd:element ref="ns4:SharedWithUsers" minOccurs="0"/>
                <xsd:element ref="ns4:SharedWithDetails" minOccurs="0"/>
                <xsd:element ref="ns2:MediaServiceOCR" minOccurs="0"/>
                <xsd:element ref="ns2:p049fdb7771b491490bdd74e00a7dc96" minOccurs="0"/>
                <xsd:element ref="ns4:TaxCatchAll" minOccurs="0"/>
                <xsd:element ref="ns4:_dlc_DocId" minOccurs="0"/>
                <xsd:element ref="ns4:_dlc_DocIdUrl" minOccurs="0"/>
                <xsd:element ref="ns4:_dlc_DocIdPersistId" minOccurs="0"/>
                <xsd:element ref="ns2:Function" minOccurs="0"/>
                <xsd:element ref="ns2:Activity" minOccurs="0"/>
                <xsd:element ref="ns2:Subactivity"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3" nillable="true" ma:displayName="Owner" ma:description="For use on NAXT SOPs only. See the relevant promapp processes for process and document owners." ma:list="UserInfo" ma:SearchPeopleOnly="false" ma:SharePointGroup="0" ma:internalName="Repor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f771d1d-d70d-4d80-8b8d-420e2422cbf9" elementFormDefault="qualified">
    <xsd:import namespace="http://schemas.microsoft.com/office/2006/documentManagement/types"/>
    <xsd:import namespace="http://schemas.microsoft.com/office/infopath/2007/PartnerControls"/>
    <xsd:element name="Document_x0020_Type" ma:index="1" ma:displayName="Document Type" ma:format="Dropdown" ma:internalName="Document_x0020_Type">
      <xsd:simpleType>
        <xsd:restriction base="dms:Choice">
          <xsd:enumeration value="Intranet - Regularly Updated Operational File"/>
          <xsd:enumeration value="Guide/Instruction"/>
          <xsd:enumeration value="NAXT Guide ( SOP )"/>
          <xsd:enumeration value="D365 Guide"/>
          <xsd:enumeration value="Form"/>
          <xsd:enumeration value="Template"/>
          <xsd:enumeration value="Information"/>
          <xsd:enumeration value="Policy"/>
          <xsd:enumeration value="Standard"/>
          <xsd:enumeration value="Media"/>
        </xsd:restriction>
      </xsd:simpleType>
    </xsd:element>
    <xsd:element name="MediaServiceMetadata" ma:index="7" nillable="true" ma:displayName="MediaServiceMetadata" ma:description="" ma:hidden="true" ma:internalName="MediaServiceMetadata" ma:readOnly="true">
      <xsd:simpleType>
        <xsd:restriction base="dms:Note"/>
      </xsd:simpleType>
    </xsd:element>
    <xsd:element name="MediaServiceFastMetadata" ma:index="8" nillable="true" ma:displayName="MediaServiceFastMetadata" ma:description="" ma:hidden="true" ma:internalName="MediaServiceFastMetadata" ma:readOnly="true">
      <xsd:simpleType>
        <xsd:restriction base="dms:Note"/>
      </xsd:simpleType>
    </xsd:element>
    <xsd:element name="MediaServiceDateTaken" ma:index="9" nillable="true" ma:displayName="MediaServiceDateTaken" ma:description="" ma:hidden="true" ma:internalName="MediaServiceDateTaken" ma:readOnly="true">
      <xsd:simpleType>
        <xsd:restriction base="dms:Text"/>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p049fdb7771b491490bdd74e00a7dc96" ma:index="19" nillable="true" ma:taxonomy="true" ma:internalName="p049fdb7771b491490bdd74e00a7dc96" ma:taxonomyFieldName="Topic" ma:displayName="Topic" ma:default="" ma:fieldId="{9049fdb7-771b-4914-90bd-d74e00a7dc96}" ma:taxonomyMulti="true" ma:sspId="8d13bacf-4540-44e4-9c50-aeb92aa9b1ed" ma:termSetId="841d5dd1-0006-43b8-8b6b-184d4b874bb0" ma:anchorId="00000000-0000-0000-0000-000000000000" ma:open="true" ma:isKeyword="false">
      <xsd:complexType>
        <xsd:sequence>
          <xsd:element ref="pc:Terms" minOccurs="0" maxOccurs="1"/>
        </xsd:sequence>
      </xsd:complexType>
    </xsd:element>
    <xsd:element name="Function" ma:index="24" nillable="true" ma:displayName="Function" ma:default="No Function" ma:hidden="true" ma:internalName="Function" ma:readOnly="false">
      <xsd:simpleType>
        <xsd:restriction base="dms:Text">
          <xsd:maxLength value="255"/>
        </xsd:restriction>
      </xsd:simpleType>
    </xsd:element>
    <xsd:element name="Activity" ma:index="25" nillable="true" ma:displayName="Activity" ma:default="No Activity" ma:hidden="true" ma:internalName="Activity" ma:readOnly="false">
      <xsd:simpleType>
        <xsd:restriction base="dms:Text">
          <xsd:maxLength value="255"/>
        </xsd:restriction>
      </xsd:simpleType>
    </xsd:element>
    <xsd:element name="Subactivity" ma:index="26" nillable="true" ma:displayName="Subactivity" ma:default="No Subactivity" ma:hidden="true" ma:internalName="Subactivity" ma:readOnly="false">
      <xsd:simpleType>
        <xsd:restriction base="dms:Text">
          <xsd:maxLength value="255"/>
        </xsd:restriction>
      </xsd:simpleType>
    </xsd:element>
    <xsd:element name="MediaServiceAutoKeyPoints" ma:index="27" nillable="true" ma:displayName="MediaServiceAutoKeyPoints" ma:hidden="true" ma:internalName="MediaServiceAutoKeyPoints" ma:readOnly="true">
      <xsd:simpleType>
        <xsd:restriction base="dms:Note"/>
      </xsd:simpleType>
    </xsd:element>
    <xsd:element name="MediaServiceKeyPoints" ma:index="2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4" nillable="true" ma:displayName="NAXT Guide Status" ma:description="For use on NAXT SOPs only" ma:format="Dropdown" ma:internalName="_Status">
      <xsd:simpleType>
        <xsd:restriction base="dms:Choice">
          <xsd:enumeration value="To be Reviewed"/>
          <xsd:enumeration value="To be Updated"/>
          <xsd:enumeration value="Validated for Use in Q1, 2018"/>
          <xsd:enumeration value="Validated for Use in Q2, 2018"/>
        </xsd:restriction>
      </xsd:simpleType>
    </xsd:element>
  </xsd:schema>
  <xsd:schema xmlns:xsd="http://www.w3.org/2001/XMLSchema" xmlns:xs="http://www.w3.org/2001/XMLSchema" xmlns:dms="http://schemas.microsoft.com/office/2006/documentManagement/types" xmlns:pc="http://schemas.microsoft.com/office/infopath/2007/PartnerControls" targetNamespace="13bfd587-5662-4c43-913e-045f37872af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7aaa771-f355-4f64-bf5d-08e9bdb52844}" ma:internalName="TaxCatchAll" ma:showField="CatchAllData" ma:web="13bfd587-5662-4c43-913e-045f37872afe">
      <xsd:complexType>
        <xsd:complexContent>
          <xsd:extension base="dms:MultiChoiceLookup">
            <xsd:sequence>
              <xsd:element name="Value" type="dms:Lookup" maxOccurs="unbounded" minOccurs="0" nillable="true"/>
            </xsd:sequence>
          </xsd:extension>
        </xsd:complexContent>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NAXT Guide 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ctivity xmlns="ef771d1d-d70d-4d80-8b8d-420e2422cbf9">Standards</Activity>
    <p049fdb7771b491490bdd74e00a7dc96 xmlns="ef771d1d-d70d-4d80-8b8d-420e2422cbf9">
      <Terms xmlns="http://schemas.microsoft.com/office/infopath/2007/PartnerControls"/>
    </p049fdb7771b491490bdd74e00a7dc96>
    <Subactivity xmlns="ef771d1d-d70d-4d80-8b8d-420e2422cbf9">No Subactivity</Subactivity>
    <Document_x0020_Type xmlns="ef771d1d-d70d-4d80-8b8d-420e2422cbf9">Standard</Document_x0020_Type>
    <_Status xmlns="http://schemas.microsoft.com/sharepoint/v3/fields" xsi:nil="true"/>
    <Function xmlns="ef771d1d-d70d-4d80-8b8d-420e2422cbf9">Policies and Standards</Function>
    <ReportOwner xmlns="http://schemas.microsoft.com/sharepoint/v3">
      <UserInfo>
        <DisplayName/>
        <AccountId xsi:nil="true"/>
        <AccountType/>
      </UserInfo>
    </ReportOwner>
    <TaxCatchAll xmlns="13bfd587-5662-4c43-913e-045f37872afe"/>
    <_dlc_DocId xmlns="13bfd587-5662-4c43-913e-045f37872afe">GGKL-1341018776-4642</_dlc_DocId>
    <_dlc_DocIdUrl xmlns="13bfd587-5662-4c43-913e-045f37872afe">
      <Url>https://goughgroupltd.sharepoint.com/sites/GoughGroupKnowledge/_layouts/15/DocIdRedir.aspx?ID=GGKL-1341018776-4642</Url>
      <Description>GGKL-1341018776-4642</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75116-4F47-43E5-9D22-3178F57D4FB6}">
  <ds:schemaRefs>
    <ds:schemaRef ds:uri="http://schemas.microsoft.com/sharepoint/events"/>
  </ds:schemaRefs>
</ds:datastoreItem>
</file>

<file path=customXml/itemProps2.xml><?xml version="1.0" encoding="utf-8"?>
<ds:datastoreItem xmlns:ds="http://schemas.openxmlformats.org/officeDocument/2006/customXml" ds:itemID="{DD46E33B-6EE9-47A9-8A68-AA16B70C30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771d1d-d70d-4d80-8b8d-420e2422cbf9"/>
    <ds:schemaRef ds:uri="http://schemas.microsoft.com/sharepoint/v3/fields"/>
    <ds:schemaRef ds:uri="13bfd587-5662-4c43-913e-045f37872a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06F1C0-4562-4DA7-87C7-B3A78A9FA060}">
  <ds:schemaRefs>
    <ds:schemaRef ds:uri="http://purl.org/dc/elements/1.1/"/>
    <ds:schemaRef ds:uri="http://purl.org/dc/terms/"/>
    <ds:schemaRef ds:uri="http://schemas.microsoft.com/sharepoint/v3/fields"/>
    <ds:schemaRef ds:uri="13bfd587-5662-4c43-913e-045f37872afe"/>
    <ds:schemaRef ds:uri="http://schemas.microsoft.com/office/2006/documentManagement/types"/>
    <ds:schemaRef ds:uri="ef771d1d-d70d-4d80-8b8d-420e2422cbf9"/>
    <ds:schemaRef ds:uri="http://schemas.microsoft.com/office/2006/metadata/properties"/>
    <ds:schemaRef ds:uri="http://schemas.microsoft.com/office/infopath/2007/PartnerControls"/>
    <ds:schemaRef ds:uri="http://purl.org/dc/dcmitype/"/>
    <ds:schemaRef ds:uri="http://schemas.openxmlformats.org/package/2006/metadata/core-properties"/>
    <ds:schemaRef ds:uri="http://schemas.microsoft.com/sharepoint/v3"/>
    <ds:schemaRef ds:uri="http://www.w3.org/XML/1998/namespace"/>
  </ds:schemaRefs>
</ds:datastoreItem>
</file>

<file path=customXml/itemProps4.xml><?xml version="1.0" encoding="utf-8"?>
<ds:datastoreItem xmlns:ds="http://schemas.openxmlformats.org/officeDocument/2006/customXml" ds:itemID="{AA296A3E-2AF5-4F28-9354-BB57909932D2}">
  <ds:schemaRefs>
    <ds:schemaRef ds:uri="http://schemas.microsoft.com/sharepoint/v3/contenttype/forms"/>
  </ds:schemaRefs>
</ds:datastoreItem>
</file>

<file path=customXml/itemProps5.xml><?xml version="1.0" encoding="utf-8"?>
<ds:datastoreItem xmlns:ds="http://schemas.openxmlformats.org/officeDocument/2006/customXml" ds:itemID="{6A984668-DD94-480A-8D12-A9DE5CDBC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Procedure Template V.2.dotx</Template>
  <TotalTime>1</TotalTime>
  <Pages>17</Pages>
  <Words>2170</Words>
  <Characters>12373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Customer Data Standards</vt:lpstr>
    </vt:vector>
  </TitlesOfParts>
  <Company>Safety and Sustainability</Company>
  <LinksUpToDate>false</LinksUpToDate>
  <CharactersWithSpaces>14514</CharactersWithSpaces>
  <SharedDoc>false</SharedDoc>
  <HLinks>
    <vt:vector size="84" baseType="variant">
      <vt:variant>
        <vt:i4>1507391</vt:i4>
      </vt:variant>
      <vt:variant>
        <vt:i4>80</vt:i4>
      </vt:variant>
      <vt:variant>
        <vt:i4>0</vt:i4>
      </vt:variant>
      <vt:variant>
        <vt:i4>5</vt:i4>
      </vt:variant>
      <vt:variant>
        <vt:lpwstr/>
      </vt:variant>
      <vt:variant>
        <vt:lpwstr>_Toc42587298</vt:lpwstr>
      </vt:variant>
      <vt:variant>
        <vt:i4>1572927</vt:i4>
      </vt:variant>
      <vt:variant>
        <vt:i4>74</vt:i4>
      </vt:variant>
      <vt:variant>
        <vt:i4>0</vt:i4>
      </vt:variant>
      <vt:variant>
        <vt:i4>5</vt:i4>
      </vt:variant>
      <vt:variant>
        <vt:lpwstr/>
      </vt:variant>
      <vt:variant>
        <vt:lpwstr>_Toc42587297</vt:lpwstr>
      </vt:variant>
      <vt:variant>
        <vt:i4>1638463</vt:i4>
      </vt:variant>
      <vt:variant>
        <vt:i4>68</vt:i4>
      </vt:variant>
      <vt:variant>
        <vt:i4>0</vt:i4>
      </vt:variant>
      <vt:variant>
        <vt:i4>5</vt:i4>
      </vt:variant>
      <vt:variant>
        <vt:lpwstr/>
      </vt:variant>
      <vt:variant>
        <vt:lpwstr>_Toc42587296</vt:lpwstr>
      </vt:variant>
      <vt:variant>
        <vt:i4>1703999</vt:i4>
      </vt:variant>
      <vt:variant>
        <vt:i4>62</vt:i4>
      </vt:variant>
      <vt:variant>
        <vt:i4>0</vt:i4>
      </vt:variant>
      <vt:variant>
        <vt:i4>5</vt:i4>
      </vt:variant>
      <vt:variant>
        <vt:lpwstr/>
      </vt:variant>
      <vt:variant>
        <vt:lpwstr>_Toc42587295</vt:lpwstr>
      </vt:variant>
      <vt:variant>
        <vt:i4>1769535</vt:i4>
      </vt:variant>
      <vt:variant>
        <vt:i4>56</vt:i4>
      </vt:variant>
      <vt:variant>
        <vt:i4>0</vt:i4>
      </vt:variant>
      <vt:variant>
        <vt:i4>5</vt:i4>
      </vt:variant>
      <vt:variant>
        <vt:lpwstr/>
      </vt:variant>
      <vt:variant>
        <vt:lpwstr>_Toc42587294</vt:lpwstr>
      </vt:variant>
      <vt:variant>
        <vt:i4>1835071</vt:i4>
      </vt:variant>
      <vt:variant>
        <vt:i4>50</vt:i4>
      </vt:variant>
      <vt:variant>
        <vt:i4>0</vt:i4>
      </vt:variant>
      <vt:variant>
        <vt:i4>5</vt:i4>
      </vt:variant>
      <vt:variant>
        <vt:lpwstr/>
      </vt:variant>
      <vt:variant>
        <vt:lpwstr>_Toc42587293</vt:lpwstr>
      </vt:variant>
      <vt:variant>
        <vt:i4>1900607</vt:i4>
      </vt:variant>
      <vt:variant>
        <vt:i4>44</vt:i4>
      </vt:variant>
      <vt:variant>
        <vt:i4>0</vt:i4>
      </vt:variant>
      <vt:variant>
        <vt:i4>5</vt:i4>
      </vt:variant>
      <vt:variant>
        <vt:lpwstr/>
      </vt:variant>
      <vt:variant>
        <vt:lpwstr>_Toc42587292</vt:lpwstr>
      </vt:variant>
      <vt:variant>
        <vt:i4>1966143</vt:i4>
      </vt:variant>
      <vt:variant>
        <vt:i4>38</vt:i4>
      </vt:variant>
      <vt:variant>
        <vt:i4>0</vt:i4>
      </vt:variant>
      <vt:variant>
        <vt:i4>5</vt:i4>
      </vt:variant>
      <vt:variant>
        <vt:lpwstr/>
      </vt:variant>
      <vt:variant>
        <vt:lpwstr>_Toc42587291</vt:lpwstr>
      </vt:variant>
      <vt:variant>
        <vt:i4>2031679</vt:i4>
      </vt:variant>
      <vt:variant>
        <vt:i4>32</vt:i4>
      </vt:variant>
      <vt:variant>
        <vt:i4>0</vt:i4>
      </vt:variant>
      <vt:variant>
        <vt:i4>5</vt:i4>
      </vt:variant>
      <vt:variant>
        <vt:lpwstr/>
      </vt:variant>
      <vt:variant>
        <vt:lpwstr>_Toc42587290</vt:lpwstr>
      </vt:variant>
      <vt:variant>
        <vt:i4>1441854</vt:i4>
      </vt:variant>
      <vt:variant>
        <vt:i4>26</vt:i4>
      </vt:variant>
      <vt:variant>
        <vt:i4>0</vt:i4>
      </vt:variant>
      <vt:variant>
        <vt:i4>5</vt:i4>
      </vt:variant>
      <vt:variant>
        <vt:lpwstr/>
      </vt:variant>
      <vt:variant>
        <vt:lpwstr>_Toc42587289</vt:lpwstr>
      </vt:variant>
      <vt:variant>
        <vt:i4>1507390</vt:i4>
      </vt:variant>
      <vt:variant>
        <vt:i4>20</vt:i4>
      </vt:variant>
      <vt:variant>
        <vt:i4>0</vt:i4>
      </vt:variant>
      <vt:variant>
        <vt:i4>5</vt:i4>
      </vt:variant>
      <vt:variant>
        <vt:lpwstr/>
      </vt:variant>
      <vt:variant>
        <vt:lpwstr>_Toc42587288</vt:lpwstr>
      </vt:variant>
      <vt:variant>
        <vt:i4>1572926</vt:i4>
      </vt:variant>
      <vt:variant>
        <vt:i4>14</vt:i4>
      </vt:variant>
      <vt:variant>
        <vt:i4>0</vt:i4>
      </vt:variant>
      <vt:variant>
        <vt:i4>5</vt:i4>
      </vt:variant>
      <vt:variant>
        <vt:lpwstr/>
      </vt:variant>
      <vt:variant>
        <vt:lpwstr>_Toc42587287</vt:lpwstr>
      </vt:variant>
      <vt:variant>
        <vt:i4>1638462</vt:i4>
      </vt:variant>
      <vt:variant>
        <vt:i4>8</vt:i4>
      </vt:variant>
      <vt:variant>
        <vt:i4>0</vt:i4>
      </vt:variant>
      <vt:variant>
        <vt:i4>5</vt:i4>
      </vt:variant>
      <vt:variant>
        <vt:lpwstr/>
      </vt:variant>
      <vt:variant>
        <vt:lpwstr>_Toc42587286</vt:lpwstr>
      </vt:variant>
      <vt:variant>
        <vt:i4>1703998</vt:i4>
      </vt:variant>
      <vt:variant>
        <vt:i4>2</vt:i4>
      </vt:variant>
      <vt:variant>
        <vt:i4>0</vt:i4>
      </vt:variant>
      <vt:variant>
        <vt:i4>5</vt:i4>
      </vt:variant>
      <vt:variant>
        <vt:lpwstr/>
      </vt:variant>
      <vt:variant>
        <vt:lpwstr>_Toc42587285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Data Standards</dc:title>
  <dc:subject>Document Code</dc:subject>
  <dc:creator>cassmull</dc:creator>
  <cp:lastModifiedBy>Jessica Macfarlane</cp:lastModifiedBy>
  <cp:revision>2</cp:revision>
  <cp:lastPrinted>2020-02-28T03:28:00Z</cp:lastPrinted>
  <dcterms:created xsi:type="dcterms:W3CDTF">2021-02-08T21:58:00Z</dcterms:created>
  <dcterms:modified xsi:type="dcterms:W3CDTF">2021-02-08T21:58:00Z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0x0101004037E4FC9E568549B008472E73ED3A73</vt:lpwstr>
  </property>
  <property fmtid="{D5CDD505-2E9C-101B-9397-08002B2CF9AE}" pid="3" name="_dlc_DocIdItemGuid">
    <vt:lpwstr>2d67ec84-f1de-409d-ae62-8b29c5654b3e</vt:lpwstr>
  </property>
  <property fmtid="{D5CDD505-2E9C-101B-9397-08002B2CF9AE}" pid="4" name="Topic">
    <vt:lpwstr/>
  </property>
</Properties>
</file>