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9A7A9" w14:textId="77777777" w:rsidR="00BB0A14" w:rsidRDefault="00BB0A14" w:rsidP="00D02E2B">
      <w:pPr>
        <w:pStyle w:val="Heading1"/>
      </w:pPr>
    </w:p>
    <w:p w14:paraId="174AED7D" w14:textId="77777777" w:rsidR="00A04628" w:rsidRDefault="00A04628" w:rsidP="00A04628">
      <w:pPr>
        <w:pStyle w:val="Heading1"/>
      </w:pPr>
      <w:bookmarkStart w:id="0" w:name="_Toc492453697"/>
      <w:bookmarkStart w:id="1" w:name="_Toc492460488"/>
      <w:bookmarkStart w:id="2" w:name="_Toc492460540"/>
      <w:bookmarkStart w:id="3" w:name="_Toc492460846"/>
      <w:r>
        <w:t>Purpose</w:t>
      </w:r>
      <w:bookmarkEnd w:id="0"/>
      <w:bookmarkEnd w:id="1"/>
      <w:bookmarkEnd w:id="2"/>
      <w:bookmarkEnd w:id="3"/>
    </w:p>
    <w:p w14:paraId="3085A51C" w14:textId="77777777" w:rsidR="00A04628" w:rsidRDefault="00A04628" w:rsidP="00A04628">
      <w:pPr>
        <w:pStyle w:val="BodyText"/>
      </w:pPr>
      <w:r w:rsidRPr="00E07A93">
        <w:t xml:space="preserve">This Standard Operating Procedure (SOP) </w:t>
      </w:r>
      <w:r>
        <w:t>covers the steps for</w:t>
      </w:r>
      <w:r w:rsidRPr="00E07A93">
        <w:t xml:space="preserve"> </w:t>
      </w:r>
      <w:r>
        <w:t>purchasing CAPEX items</w:t>
      </w:r>
      <w:r w:rsidRPr="00E07A93">
        <w:t xml:space="preserve">. </w:t>
      </w:r>
      <w:r>
        <w:t xml:space="preserve">A paper CAPEX form still needs to be completed and approved. The CAPEX </w:t>
      </w:r>
      <w:r>
        <w:rPr>
          <w:color w:val="000000"/>
          <w:szCs w:val="20"/>
        </w:rPr>
        <w:t xml:space="preserve">approval process is mapped and published in </w:t>
      </w:r>
      <w:proofErr w:type="spellStart"/>
      <w:r>
        <w:rPr>
          <w:color w:val="000000"/>
          <w:szCs w:val="20"/>
        </w:rPr>
        <w:t>Promapp</w:t>
      </w:r>
      <w:proofErr w:type="spellEnd"/>
      <w:r>
        <w:rPr>
          <w:color w:val="000000"/>
          <w:szCs w:val="20"/>
        </w:rPr>
        <w:t xml:space="preserve">. </w:t>
      </w:r>
    </w:p>
    <w:p w14:paraId="121BEEB4" w14:textId="77777777" w:rsidR="00A04628" w:rsidRPr="00E07A93" w:rsidRDefault="00A04628" w:rsidP="00A04628">
      <w:pPr>
        <w:pStyle w:val="BodyText"/>
      </w:pPr>
      <w:r>
        <w:t>After approval, the Fixed Asset Shared Services Team provides a NAXT Fixed Asset number and other details required to raise a purchase order, to the purchaser or relevant sales person.</w:t>
      </w:r>
    </w:p>
    <w:p w14:paraId="54A12676" w14:textId="77777777" w:rsidR="00A04628" w:rsidRPr="0097179A" w:rsidRDefault="00A04628" w:rsidP="00A04628">
      <w:pPr>
        <w:pStyle w:val="BodyText"/>
      </w:pPr>
      <w:r w:rsidRPr="0097179A">
        <w:t xml:space="preserve">The steps for creating, confirming and receipting the Purchase Order are detailed in </w:t>
      </w:r>
      <w:r w:rsidRPr="00CA3F1F">
        <w:rPr>
          <w:b/>
        </w:rPr>
        <w:t>PUR_1.1_Create a PO for Non-inventory Items</w:t>
      </w:r>
      <w:r w:rsidRPr="0097179A">
        <w:t>.</w:t>
      </w:r>
    </w:p>
    <w:p w14:paraId="454D6A1D" w14:textId="77777777" w:rsidR="00A04628" w:rsidRDefault="00A04628" w:rsidP="00A04628">
      <w:pPr>
        <w:pStyle w:val="BodyText"/>
      </w:pPr>
    </w:p>
    <w:p w14:paraId="45ECADEE" w14:textId="77777777" w:rsidR="00A04628" w:rsidRDefault="00A04628" w:rsidP="00A04628">
      <w:pPr>
        <w:spacing w:line="240" w:lineRule="auto"/>
        <w:rPr>
          <w:rFonts w:eastAsiaTheme="minorEastAsia"/>
          <w:noProof/>
          <w:color w:val="414141"/>
          <w:spacing w:val="4"/>
          <w:sz w:val="24"/>
          <w:lang w:eastAsia="en-NZ"/>
        </w:rPr>
      </w:pPr>
      <w:bookmarkStart w:id="4" w:name="_Toc492453698"/>
      <w:bookmarkStart w:id="5" w:name="_Toc492460489"/>
      <w:r>
        <w:rPr>
          <w:rFonts w:eastAsia="Arial" w:cs="Lato Semibold"/>
          <w:b/>
          <w:color w:val="414141"/>
          <w:sz w:val="36"/>
          <w:szCs w:val="32"/>
        </w:rPr>
        <w:t>What is covered in this guide</w:t>
      </w:r>
    </w:p>
    <w:p w14:paraId="24E7E788" w14:textId="3372B764" w:rsidR="00F423A5" w:rsidRDefault="00A04628">
      <w:pPr>
        <w:pStyle w:val="TOC1"/>
        <w:tabs>
          <w:tab w:val="left" w:pos="1320"/>
        </w:tabs>
        <w:rPr>
          <w:rFonts w:asciiTheme="minorHAnsi" w:hAnsiTheme="minorHAnsi"/>
          <w:b w:val="0"/>
          <w:color w:val="auto"/>
          <w:spacing w:val="0"/>
          <w:sz w:val="22"/>
          <w:lang w:val="en-AU" w:eastAsia="en-AU"/>
        </w:rPr>
      </w:pPr>
      <w:r>
        <w:fldChar w:fldCharType="begin"/>
      </w:r>
      <w:r>
        <w:instrText xml:space="preserve"> TOC \h \z \t "Task,1" </w:instrText>
      </w:r>
      <w:r>
        <w:fldChar w:fldCharType="separate"/>
      </w:r>
      <w:hyperlink w:anchor="_Toc523721451" w:history="1">
        <w:r w:rsidR="00F423A5" w:rsidRPr="00771334">
          <w:rPr>
            <w:rStyle w:val="Hyperlink"/>
          </w:rPr>
          <w:t>Task 1.</w:t>
        </w:r>
        <w:r w:rsidR="00F423A5">
          <w:rPr>
            <w:rFonts w:asciiTheme="minorHAnsi" w:hAnsiTheme="minorHAnsi"/>
            <w:b w:val="0"/>
            <w:color w:val="auto"/>
            <w:spacing w:val="0"/>
            <w:sz w:val="22"/>
            <w:lang w:val="en-AU" w:eastAsia="en-AU"/>
          </w:rPr>
          <w:tab/>
        </w:r>
        <w:r w:rsidR="00F423A5" w:rsidRPr="00771334">
          <w:rPr>
            <w:rStyle w:val="Hyperlink"/>
          </w:rPr>
          <w:t>CAPEX request process</w:t>
        </w:r>
        <w:r w:rsidR="00F423A5">
          <w:rPr>
            <w:webHidden/>
          </w:rPr>
          <w:tab/>
        </w:r>
        <w:r w:rsidR="00F423A5">
          <w:rPr>
            <w:webHidden/>
          </w:rPr>
          <w:fldChar w:fldCharType="begin"/>
        </w:r>
        <w:r w:rsidR="00F423A5">
          <w:rPr>
            <w:webHidden/>
          </w:rPr>
          <w:instrText xml:space="preserve"> PAGEREF _Toc523721451 \h </w:instrText>
        </w:r>
        <w:r w:rsidR="00F423A5">
          <w:rPr>
            <w:webHidden/>
          </w:rPr>
        </w:r>
        <w:r w:rsidR="00F423A5">
          <w:rPr>
            <w:webHidden/>
          </w:rPr>
          <w:fldChar w:fldCharType="separate"/>
        </w:r>
        <w:r w:rsidR="00F423A5">
          <w:rPr>
            <w:webHidden/>
          </w:rPr>
          <w:t>3</w:t>
        </w:r>
        <w:r w:rsidR="00F423A5">
          <w:rPr>
            <w:webHidden/>
          </w:rPr>
          <w:fldChar w:fldCharType="end"/>
        </w:r>
      </w:hyperlink>
    </w:p>
    <w:p w14:paraId="6FAA01AD" w14:textId="60FAE846" w:rsidR="00F423A5" w:rsidRDefault="0031547F">
      <w:pPr>
        <w:pStyle w:val="TOC1"/>
        <w:rPr>
          <w:rFonts w:asciiTheme="minorHAnsi" w:hAnsiTheme="minorHAnsi"/>
          <w:b w:val="0"/>
          <w:color w:val="auto"/>
          <w:spacing w:val="0"/>
          <w:sz w:val="22"/>
          <w:lang w:val="en-AU" w:eastAsia="en-AU"/>
        </w:rPr>
      </w:pPr>
      <w:hyperlink w:anchor="_Toc523721452" w:history="1">
        <w:r w:rsidR="00F423A5" w:rsidRPr="00771334">
          <w:rPr>
            <w:rStyle w:val="Hyperlink"/>
          </w:rPr>
          <w:t>What next?</w:t>
        </w:r>
        <w:r w:rsidR="00F423A5">
          <w:rPr>
            <w:webHidden/>
          </w:rPr>
          <w:tab/>
        </w:r>
        <w:r w:rsidR="00F423A5">
          <w:rPr>
            <w:webHidden/>
          </w:rPr>
          <w:fldChar w:fldCharType="begin"/>
        </w:r>
        <w:r w:rsidR="00F423A5">
          <w:rPr>
            <w:webHidden/>
          </w:rPr>
          <w:instrText xml:space="preserve"> PAGEREF _Toc523721452 \h </w:instrText>
        </w:r>
        <w:r w:rsidR="00F423A5">
          <w:rPr>
            <w:webHidden/>
          </w:rPr>
        </w:r>
        <w:r w:rsidR="00F423A5">
          <w:rPr>
            <w:webHidden/>
          </w:rPr>
          <w:fldChar w:fldCharType="separate"/>
        </w:r>
        <w:r w:rsidR="00F423A5">
          <w:rPr>
            <w:webHidden/>
          </w:rPr>
          <w:t>4</w:t>
        </w:r>
        <w:r w:rsidR="00F423A5">
          <w:rPr>
            <w:webHidden/>
          </w:rPr>
          <w:fldChar w:fldCharType="end"/>
        </w:r>
      </w:hyperlink>
    </w:p>
    <w:p w14:paraId="751DD756" w14:textId="65EF3598" w:rsidR="00A04628" w:rsidRPr="00CB72E6" w:rsidRDefault="00A04628" w:rsidP="00A04628">
      <w:pPr>
        <w:pStyle w:val="BodyText"/>
        <w:rPr>
          <w:rFonts w:eastAsia="Arial"/>
        </w:rPr>
      </w:pPr>
      <w:r>
        <w:rPr>
          <w:rFonts w:eastAsiaTheme="minorEastAsia"/>
          <w:noProof/>
          <w:lang w:eastAsia="en-NZ"/>
        </w:rPr>
        <w:fldChar w:fldCharType="end"/>
      </w:r>
    </w:p>
    <w:p w14:paraId="14DAF7EE" w14:textId="77777777" w:rsidR="00A04628" w:rsidRDefault="00A04628" w:rsidP="00A04628">
      <w:pPr>
        <w:pStyle w:val="Heading1"/>
      </w:pPr>
      <w:bookmarkStart w:id="6" w:name="_Toc492460847"/>
      <w:r>
        <w:t>Terminology</w:t>
      </w:r>
      <w:bookmarkEnd w:id="4"/>
      <w:bookmarkEnd w:id="5"/>
      <w:bookmarkEnd w:id="6"/>
      <w:r>
        <w:t xml:space="preserve"> </w:t>
      </w:r>
    </w:p>
    <w:tbl>
      <w:tblPr>
        <w:tblStyle w:val="TableGrid"/>
        <w:tblW w:w="5000" w:type="pct"/>
        <w:tblBorders>
          <w:left w:val="none" w:sz="0" w:space="0" w:color="auto"/>
          <w:right w:val="none" w:sz="0" w:space="0" w:color="auto"/>
        </w:tblBorders>
        <w:tblLook w:val="04A0" w:firstRow="1" w:lastRow="0" w:firstColumn="1" w:lastColumn="0" w:noHBand="0" w:noVBand="1"/>
      </w:tblPr>
      <w:tblGrid>
        <w:gridCol w:w="2836"/>
        <w:gridCol w:w="6184"/>
      </w:tblGrid>
      <w:tr w:rsidR="00A04628" w14:paraId="233A07E3" w14:textId="77777777" w:rsidTr="00587E38">
        <w:trPr>
          <w:cnfStyle w:val="100000000000" w:firstRow="1" w:lastRow="0" w:firstColumn="0" w:lastColumn="0" w:oddVBand="0" w:evenVBand="0" w:oddHBand="0" w:evenHBand="0" w:firstRowFirstColumn="0" w:firstRowLastColumn="0" w:lastRowFirstColumn="0" w:lastRowLastColumn="0"/>
          <w:trHeight w:val="567"/>
        </w:trPr>
        <w:tc>
          <w:tcPr>
            <w:tcW w:w="1572" w:type="pct"/>
          </w:tcPr>
          <w:p w14:paraId="2F661857" w14:textId="77777777" w:rsidR="00A04628" w:rsidRDefault="00A04628" w:rsidP="00587E38">
            <w:pPr>
              <w:pStyle w:val="Heading4"/>
              <w:outlineLvl w:val="3"/>
            </w:pPr>
            <w:r>
              <w:t>CAPEX items are:</w:t>
            </w:r>
          </w:p>
          <w:p w14:paraId="7AC081E4" w14:textId="77777777" w:rsidR="00A04628" w:rsidRPr="00691C9D" w:rsidRDefault="00A04628" w:rsidP="00587E38">
            <w:pPr>
              <w:pStyle w:val="TableText"/>
              <w:rPr>
                <w:b/>
              </w:rPr>
            </w:pPr>
          </w:p>
        </w:tc>
        <w:tc>
          <w:tcPr>
            <w:tcW w:w="3428" w:type="pct"/>
          </w:tcPr>
          <w:p w14:paraId="46440230" w14:textId="77777777" w:rsidR="00A04628" w:rsidRDefault="00A04628" w:rsidP="00A04628">
            <w:pPr>
              <w:pStyle w:val="ListBullet"/>
            </w:pPr>
            <w:r>
              <w:t>A</w:t>
            </w:r>
            <w:r w:rsidRPr="00C65C30">
              <w:t>n expense where the benefit continues over a long period</w:t>
            </w:r>
            <w:r>
              <w:t xml:space="preserve"> (more than 1 year).</w:t>
            </w:r>
          </w:p>
          <w:p w14:paraId="3A14B6BE" w14:textId="77777777" w:rsidR="00A04628" w:rsidRDefault="00A04628" w:rsidP="00A04628">
            <w:pPr>
              <w:pStyle w:val="ListBullet"/>
            </w:pPr>
            <w:r>
              <w:t>The expense is a one off.</w:t>
            </w:r>
          </w:p>
          <w:p w14:paraId="47B35F8E" w14:textId="77777777" w:rsidR="00A04628" w:rsidRDefault="00A04628" w:rsidP="00A04628">
            <w:pPr>
              <w:pStyle w:val="ListBullet"/>
            </w:pPr>
            <w:r>
              <w:t>R</w:t>
            </w:r>
            <w:r w:rsidRPr="00C65C30">
              <w:t>esults in acquisition of permanent assets</w:t>
            </w:r>
            <w:r>
              <w:t>, e.g. a new laptop, tools to be used in the workshop or an alteration to a building.</w:t>
            </w:r>
          </w:p>
          <w:p w14:paraId="47659DD5" w14:textId="77777777" w:rsidR="00A04628" w:rsidRDefault="00A04628" w:rsidP="00587E38">
            <w:pPr>
              <w:pStyle w:val="ListBullet"/>
            </w:pPr>
            <w:r>
              <w:t>Care must be taken to distinguish between capital expenditure and repairs and maintenance. If you are unsure about your CAPEX please contact the Fixed Asset Shared Services Team and they can help you make the decision.</w:t>
            </w:r>
          </w:p>
          <w:p w14:paraId="2064C6A7" w14:textId="77777777" w:rsidR="00A04628" w:rsidRPr="00BF642A" w:rsidRDefault="00A04628" w:rsidP="00587E38">
            <w:pPr>
              <w:pStyle w:val="ListBullet"/>
            </w:pPr>
            <w:r w:rsidRPr="00BF642A">
              <w:t>Assets that need to be capitalised should be over $500.</w:t>
            </w:r>
          </w:p>
          <w:p w14:paraId="5525B914" w14:textId="77777777" w:rsidR="00A04628" w:rsidRPr="00BF642A" w:rsidRDefault="00A04628" w:rsidP="00587E38">
            <w:pPr>
              <w:pStyle w:val="ListBullet2"/>
            </w:pPr>
            <w:r w:rsidRPr="00740C2E">
              <w:rPr>
                <w:b/>
              </w:rPr>
              <w:t>Example as per IRD guidelines</w:t>
            </w:r>
            <w:r>
              <w:br/>
              <w:t>If</w:t>
            </w:r>
            <w:r w:rsidRPr="00BF642A">
              <w:t xml:space="preserve"> we </w:t>
            </w:r>
            <w:r>
              <w:t>buy</w:t>
            </w:r>
            <w:r w:rsidRPr="00BF642A">
              <w:t>, 5 computer screens at $100 each on the same invoice</w:t>
            </w:r>
            <w:r>
              <w:t xml:space="preserve">, they will need to </w:t>
            </w:r>
            <w:r w:rsidRPr="00BF642A">
              <w:t>need to be capitalised.</w:t>
            </w:r>
            <w:r>
              <w:t xml:space="preserve"> If they were purchased </w:t>
            </w:r>
            <w:r w:rsidRPr="00BF642A">
              <w:t xml:space="preserve">individually they are classed as </w:t>
            </w:r>
            <w:r>
              <w:t>OPEX</w:t>
            </w:r>
            <w:r w:rsidRPr="00BF642A">
              <w:t>.</w:t>
            </w:r>
          </w:p>
        </w:tc>
      </w:tr>
    </w:tbl>
    <w:p w14:paraId="044D5E38" w14:textId="77777777" w:rsidR="00A04628" w:rsidRDefault="00A04628" w:rsidP="00A04628"/>
    <w:p w14:paraId="27243A26" w14:textId="77777777" w:rsidR="00A04628" w:rsidRDefault="00A04628" w:rsidP="00A04628">
      <w:pPr>
        <w:pStyle w:val="Heading1"/>
      </w:pPr>
      <w:bookmarkStart w:id="7" w:name="_Toc492453699"/>
      <w:bookmarkStart w:id="8" w:name="_Toc492460490"/>
      <w:bookmarkStart w:id="9" w:name="_Toc492460848"/>
      <w:r>
        <w:t>Use of icons</w:t>
      </w:r>
      <w:bookmarkEnd w:id="7"/>
      <w:bookmarkEnd w:id="8"/>
      <w:bookmarkEnd w:id="9"/>
    </w:p>
    <w:tbl>
      <w:tblPr>
        <w:tblStyle w:val="TableGrid"/>
        <w:tblW w:w="5000" w:type="pc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93"/>
        <w:gridCol w:w="2011"/>
        <w:gridCol w:w="1108"/>
        <w:gridCol w:w="1901"/>
        <w:gridCol w:w="1075"/>
        <w:gridCol w:w="1932"/>
      </w:tblGrid>
      <w:tr w:rsidR="00A04628" w14:paraId="6F49449A" w14:textId="77777777" w:rsidTr="00587E38">
        <w:trPr>
          <w:cnfStyle w:val="100000000000" w:firstRow="1" w:lastRow="0" w:firstColumn="0" w:lastColumn="0" w:oddVBand="0" w:evenVBand="0" w:oddHBand="0" w:evenHBand="0" w:firstRowFirstColumn="0" w:firstRowLastColumn="0" w:lastRowFirstColumn="0" w:lastRowLastColumn="0"/>
          <w:trHeight w:val="567"/>
        </w:trPr>
        <w:tc>
          <w:tcPr>
            <w:tcW w:w="550" w:type="pct"/>
          </w:tcPr>
          <w:p w14:paraId="33D7994D" w14:textId="77777777" w:rsidR="00A04628" w:rsidRDefault="00A04628" w:rsidP="00587E38">
            <w:pPr>
              <w:pStyle w:val="TableText"/>
              <w:rPr>
                <w:noProof/>
              </w:rPr>
            </w:pPr>
            <w:r>
              <w:rPr>
                <w:noProof/>
              </w:rPr>
              <w:lastRenderedPageBreak/>
              <w:drawing>
                <wp:inline distT="0" distB="0" distL="0" distR="0" wp14:anchorId="3DDDD648" wp14:editId="027263F3">
                  <wp:extent cx="540000" cy="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115" w:type="pct"/>
            <w:tcBorders>
              <w:right w:val="single" w:sz="4" w:space="0" w:color="C0C0C0"/>
            </w:tcBorders>
          </w:tcPr>
          <w:p w14:paraId="7120DC1D" w14:textId="77777777" w:rsidR="00A04628" w:rsidRPr="00691C9D" w:rsidRDefault="00A04628" w:rsidP="00587E38">
            <w:pPr>
              <w:pStyle w:val="TableText"/>
              <w:rPr>
                <w:b/>
              </w:rPr>
            </w:pPr>
            <w:r>
              <w:rPr>
                <w:b/>
              </w:rPr>
              <w:t>Business rule</w:t>
            </w:r>
          </w:p>
        </w:tc>
        <w:tc>
          <w:tcPr>
            <w:tcW w:w="614" w:type="pct"/>
            <w:tcBorders>
              <w:left w:val="single" w:sz="4" w:space="0" w:color="C0C0C0"/>
              <w:right w:val="nil"/>
            </w:tcBorders>
          </w:tcPr>
          <w:p w14:paraId="14A926C5" w14:textId="77777777" w:rsidR="00A04628" w:rsidRDefault="00A04628" w:rsidP="00587E38">
            <w:pPr>
              <w:pStyle w:val="TableText"/>
            </w:pPr>
            <w:r>
              <w:rPr>
                <w:noProof/>
              </w:rPr>
              <w:drawing>
                <wp:inline distT="0" distB="0" distL="0" distR="0" wp14:anchorId="797101F1" wp14:editId="7F64823F">
                  <wp:extent cx="540000" cy="5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054" w:type="pct"/>
            <w:tcBorders>
              <w:left w:val="nil"/>
            </w:tcBorders>
          </w:tcPr>
          <w:p w14:paraId="38410C23" w14:textId="77777777" w:rsidR="00A04628" w:rsidRDefault="00A04628" w:rsidP="00587E38">
            <w:pPr>
              <w:pStyle w:val="TableText"/>
            </w:pPr>
            <w:r w:rsidRPr="00691C9D">
              <w:rPr>
                <w:b/>
              </w:rPr>
              <w:t>Key point</w:t>
            </w:r>
            <w:r>
              <w:rPr>
                <w:b/>
              </w:rPr>
              <w:t xml:space="preserve"> / Tips</w:t>
            </w:r>
          </w:p>
        </w:tc>
        <w:tc>
          <w:tcPr>
            <w:tcW w:w="596" w:type="pct"/>
            <w:tcBorders>
              <w:left w:val="single" w:sz="4" w:space="0" w:color="C0C0C0"/>
              <w:right w:val="nil"/>
            </w:tcBorders>
          </w:tcPr>
          <w:p w14:paraId="327B79E0" w14:textId="77777777" w:rsidR="00A04628" w:rsidRDefault="00A04628" w:rsidP="00587E38">
            <w:pPr>
              <w:pStyle w:val="TableText"/>
            </w:pPr>
            <w:r>
              <w:rPr>
                <w:b/>
                <w:noProof/>
              </w:rPr>
              <w:drawing>
                <wp:inline distT="0" distB="0" distL="0" distR="0" wp14:anchorId="4DE599DB" wp14:editId="7C4C40D8">
                  <wp:extent cx="540000" cy="5400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ips bl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071" w:type="pct"/>
            <w:tcBorders>
              <w:left w:val="nil"/>
            </w:tcBorders>
          </w:tcPr>
          <w:p w14:paraId="45FF5413" w14:textId="77777777" w:rsidR="00A04628" w:rsidRDefault="00A04628" w:rsidP="00587E38">
            <w:pPr>
              <w:pStyle w:val="TableText"/>
            </w:pPr>
            <w:r>
              <w:rPr>
                <w:b/>
              </w:rPr>
              <w:t>Information</w:t>
            </w:r>
          </w:p>
        </w:tc>
      </w:tr>
    </w:tbl>
    <w:p w14:paraId="68D9B0C5" w14:textId="77777777" w:rsidR="00A04628" w:rsidRDefault="00A04628" w:rsidP="00A04628">
      <w:pPr>
        <w:tabs>
          <w:tab w:val="left" w:pos="1311"/>
        </w:tabs>
      </w:pPr>
    </w:p>
    <w:p w14:paraId="025F53E8" w14:textId="77777777" w:rsidR="00A04628" w:rsidRDefault="00A04628" w:rsidP="00A04628">
      <w:pPr>
        <w:spacing w:line="240" w:lineRule="auto"/>
      </w:pPr>
      <w:r>
        <w:br w:type="page"/>
      </w:r>
    </w:p>
    <w:p w14:paraId="1E2292B2" w14:textId="77777777" w:rsidR="00A04628" w:rsidRPr="00E07A93" w:rsidRDefault="00A04628" w:rsidP="00A04628">
      <w:pPr>
        <w:pStyle w:val="Task"/>
        <w:numPr>
          <w:ilvl w:val="0"/>
          <w:numId w:val="6"/>
        </w:numPr>
      </w:pPr>
      <w:bookmarkStart w:id="10" w:name="_Toc513103479"/>
      <w:bookmarkStart w:id="11" w:name="_Toc523721451"/>
      <w:bookmarkStart w:id="12" w:name="_Toc492453705"/>
      <w:bookmarkStart w:id="13" w:name="_Toc492460495"/>
      <w:r>
        <w:lastRenderedPageBreak/>
        <w:t>CAPEX request process</w:t>
      </w:r>
      <w:bookmarkEnd w:id="10"/>
      <w:bookmarkEnd w:id="11"/>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20"/>
      </w:tblGrid>
      <w:tr w:rsidR="00A04628" w:rsidRPr="00E07A93" w14:paraId="70ADEBCC" w14:textId="77777777" w:rsidTr="00587E38">
        <w:trPr>
          <w:cnfStyle w:val="100000000000" w:firstRow="1" w:lastRow="0" w:firstColumn="0" w:lastColumn="0" w:oddVBand="0" w:evenVBand="0" w:oddHBand="0" w:evenHBand="0" w:firstRowFirstColumn="0" w:firstRowLastColumn="0" w:lastRowFirstColumn="0" w:lastRowLastColumn="0"/>
        </w:trPr>
        <w:tc>
          <w:tcPr>
            <w:tcW w:w="5000" w:type="pct"/>
            <w:tcMar>
              <w:top w:w="113" w:type="dxa"/>
              <w:bottom w:w="113" w:type="dxa"/>
            </w:tcMar>
          </w:tcPr>
          <w:p w14:paraId="2F627EF9" w14:textId="77777777" w:rsidR="00A04628" w:rsidRPr="008D158E" w:rsidRDefault="00A04628" w:rsidP="00A04628">
            <w:pPr>
              <w:pStyle w:val="ListNumber"/>
            </w:pPr>
            <w:r>
              <w:t xml:space="preserve">Complete a </w:t>
            </w:r>
            <w:r w:rsidRPr="00CD5C20">
              <w:rPr>
                <w:b/>
              </w:rPr>
              <w:t>CAPEX Request Form</w:t>
            </w:r>
          </w:p>
        </w:tc>
      </w:tr>
      <w:tr w:rsidR="00A04628" w:rsidRPr="00E07A93" w14:paraId="461540A9" w14:textId="77777777" w:rsidTr="00587E38">
        <w:tc>
          <w:tcPr>
            <w:tcW w:w="5000" w:type="pct"/>
            <w:tcMar>
              <w:top w:w="113" w:type="dxa"/>
              <w:bottom w:w="113" w:type="dxa"/>
            </w:tcMar>
          </w:tcPr>
          <w:p w14:paraId="5B3BED0A" w14:textId="77777777" w:rsidR="00A04628" w:rsidRPr="00CD5C20" w:rsidRDefault="00A04628" w:rsidP="00587E38">
            <w:pPr>
              <w:pStyle w:val="BodyText"/>
              <w:rPr>
                <w:b/>
              </w:rPr>
            </w:pPr>
            <w:r w:rsidRPr="00CD5C20">
              <w:rPr>
                <w:noProof/>
                <w:lang w:val="en-GB" w:eastAsia="en-GB"/>
              </w:rPr>
              <w:drawing>
                <wp:anchor distT="0" distB="0" distL="114300" distR="114300" simplePos="0" relativeHeight="251659264" behindDoc="0" locked="0" layoutInCell="1" allowOverlap="1" wp14:anchorId="146099F4" wp14:editId="58FEE64D">
                  <wp:simplePos x="0" y="0"/>
                  <wp:positionH relativeFrom="column">
                    <wp:posOffset>-1270</wp:posOffset>
                  </wp:positionH>
                  <wp:positionV relativeFrom="paragraph">
                    <wp:posOffset>12700</wp:posOffset>
                  </wp:positionV>
                  <wp:extent cx="539750" cy="539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t xml:space="preserve">CAPEX request forms are located on the intranet under </w:t>
            </w:r>
            <w:r w:rsidRPr="00CD5C20">
              <w:rPr>
                <w:b/>
              </w:rPr>
              <w:t>Forms &gt; Downloadable Forms / Templates</w:t>
            </w:r>
          </w:p>
          <w:p w14:paraId="25018342" w14:textId="77777777" w:rsidR="00A04628" w:rsidRDefault="00A04628" w:rsidP="00587E38">
            <w:pPr>
              <w:jc w:val="center"/>
            </w:pPr>
            <w:r>
              <w:rPr>
                <w:noProof/>
                <w:lang w:val="en-GB" w:eastAsia="en-GB"/>
              </w:rPr>
              <w:drawing>
                <wp:inline distT="0" distB="0" distL="0" distR="0" wp14:anchorId="45D60ECF" wp14:editId="4002F830">
                  <wp:extent cx="3678865" cy="2158409"/>
                  <wp:effectExtent l="0" t="0" r="0" b="0"/>
                  <wp:docPr id="24" name="Picture 24" descr="C:\Users\StephC\AppData\Local\Temp\SNAGHTML1dac9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C\AppData\Local\Temp\SNAGHTML1dac97f.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51" t="2235" r="5136" b="7023"/>
                          <a:stretch/>
                        </pic:blipFill>
                        <pic:spPr bwMode="auto">
                          <a:xfrm>
                            <a:off x="0" y="0"/>
                            <a:ext cx="3678658" cy="21582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04628" w:rsidRPr="00E07A93" w14:paraId="1BEDE524" w14:textId="77777777" w:rsidTr="00587E38">
        <w:tc>
          <w:tcPr>
            <w:tcW w:w="5000" w:type="pct"/>
            <w:tcMar>
              <w:top w:w="113" w:type="dxa"/>
              <w:bottom w:w="113" w:type="dxa"/>
            </w:tcMar>
          </w:tcPr>
          <w:p w14:paraId="385E6A63" w14:textId="77777777" w:rsidR="00A04628" w:rsidRDefault="00A04628" w:rsidP="00A04628">
            <w:pPr>
              <w:pStyle w:val="ListNumber"/>
              <w:rPr>
                <w:b/>
              </w:rPr>
            </w:pPr>
            <w:r>
              <w:t xml:space="preserve">Complete the </w:t>
            </w:r>
            <w:r w:rsidRPr="008D158E">
              <w:t>second</w:t>
            </w:r>
            <w:r>
              <w:t xml:space="preserve"> sheet of this excel file </w:t>
            </w:r>
            <w:r w:rsidRPr="00EE04D8">
              <w:rPr>
                <w:b/>
              </w:rPr>
              <w:t>CAPEX Form</w:t>
            </w:r>
          </w:p>
          <w:p w14:paraId="19242D63" w14:textId="77777777" w:rsidR="00A04628" w:rsidRPr="00E07A93" w:rsidRDefault="00A04628" w:rsidP="00587E38">
            <w:pPr>
              <w:jc w:val="center"/>
            </w:pPr>
            <w:r>
              <w:rPr>
                <w:noProof/>
                <w:lang w:val="en-GB" w:eastAsia="en-GB"/>
              </w:rPr>
              <w:drawing>
                <wp:inline distT="0" distB="0" distL="0" distR="0" wp14:anchorId="4CF80CDF" wp14:editId="6312B322">
                  <wp:extent cx="2211572" cy="829340"/>
                  <wp:effectExtent l="0" t="0" r="0" b="8890"/>
                  <wp:docPr id="71" name="Picture 71" descr="C:\Users\StephC\AppData\Local\Temp\SNAGHTML1dfb0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C\AppData\Local\Temp\SNAGHTML1dfb0b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817" t="17500" r="7960" b="17500"/>
                          <a:stretch/>
                        </pic:blipFill>
                        <pic:spPr bwMode="auto">
                          <a:xfrm>
                            <a:off x="0" y="0"/>
                            <a:ext cx="2210066" cy="8287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04628" w:rsidRPr="00E07A93" w14:paraId="2099371C" w14:textId="77777777" w:rsidTr="00587E38">
        <w:tc>
          <w:tcPr>
            <w:tcW w:w="5000" w:type="pct"/>
            <w:tcMar>
              <w:top w:w="113" w:type="dxa"/>
              <w:bottom w:w="113" w:type="dxa"/>
            </w:tcMar>
          </w:tcPr>
          <w:p w14:paraId="107C5612" w14:textId="77777777" w:rsidR="00A04628" w:rsidRDefault="00A04628" w:rsidP="00A04628">
            <w:pPr>
              <w:pStyle w:val="ListNumber"/>
            </w:pPr>
            <w:r>
              <w:t xml:space="preserve">Use the </w:t>
            </w:r>
            <w:proofErr w:type="gramStart"/>
            <w:r>
              <w:t>drop down</w:t>
            </w:r>
            <w:proofErr w:type="gramEnd"/>
            <w:r>
              <w:t xml:space="preserve"> menus to select the relevant information</w:t>
            </w:r>
          </w:p>
          <w:p w14:paraId="0CFEA8AA" w14:textId="77777777" w:rsidR="00A04628" w:rsidRDefault="00A04628" w:rsidP="00587E38">
            <w:pPr>
              <w:jc w:val="center"/>
            </w:pPr>
            <w:r>
              <w:rPr>
                <w:noProof/>
                <w:lang w:val="en-GB" w:eastAsia="en-GB"/>
              </w:rPr>
              <w:drawing>
                <wp:inline distT="0" distB="0" distL="0" distR="0" wp14:anchorId="5F6EFD4F" wp14:editId="3FF8B75C">
                  <wp:extent cx="3870251" cy="808074"/>
                  <wp:effectExtent l="0" t="0" r="0" b="0"/>
                  <wp:docPr id="72" name="Picture 72" descr="C:\Users\StephC\AppData\Local\Temp\SNAGHTML1e07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C\AppData\Local\Temp\SNAGHTML1e07ee9.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561" t="5319" r="3737" b="13830"/>
                          <a:stretch/>
                        </pic:blipFill>
                        <pic:spPr bwMode="auto">
                          <a:xfrm>
                            <a:off x="0" y="0"/>
                            <a:ext cx="3879065" cy="80991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04628" w:rsidRPr="00E07A93" w14:paraId="3310FC40" w14:textId="77777777" w:rsidTr="00587E38">
        <w:tc>
          <w:tcPr>
            <w:tcW w:w="5000" w:type="pct"/>
            <w:tcMar>
              <w:top w:w="113" w:type="dxa"/>
              <w:bottom w:w="113" w:type="dxa"/>
            </w:tcMar>
          </w:tcPr>
          <w:p w14:paraId="30E3ED3D" w14:textId="77777777" w:rsidR="00A04628" w:rsidRDefault="00A04628" w:rsidP="00587E38">
            <w:pPr>
              <w:pStyle w:val="BodyText"/>
            </w:pPr>
            <w:r w:rsidRPr="008D158E">
              <w:rPr>
                <w:noProof/>
                <w:lang w:val="en-GB" w:eastAsia="en-GB"/>
              </w:rPr>
              <w:drawing>
                <wp:anchor distT="0" distB="0" distL="114300" distR="114300" simplePos="0" relativeHeight="251660288" behindDoc="0" locked="0" layoutInCell="1" allowOverlap="1" wp14:anchorId="439F2155" wp14:editId="4ACE9CB6">
                  <wp:simplePos x="0" y="0"/>
                  <wp:positionH relativeFrom="column">
                    <wp:posOffset>635</wp:posOffset>
                  </wp:positionH>
                  <wp:positionV relativeFrom="paragraph">
                    <wp:posOffset>-62230</wp:posOffset>
                  </wp:positionV>
                  <wp:extent cx="539750" cy="539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t>Items lower down the list are dependent on previous selections</w:t>
            </w:r>
          </w:p>
        </w:tc>
      </w:tr>
      <w:tr w:rsidR="00A04628" w:rsidRPr="00E07A93" w14:paraId="0B0ED637" w14:textId="77777777" w:rsidTr="00587E38">
        <w:tc>
          <w:tcPr>
            <w:tcW w:w="5000" w:type="pct"/>
            <w:tcMar>
              <w:top w:w="113" w:type="dxa"/>
              <w:bottom w:w="113" w:type="dxa"/>
            </w:tcMar>
          </w:tcPr>
          <w:p w14:paraId="2DA9FAD8" w14:textId="77777777" w:rsidR="00A04628" w:rsidRDefault="00A04628" w:rsidP="00A04628">
            <w:pPr>
              <w:pStyle w:val="ListNumber"/>
            </w:pPr>
            <w:r>
              <w:t xml:space="preserve">If your request is for IT equipment, also complete and print the </w:t>
            </w:r>
            <w:r w:rsidRPr="00C757C3">
              <w:rPr>
                <w:b/>
              </w:rPr>
              <w:t>IT CAPEX</w:t>
            </w:r>
            <w:r>
              <w:t xml:space="preserve"> tab</w:t>
            </w:r>
          </w:p>
          <w:p w14:paraId="6D08F0E8" w14:textId="77777777" w:rsidR="00A04628" w:rsidRDefault="00A04628" w:rsidP="00587E38">
            <w:pPr>
              <w:jc w:val="center"/>
            </w:pPr>
            <w:r>
              <w:rPr>
                <w:noProof/>
                <w:lang w:val="en-GB" w:eastAsia="en-GB"/>
              </w:rPr>
              <w:drawing>
                <wp:inline distT="0" distB="0" distL="0" distR="0" wp14:anchorId="735EBBFE" wp14:editId="145F033A">
                  <wp:extent cx="1623582" cy="606056"/>
                  <wp:effectExtent l="0" t="0" r="0" b="3810"/>
                  <wp:docPr id="86" name="Picture 86" descr="C:\Users\StephC\AppData\Local\Temp\SNAGHTML1e3f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phC\AppData\Local\Temp\SNAGHTML1e3f74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7444" t="16744" r="5114" b="19126"/>
                          <a:stretch/>
                        </pic:blipFill>
                        <pic:spPr bwMode="auto">
                          <a:xfrm>
                            <a:off x="0" y="0"/>
                            <a:ext cx="1643817" cy="6136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04628" w:rsidRPr="00E07A93" w14:paraId="5C79D246" w14:textId="77777777" w:rsidTr="00587E38">
        <w:tc>
          <w:tcPr>
            <w:tcW w:w="5000" w:type="pct"/>
            <w:tcMar>
              <w:top w:w="113" w:type="dxa"/>
              <w:bottom w:w="113" w:type="dxa"/>
            </w:tcMar>
          </w:tcPr>
          <w:p w14:paraId="533CBF0A" w14:textId="77777777" w:rsidR="00A04628" w:rsidRDefault="00A04628" w:rsidP="00A04628">
            <w:pPr>
              <w:pStyle w:val="ListNumber"/>
            </w:pPr>
            <w:r>
              <w:lastRenderedPageBreak/>
              <w:t xml:space="preserve">A </w:t>
            </w:r>
            <w:r>
              <w:rPr>
                <w:color w:val="000000"/>
              </w:rPr>
              <w:t xml:space="preserve">new furniture tab which lists some standard choices has been added to the document, use this tab in the same way as the IT capex tab. </w:t>
            </w:r>
          </w:p>
        </w:tc>
      </w:tr>
      <w:tr w:rsidR="00A04628" w:rsidRPr="00E07A93" w14:paraId="26E03B10" w14:textId="77777777" w:rsidTr="00587E38">
        <w:tc>
          <w:tcPr>
            <w:tcW w:w="5000" w:type="pct"/>
            <w:tcMar>
              <w:top w:w="113" w:type="dxa"/>
              <w:bottom w:w="113" w:type="dxa"/>
            </w:tcMar>
          </w:tcPr>
          <w:p w14:paraId="4884B9FF" w14:textId="14ADAD95" w:rsidR="00A04628" w:rsidRPr="001C0295" w:rsidRDefault="00A04628" w:rsidP="00A04628">
            <w:pPr>
              <w:pStyle w:val="ListNumber"/>
            </w:pPr>
            <w:r>
              <w:t>Send completed CAPEX forms to</w:t>
            </w:r>
            <w:r w:rsidRPr="001C0295">
              <w:rPr>
                <w:color w:val="595959" w:themeColor="text1" w:themeTint="A6"/>
              </w:rPr>
              <w:t xml:space="preserve"> </w:t>
            </w:r>
            <w:hyperlink r:id="rId20" w:history="1">
              <w:r w:rsidRPr="001C0295">
                <w:rPr>
                  <w:rStyle w:val="Hyperlink"/>
                  <w:color w:val="595959" w:themeColor="text1" w:themeTint="A6"/>
                </w:rPr>
                <w:t>capex@goughgroup.co.nz</w:t>
              </w:r>
            </w:hyperlink>
            <w:r>
              <w:rPr>
                <w:color w:val="595959" w:themeColor="text1" w:themeTint="A6"/>
              </w:rPr>
              <w:t xml:space="preserve">, they will </w:t>
            </w:r>
            <w:r>
              <w:rPr>
                <w:color w:val="000000"/>
              </w:rPr>
              <w:t>organise any/all approvals</w:t>
            </w:r>
          </w:p>
        </w:tc>
      </w:tr>
      <w:tr w:rsidR="00A04628" w:rsidRPr="00E07A93" w14:paraId="4700ACDC" w14:textId="77777777" w:rsidTr="00587E38">
        <w:tc>
          <w:tcPr>
            <w:tcW w:w="5000" w:type="pct"/>
            <w:tcMar>
              <w:top w:w="113" w:type="dxa"/>
              <w:bottom w:w="113" w:type="dxa"/>
            </w:tcMar>
          </w:tcPr>
          <w:p w14:paraId="03469CF9" w14:textId="77777777" w:rsidR="00A04628" w:rsidRPr="008D158E" w:rsidRDefault="00A04628" w:rsidP="00A04628">
            <w:pPr>
              <w:pStyle w:val="ListNumber"/>
            </w:pPr>
            <w:r>
              <w:t>Once approval is given the Fixed Asset Team will finish processing</w:t>
            </w:r>
          </w:p>
        </w:tc>
      </w:tr>
      <w:tr w:rsidR="00A04628" w:rsidRPr="00E07A93" w14:paraId="5C4C4403" w14:textId="77777777" w:rsidTr="00587E38">
        <w:tc>
          <w:tcPr>
            <w:tcW w:w="5000" w:type="pct"/>
            <w:tcMar>
              <w:top w:w="113" w:type="dxa"/>
              <w:bottom w:w="113" w:type="dxa"/>
            </w:tcMar>
          </w:tcPr>
          <w:p w14:paraId="7FF45ACC" w14:textId="77777777" w:rsidR="00A04628" w:rsidRDefault="00A04628" w:rsidP="00A04628">
            <w:pPr>
              <w:pStyle w:val="ListNumber"/>
            </w:pPr>
            <w:bookmarkStart w:id="14" w:name="_GoBack"/>
            <w:r>
              <w:t>Fixed Asset team will email the details required to complete the purchase order to the person who will create the purchase order or raise the invoice if the item is inventory stocked within the Gough Group</w:t>
            </w:r>
            <w:bookmarkEnd w:id="14"/>
          </w:p>
        </w:tc>
      </w:tr>
    </w:tbl>
    <w:p w14:paraId="74DA0353" w14:textId="77777777" w:rsidR="00A04628" w:rsidRDefault="00A04628" w:rsidP="00A04628">
      <w:pPr>
        <w:pStyle w:val="Task"/>
        <w:numPr>
          <w:ilvl w:val="0"/>
          <w:numId w:val="0"/>
        </w:numPr>
      </w:pPr>
    </w:p>
    <w:p w14:paraId="6ABE77FE" w14:textId="77777777" w:rsidR="00A04628" w:rsidRDefault="00A04628" w:rsidP="00A04628">
      <w:pPr>
        <w:pStyle w:val="Task"/>
        <w:numPr>
          <w:ilvl w:val="0"/>
          <w:numId w:val="0"/>
        </w:numPr>
      </w:pPr>
    </w:p>
    <w:p w14:paraId="280E3A65" w14:textId="77777777" w:rsidR="00A04628" w:rsidRDefault="00A04628" w:rsidP="00A04628">
      <w:pPr>
        <w:pStyle w:val="Task"/>
        <w:numPr>
          <w:ilvl w:val="0"/>
          <w:numId w:val="0"/>
        </w:numPr>
      </w:pPr>
      <w:bookmarkStart w:id="15" w:name="_Toc523721452"/>
      <w:r>
        <w:t>What next?</w:t>
      </w:r>
      <w:bookmarkEnd w:id="12"/>
      <w:bookmarkEnd w:id="13"/>
      <w:bookmarkEnd w:id="15"/>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113" w:type="dxa"/>
          <w:bottom w:w="113" w:type="dxa"/>
        </w:tblCellMar>
        <w:tblLook w:val="04A0" w:firstRow="1" w:lastRow="0" w:firstColumn="1" w:lastColumn="0" w:noHBand="0" w:noVBand="1"/>
      </w:tblPr>
      <w:tblGrid>
        <w:gridCol w:w="3866"/>
        <w:gridCol w:w="5154"/>
      </w:tblGrid>
      <w:tr w:rsidR="00A04628" w:rsidRPr="00E07A93" w14:paraId="470296C1" w14:textId="77777777" w:rsidTr="00587E38">
        <w:trPr>
          <w:cnfStyle w:val="100000000000" w:firstRow="1" w:lastRow="0" w:firstColumn="0" w:lastColumn="0" w:oddVBand="0" w:evenVBand="0" w:oddHBand="0" w:evenHBand="0" w:firstRowFirstColumn="0" w:firstRowLastColumn="0" w:lastRowFirstColumn="0" w:lastRowLastColumn="0"/>
        </w:trPr>
        <w:tc>
          <w:tcPr>
            <w:tcW w:w="2143" w:type="pct"/>
          </w:tcPr>
          <w:p w14:paraId="44E2F67A" w14:textId="77777777" w:rsidR="00A04628" w:rsidRPr="00E07A93" w:rsidRDefault="00A04628" w:rsidP="00587E38">
            <w:pPr>
              <w:pStyle w:val="TableText"/>
            </w:pPr>
            <w:r>
              <w:t>To create, confirm and receipt a Purchase Order</w:t>
            </w:r>
          </w:p>
        </w:tc>
        <w:tc>
          <w:tcPr>
            <w:tcW w:w="2857" w:type="pct"/>
            <w:tcMar>
              <w:top w:w="113" w:type="dxa"/>
              <w:bottom w:w="113" w:type="dxa"/>
            </w:tcMar>
          </w:tcPr>
          <w:p w14:paraId="52169297" w14:textId="77777777" w:rsidR="00A04628" w:rsidRPr="009A4D39" w:rsidRDefault="00A04628" w:rsidP="00587E38">
            <w:pPr>
              <w:pStyle w:val="TableText"/>
            </w:pPr>
            <w:r w:rsidRPr="009A4D39">
              <w:t xml:space="preserve">See </w:t>
            </w:r>
            <w:r w:rsidRPr="00CA3F1F">
              <w:rPr>
                <w:b/>
              </w:rPr>
              <w:t>PUR_1.1_Create a PO for Non-inventory Items</w:t>
            </w:r>
          </w:p>
        </w:tc>
      </w:tr>
    </w:tbl>
    <w:p w14:paraId="495E332B" w14:textId="77777777" w:rsidR="00A04628" w:rsidRPr="00E93D50" w:rsidRDefault="00A04628" w:rsidP="00A04628">
      <w:pPr>
        <w:pStyle w:val="BodyText"/>
      </w:pPr>
    </w:p>
    <w:p w14:paraId="7C8B02D8" w14:textId="11CBA273" w:rsidR="00E93D50" w:rsidRPr="00E93D50" w:rsidRDefault="00E93D50" w:rsidP="00A04628">
      <w:pPr>
        <w:pStyle w:val="Heading1"/>
      </w:pPr>
    </w:p>
    <w:sectPr w:rsidR="00E93D50" w:rsidRPr="00E93D50" w:rsidSect="004B06AE">
      <w:footerReference w:type="default" r:id="rId21"/>
      <w:headerReference w:type="first" r:id="rId22"/>
      <w:footerReference w:type="first" r:id="rId23"/>
      <w:pgSz w:w="11900" w:h="16840"/>
      <w:pgMar w:top="1338" w:right="1440" w:bottom="1440" w:left="144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91CF9" w14:textId="77777777" w:rsidR="00A04628" w:rsidRDefault="00A04628">
      <w:pPr>
        <w:spacing w:after="0" w:line="240" w:lineRule="auto"/>
      </w:pPr>
      <w:r>
        <w:separator/>
      </w:r>
    </w:p>
  </w:endnote>
  <w:endnote w:type="continuationSeparator" w:id="0">
    <w:p w14:paraId="3B94629D" w14:textId="77777777" w:rsidR="00A04628" w:rsidRDefault="00A04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Semibold">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041CA" w14:textId="4C52E5E2" w:rsidR="00722A0B" w:rsidRPr="0008453D" w:rsidRDefault="003C3EB4" w:rsidP="0008453D">
    <w:pPr>
      <w:pStyle w:val="Footer"/>
    </w:pPr>
    <w:r w:rsidRPr="0008453D">
      <w:tab/>
    </w:r>
    <w:r w:rsidR="0031547F">
      <w:fldChar w:fldCharType="begin"/>
    </w:r>
    <w:r w:rsidR="0031547F">
      <w:instrText xml:space="preserve"> DOCPROPERTY  Title  \* MERGEFORMAT </w:instrText>
    </w:r>
    <w:r w:rsidR="0031547F">
      <w:fldChar w:fldCharType="separate"/>
    </w:r>
    <w:r w:rsidR="00952923">
      <w:t>Purchase a CAPEX item</w:t>
    </w:r>
    <w:r w:rsidR="0031547F">
      <w:fldChar w:fldCharType="end"/>
    </w:r>
    <w:r w:rsidRPr="0008453D">
      <w:t xml:space="preserve"> | </w:t>
    </w:r>
    <w:r w:rsidR="00A04628">
      <w:t>QRG</w:t>
    </w:r>
    <w:r w:rsidRPr="0008453D">
      <w:br/>
      <w:t xml:space="preserve">Last updated: </w:t>
    </w:r>
    <w:r w:rsidRPr="0008453D">
      <w:fldChar w:fldCharType="begin"/>
    </w:r>
    <w:r w:rsidRPr="0008453D">
      <w:instrText xml:space="preserve"> SAVEDATE  \@ "d MMMM yyyy"  \* MERGEFORMAT </w:instrText>
    </w:r>
    <w:r w:rsidRPr="0008453D">
      <w:fldChar w:fldCharType="separate"/>
    </w:r>
    <w:r w:rsidR="0031547F">
      <w:t>3 September 2018</w:t>
    </w:r>
    <w:r w:rsidRPr="0008453D">
      <w:fldChar w:fldCharType="end"/>
    </w:r>
    <w:r w:rsidRPr="0008453D">
      <w:tab/>
      <w:t xml:space="preserve">Page </w:t>
    </w:r>
    <w:r w:rsidRPr="0008453D">
      <w:fldChar w:fldCharType="begin"/>
    </w:r>
    <w:r w:rsidRPr="0008453D">
      <w:instrText xml:space="preserve"> PAGE  \* Arabic  \* MERGEFORMAT </w:instrText>
    </w:r>
    <w:r w:rsidRPr="0008453D">
      <w:fldChar w:fldCharType="separate"/>
    </w:r>
    <w:r w:rsidR="003F3F5B" w:rsidRPr="0008453D">
      <w:t>2</w:t>
    </w:r>
    <w:r w:rsidRPr="0008453D">
      <w:fldChar w:fldCharType="end"/>
    </w:r>
    <w:r w:rsidRPr="0008453D">
      <w:t xml:space="preserve"> of </w:t>
    </w:r>
    <w:fldSimple w:instr=" NUMPAGES  \* Arabic  \* MERGEFORMAT ">
      <w:r w:rsidR="003F3F5B" w:rsidRPr="0008453D">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74338" w14:textId="08B70C6A" w:rsidR="00722A0B" w:rsidRDefault="00722A0B">
    <w:pPr>
      <w:pStyle w:val="Footer"/>
    </w:pPr>
    <w:r>
      <w:tab/>
    </w:r>
    <w:r w:rsidRPr="00027FC0">
      <w:rPr>
        <w:b/>
      </w:rPr>
      <w:fldChar w:fldCharType="begin"/>
    </w:r>
    <w:r w:rsidRPr="00027FC0">
      <w:rPr>
        <w:b/>
      </w:rPr>
      <w:instrText xml:space="preserve"> DOCPROPERTY  Title  \* MERGEFORMAT </w:instrText>
    </w:r>
    <w:r w:rsidRPr="00027FC0">
      <w:rPr>
        <w:b/>
      </w:rPr>
      <w:fldChar w:fldCharType="separate"/>
    </w:r>
    <w:r w:rsidR="00952923">
      <w:rPr>
        <w:b/>
      </w:rPr>
      <w:t>Purchase a CAPEX item</w:t>
    </w:r>
    <w:r w:rsidRPr="00027FC0">
      <w:rPr>
        <w:b/>
      </w:rPr>
      <w:fldChar w:fldCharType="end"/>
    </w:r>
    <w:r w:rsidRPr="00027FC0">
      <w:rPr>
        <w:b/>
      </w:rPr>
      <w:t xml:space="preserve"> | </w:t>
    </w:r>
    <w:r w:rsidR="00A04628">
      <w:rPr>
        <w:b/>
      </w:rPr>
      <w:t>QRG</w:t>
    </w:r>
    <w:r w:rsidRPr="00027FC0">
      <w:rPr>
        <w:b/>
      </w:rPr>
      <w:br/>
    </w:r>
    <w:r w:rsidR="00232F55">
      <w:t xml:space="preserve">Last updated: </w:t>
    </w:r>
    <w:r w:rsidR="00232F55">
      <w:fldChar w:fldCharType="begin"/>
    </w:r>
    <w:r w:rsidR="00232F55">
      <w:instrText xml:space="preserve"> SAVEDATE  \@ "d MMMM yyyy"  \* MERGEFORMAT </w:instrText>
    </w:r>
    <w:r w:rsidR="00232F55">
      <w:fldChar w:fldCharType="separate"/>
    </w:r>
    <w:r w:rsidR="0031547F">
      <w:t>3 September 2018</w:t>
    </w:r>
    <w:r w:rsidR="00232F55">
      <w:fldChar w:fldCharType="end"/>
    </w:r>
    <w:r>
      <w:tab/>
      <w:t xml:space="preserve">Page </w:t>
    </w:r>
    <w:r>
      <w:fldChar w:fldCharType="begin"/>
    </w:r>
    <w:r>
      <w:instrText xml:space="preserve"> PAGE  \* Arabic  \* MERGEFORMAT </w:instrText>
    </w:r>
    <w:r>
      <w:fldChar w:fldCharType="separate"/>
    </w:r>
    <w:r w:rsidR="003F3F5B">
      <w:t>1</w:t>
    </w:r>
    <w:r>
      <w:fldChar w:fldCharType="end"/>
    </w:r>
    <w:r>
      <w:t xml:space="preserve"> of </w:t>
    </w:r>
    <w:r w:rsidR="0031547F">
      <w:fldChar w:fldCharType="begin"/>
    </w:r>
    <w:r w:rsidR="0031547F">
      <w:instrText xml:space="preserve"> NUMPAGES  \* Arabic  \* MERGEFORMAT </w:instrText>
    </w:r>
    <w:r w:rsidR="0031547F">
      <w:fldChar w:fldCharType="separate"/>
    </w:r>
    <w:r w:rsidR="003F3F5B">
      <w:t>6</w:t>
    </w:r>
    <w:r w:rsidR="0031547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5F532" w14:textId="77777777" w:rsidR="00A04628" w:rsidRDefault="00A04628">
      <w:pPr>
        <w:spacing w:after="0" w:line="240" w:lineRule="auto"/>
      </w:pPr>
      <w:r>
        <w:separator/>
      </w:r>
    </w:p>
  </w:footnote>
  <w:footnote w:type="continuationSeparator" w:id="0">
    <w:p w14:paraId="2A7B8F5D" w14:textId="77777777" w:rsidR="00A04628" w:rsidRDefault="00A04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96E38" w14:textId="09C8F9D2" w:rsidR="00722A0B" w:rsidRPr="00BB0A14" w:rsidRDefault="00722A0B" w:rsidP="00722A0B">
    <w:pPr>
      <w:pStyle w:val="Header"/>
      <w:spacing w:before="240"/>
      <w:ind w:right="-619"/>
      <w:jc w:val="left"/>
      <w:rPr>
        <w:rFonts w:ascii="Verdana" w:hAnsi="Verdana"/>
        <w:b/>
        <w:color w:val="FFE312"/>
        <w:sz w:val="36"/>
        <w:szCs w:val="36"/>
      </w:rPr>
    </w:pPr>
    <w:r>
      <w:rPr>
        <w:noProof/>
        <w:lang w:eastAsia="en-NZ"/>
      </w:rPr>
      <mc:AlternateContent>
        <mc:Choice Requires="wps">
          <w:drawing>
            <wp:anchor distT="0" distB="0" distL="114300" distR="114300" simplePos="0" relativeHeight="251661312" behindDoc="0" locked="0" layoutInCell="1" allowOverlap="1" wp14:anchorId="1533668F" wp14:editId="6FF23258">
              <wp:simplePos x="0" y="0"/>
              <wp:positionH relativeFrom="column">
                <wp:posOffset>-67235</wp:posOffset>
              </wp:positionH>
              <wp:positionV relativeFrom="paragraph">
                <wp:posOffset>-180639</wp:posOffset>
              </wp:positionV>
              <wp:extent cx="4639235" cy="399393"/>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4639235" cy="399393"/>
                      </a:xfrm>
                      <a:prstGeom prst="rect">
                        <a:avLst/>
                      </a:prstGeom>
                      <a:noFill/>
                      <a:ln w="6350">
                        <a:noFill/>
                      </a:ln>
                    </wps:spPr>
                    <wps:txbx>
                      <w:txbxContent>
                        <w:p w14:paraId="6E6F6881" w14:textId="7444A77E" w:rsidR="00722A0B" w:rsidRPr="00A04628" w:rsidRDefault="00A04628">
                          <w:pPr>
                            <w:rPr>
                              <w:color w:val="FFFFFF" w:themeColor="background1"/>
                              <w:sz w:val="18"/>
                              <w:lang w:val="en-AU"/>
                            </w:rPr>
                          </w:pPr>
                          <w:r>
                            <w:rPr>
                              <w:b/>
                              <w:color w:val="FFFFFF" w:themeColor="background1"/>
                              <w:sz w:val="28"/>
                              <w:szCs w:val="36"/>
                              <w:lang w:val="en-AU"/>
                            </w:rPr>
                            <w:t>QRG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3668F" id="_x0000_t202" coordsize="21600,21600" o:spt="202" path="m,l,21600r21600,l21600,xe">
              <v:stroke joinstyle="miter"/>
              <v:path gradientshapeok="t" o:connecttype="rect"/>
            </v:shapetype>
            <v:shape id="Text Box 5" o:spid="_x0000_s1026" type="#_x0000_t202" style="position:absolute;margin-left:-5.3pt;margin-top:-14.2pt;width:365.3pt;height:3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" filled="f" stroked="f" strokeweight=".5pt">
              <v:textbox>
                <w:txbxContent>
                  <w:p w14:paraId="6E6F6881" w14:textId="7444A77E" w:rsidR="00722A0B" w:rsidRPr="00A04628" w:rsidRDefault="00A04628">
                    <w:pPr>
                      <w:rPr>
                        <w:color w:val="FFFFFF" w:themeColor="background1"/>
                        <w:sz w:val="18"/>
                        <w:lang w:val="en-AU"/>
                      </w:rPr>
                    </w:pPr>
                    <w:r>
                      <w:rPr>
                        <w:b/>
                        <w:color w:val="FFFFFF" w:themeColor="background1"/>
                        <w:sz w:val="28"/>
                        <w:szCs w:val="36"/>
                        <w:lang w:val="en-AU"/>
                      </w:rPr>
                      <w:t>QRG</w:t>
                    </w:r>
                  </w:p>
                </w:txbxContent>
              </v:textbox>
            </v:shape>
          </w:pict>
        </mc:Fallback>
      </mc:AlternateContent>
    </w:r>
    <w:r w:rsidRPr="00D32E4C">
      <w:rPr>
        <w:noProof/>
        <w:lang w:eastAsia="en-NZ"/>
      </w:rPr>
      <w:drawing>
        <wp:anchor distT="0" distB="0" distL="114300" distR="114300" simplePos="0" relativeHeight="251659264" behindDoc="1" locked="0" layoutInCell="1" allowOverlap="1" wp14:anchorId="3982553A" wp14:editId="580C6444">
          <wp:simplePos x="0" y="0"/>
          <wp:positionH relativeFrom="page">
            <wp:align>right</wp:align>
          </wp:positionH>
          <wp:positionV relativeFrom="paragraph">
            <wp:posOffset>-443230</wp:posOffset>
          </wp:positionV>
          <wp:extent cx="7537938" cy="1254125"/>
          <wp:effectExtent l="0" t="0" r="635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7537938" cy="1254125"/>
                  </a:xfrm>
                  <a:prstGeom prst="rect">
                    <a:avLst/>
                  </a:prstGeom>
                </pic:spPr>
              </pic:pic>
            </a:graphicData>
          </a:graphic>
          <wp14:sizeRelH relativeFrom="margin">
            <wp14:pctWidth>0</wp14:pctWidth>
          </wp14:sizeRelH>
          <wp14:sizeRelV relativeFrom="margin">
            <wp14:pctHeight>0</wp14:pctHeight>
          </wp14:sizeRelV>
        </wp:anchor>
      </w:drawing>
    </w:r>
    <w:sdt>
      <w:sdtPr>
        <w:rPr>
          <w:rFonts w:ascii="Verdana" w:hAnsi="Verdana"/>
          <w:b/>
          <w:color w:val="FFE312"/>
          <w:sz w:val="36"/>
          <w:szCs w:val="36"/>
        </w:rPr>
        <w:alias w:val="Title"/>
        <w:tag w:val=""/>
        <w:id w:val="80802828"/>
        <w:dataBinding w:prefixMappings="xmlns:ns0='http://purl.org/dc/elements/1.1/' xmlns:ns1='http://schemas.openxmlformats.org/package/2006/metadata/core-properties' " w:xpath="/ns1:coreProperties[1]/ns0:title[1]" w:storeItemID="{6C3C8BC8-F283-45AE-878A-BAB7291924A1}"/>
        <w:text/>
      </w:sdtPr>
      <w:sdtEndPr/>
      <w:sdtContent>
        <w:r w:rsidR="00A04628">
          <w:rPr>
            <w:rFonts w:ascii="Verdana" w:hAnsi="Verdana"/>
            <w:b/>
            <w:color w:val="FFE312"/>
            <w:sz w:val="36"/>
            <w:szCs w:val="36"/>
          </w:rPr>
          <w:t>Purchase a CAPEX item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C7831"/>
    <w:multiLevelType w:val="hybridMultilevel"/>
    <w:tmpl w:val="7ADA9AA4"/>
    <w:lvl w:ilvl="0" w:tplc="F18AD0F4">
      <w:start w:val="1"/>
      <w:numFmt w:val="decimal"/>
      <w:pStyle w:val="Appendix"/>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B70287C"/>
    <w:multiLevelType w:val="multilevel"/>
    <w:tmpl w:val="2B8CF2E6"/>
    <w:lvl w:ilvl="0">
      <w:start w:val="1"/>
      <w:numFmt w:val="decimal"/>
      <w:lvlText w:val="Task %1."/>
      <w:lvlJc w:val="left"/>
      <w:pPr>
        <w:tabs>
          <w:tab w:val="num" w:pos="1701"/>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8F72B82"/>
    <w:multiLevelType w:val="multilevel"/>
    <w:tmpl w:val="80EA033C"/>
    <w:lvl w:ilvl="0">
      <w:start w:val="1"/>
      <w:numFmt w:val="bullet"/>
      <w:pStyle w:val="ListBullet"/>
      <w:lvlText w:val="▪"/>
      <w:lvlJc w:val="left"/>
      <w:pPr>
        <w:tabs>
          <w:tab w:val="num" w:pos="567"/>
        </w:tabs>
        <w:ind w:left="567" w:hanging="283"/>
      </w:pPr>
      <w:rPr>
        <w:rFonts w:ascii="Calibri" w:hAnsi="Calibri" w:hint="default"/>
        <w:color w:val="auto"/>
        <w:sz w:val="20"/>
      </w:rPr>
    </w:lvl>
    <w:lvl w:ilvl="1">
      <w:start w:val="1"/>
      <w:numFmt w:val="bullet"/>
      <w:pStyle w:val="ListBullet2"/>
      <w:lvlText w:val="▪"/>
      <w:lvlJc w:val="left"/>
      <w:pPr>
        <w:tabs>
          <w:tab w:val="num" w:pos="992"/>
        </w:tabs>
        <w:ind w:left="992" w:hanging="425"/>
      </w:pPr>
      <w:rPr>
        <w:rFonts w:ascii="Calibri" w:hAnsi="Calibri" w:hint="default"/>
        <w:color w:val="auto"/>
        <w:sz w:val="16"/>
      </w:rPr>
    </w:lvl>
    <w:lvl w:ilvl="2">
      <w:start w:val="1"/>
      <w:numFmt w:val="bullet"/>
      <w:pStyle w:val="ListBullet3"/>
      <w:lvlText w:val="▪"/>
      <w:lvlJc w:val="left"/>
      <w:pPr>
        <w:tabs>
          <w:tab w:val="num" w:pos="1701"/>
        </w:tabs>
        <w:ind w:left="1531" w:hanging="397"/>
      </w:pPr>
      <w:rPr>
        <w:rFonts w:ascii="Calibri" w:hAnsi="Calibri" w:hint="default"/>
        <w:color w:val="auto"/>
        <w:sz w:val="16"/>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3B5A1D82"/>
    <w:multiLevelType w:val="multilevel"/>
    <w:tmpl w:val="3F368FB8"/>
    <w:lvl w:ilvl="0">
      <w:start w:val="1"/>
      <w:numFmt w:val="decimal"/>
      <w:lvlRestart w:val="0"/>
      <w:pStyle w:val="ListNumber"/>
      <w:lvlText w:val="%1."/>
      <w:lvlJc w:val="left"/>
      <w:pPr>
        <w:tabs>
          <w:tab w:val="num" w:pos="567"/>
        </w:tabs>
        <w:ind w:left="567" w:hanging="425"/>
      </w:pPr>
      <w:rPr>
        <w:rFonts w:hint="default"/>
        <w:b w:val="0"/>
        <w:i w:val="0"/>
        <w:color w:val="auto"/>
        <w:sz w:val="20"/>
      </w:rPr>
    </w:lvl>
    <w:lvl w:ilvl="1">
      <w:start w:val="1"/>
      <w:numFmt w:val="lowerLetter"/>
      <w:pStyle w:val="ListNumber2"/>
      <w:lvlText w:val="%2."/>
      <w:lvlJc w:val="left"/>
      <w:pPr>
        <w:tabs>
          <w:tab w:val="num" w:pos="992"/>
        </w:tabs>
        <w:ind w:left="992" w:hanging="425"/>
      </w:pPr>
      <w:rPr>
        <w:rFonts w:hint="default"/>
      </w:rPr>
    </w:lvl>
    <w:lvl w:ilvl="2">
      <w:start w:val="1"/>
      <w:numFmt w:val="lowerRoman"/>
      <w:pStyle w:val="ListNumber3"/>
      <w:lvlText w:val="%3."/>
      <w:lvlJc w:val="right"/>
      <w:pPr>
        <w:tabs>
          <w:tab w:val="num" w:pos="1417"/>
        </w:tabs>
        <w:ind w:left="1417" w:hanging="425"/>
      </w:pPr>
      <w:rPr>
        <w:rFonts w:hint="default"/>
      </w:rPr>
    </w:lvl>
    <w:lvl w:ilvl="3">
      <w:start w:val="1"/>
      <w:numFmt w:val="decimal"/>
      <w:lvlText w:val="%4."/>
      <w:lvlJc w:val="left"/>
      <w:pPr>
        <w:tabs>
          <w:tab w:val="num" w:pos="482"/>
        </w:tabs>
        <w:ind w:left="2183" w:hanging="426"/>
      </w:pPr>
      <w:rPr>
        <w:rFonts w:hint="default"/>
      </w:rPr>
    </w:lvl>
    <w:lvl w:ilvl="4">
      <w:start w:val="1"/>
      <w:numFmt w:val="lowerLetter"/>
      <w:lvlText w:val="%5."/>
      <w:lvlJc w:val="left"/>
      <w:pPr>
        <w:tabs>
          <w:tab w:val="num" w:pos="4439"/>
        </w:tabs>
        <w:ind w:left="4439" w:hanging="363"/>
      </w:pPr>
      <w:rPr>
        <w:rFonts w:hint="default"/>
      </w:rPr>
    </w:lvl>
    <w:lvl w:ilvl="5">
      <w:start w:val="1"/>
      <w:numFmt w:val="lowerRoman"/>
      <w:lvlText w:val="%6."/>
      <w:lvlJc w:val="right"/>
      <w:pPr>
        <w:tabs>
          <w:tab w:val="num" w:pos="5159"/>
        </w:tabs>
        <w:ind w:left="5159" w:hanging="181"/>
      </w:pPr>
      <w:rPr>
        <w:rFonts w:hint="default"/>
      </w:rPr>
    </w:lvl>
    <w:lvl w:ilvl="6">
      <w:start w:val="1"/>
      <w:numFmt w:val="decimal"/>
      <w:lvlText w:val="%7."/>
      <w:lvlJc w:val="left"/>
      <w:pPr>
        <w:tabs>
          <w:tab w:val="num" w:pos="5879"/>
        </w:tabs>
        <w:ind w:left="5879" w:hanging="363"/>
      </w:pPr>
      <w:rPr>
        <w:rFonts w:hint="default"/>
      </w:rPr>
    </w:lvl>
    <w:lvl w:ilvl="7">
      <w:start w:val="1"/>
      <w:numFmt w:val="lowerLetter"/>
      <w:lvlText w:val="%8."/>
      <w:lvlJc w:val="left"/>
      <w:pPr>
        <w:tabs>
          <w:tab w:val="num" w:pos="6599"/>
        </w:tabs>
        <w:ind w:left="6599" w:hanging="363"/>
      </w:pPr>
      <w:rPr>
        <w:rFonts w:hint="default"/>
      </w:rPr>
    </w:lvl>
    <w:lvl w:ilvl="8">
      <w:start w:val="1"/>
      <w:numFmt w:val="lowerRoman"/>
      <w:lvlText w:val="%9."/>
      <w:lvlJc w:val="right"/>
      <w:pPr>
        <w:tabs>
          <w:tab w:val="num" w:pos="7319"/>
        </w:tabs>
        <w:ind w:left="7319" w:hanging="181"/>
      </w:pPr>
      <w:rPr>
        <w:rFonts w:hint="default"/>
      </w:rPr>
    </w:lvl>
  </w:abstractNum>
  <w:abstractNum w:abstractNumId="4" w15:restartNumberingAfterBreak="0">
    <w:nsid w:val="4A6E1DC6"/>
    <w:multiLevelType w:val="hybridMultilevel"/>
    <w:tmpl w:val="23B2B554"/>
    <w:lvl w:ilvl="0" w:tplc="DC72998E">
      <w:start w:val="1"/>
      <w:numFmt w:val="decimal"/>
      <w:pStyle w:val="Task"/>
      <w:lvlText w:val="Task %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8222C67"/>
    <w:multiLevelType w:val="multilevel"/>
    <w:tmpl w:val="9B64B25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2"/>
  </w:num>
  <w:num w:numId="3">
    <w:abstractNumId w:val="3"/>
  </w:num>
  <w:num w:numId="4">
    <w:abstractNumId w:val="0"/>
  </w:num>
  <w:num w:numId="5">
    <w:abstractNumId w:val="4"/>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628"/>
    <w:rsid w:val="00005045"/>
    <w:rsid w:val="00027FC0"/>
    <w:rsid w:val="0004100A"/>
    <w:rsid w:val="0008453D"/>
    <w:rsid w:val="00091976"/>
    <w:rsid w:val="000B2CC6"/>
    <w:rsid w:val="000E1920"/>
    <w:rsid w:val="00101769"/>
    <w:rsid w:val="001443C2"/>
    <w:rsid w:val="00176F14"/>
    <w:rsid w:val="001A30BB"/>
    <w:rsid w:val="001E2EFE"/>
    <w:rsid w:val="001F47D7"/>
    <w:rsid w:val="001F6EFF"/>
    <w:rsid w:val="002138A9"/>
    <w:rsid w:val="00232F55"/>
    <w:rsid w:val="0024794F"/>
    <w:rsid w:val="0028010A"/>
    <w:rsid w:val="002B166C"/>
    <w:rsid w:val="002F31D4"/>
    <w:rsid w:val="0031547F"/>
    <w:rsid w:val="003748D7"/>
    <w:rsid w:val="00376746"/>
    <w:rsid w:val="00383E2E"/>
    <w:rsid w:val="0038531E"/>
    <w:rsid w:val="003C3EB4"/>
    <w:rsid w:val="003F3F5B"/>
    <w:rsid w:val="00410FAA"/>
    <w:rsid w:val="00447A5E"/>
    <w:rsid w:val="00462D94"/>
    <w:rsid w:val="0047169C"/>
    <w:rsid w:val="004B06AE"/>
    <w:rsid w:val="004B7AB0"/>
    <w:rsid w:val="00503EDD"/>
    <w:rsid w:val="00505182"/>
    <w:rsid w:val="005114B9"/>
    <w:rsid w:val="00527215"/>
    <w:rsid w:val="00544F27"/>
    <w:rsid w:val="00556E25"/>
    <w:rsid w:val="005711C9"/>
    <w:rsid w:val="005716BF"/>
    <w:rsid w:val="005854A7"/>
    <w:rsid w:val="005A2DB8"/>
    <w:rsid w:val="005B14DF"/>
    <w:rsid w:val="005B6502"/>
    <w:rsid w:val="005C734E"/>
    <w:rsid w:val="005D296B"/>
    <w:rsid w:val="005F6E49"/>
    <w:rsid w:val="00617BBF"/>
    <w:rsid w:val="0065569F"/>
    <w:rsid w:val="00661374"/>
    <w:rsid w:val="00676134"/>
    <w:rsid w:val="006848A8"/>
    <w:rsid w:val="00691C9D"/>
    <w:rsid w:val="006A4D0A"/>
    <w:rsid w:val="006C56B8"/>
    <w:rsid w:val="006F3775"/>
    <w:rsid w:val="006F6006"/>
    <w:rsid w:val="00714DB0"/>
    <w:rsid w:val="007223B1"/>
    <w:rsid w:val="00722A0B"/>
    <w:rsid w:val="007234AF"/>
    <w:rsid w:val="007308E1"/>
    <w:rsid w:val="0073554F"/>
    <w:rsid w:val="0073622E"/>
    <w:rsid w:val="008571D0"/>
    <w:rsid w:val="008A58BA"/>
    <w:rsid w:val="008B515E"/>
    <w:rsid w:val="008B52D8"/>
    <w:rsid w:val="008B7D4C"/>
    <w:rsid w:val="008D230A"/>
    <w:rsid w:val="008E5ABB"/>
    <w:rsid w:val="00950F71"/>
    <w:rsid w:val="00952923"/>
    <w:rsid w:val="00960752"/>
    <w:rsid w:val="009701B5"/>
    <w:rsid w:val="0098046F"/>
    <w:rsid w:val="0099446D"/>
    <w:rsid w:val="009B0740"/>
    <w:rsid w:val="009D3366"/>
    <w:rsid w:val="00A04628"/>
    <w:rsid w:val="00A27058"/>
    <w:rsid w:val="00A3262B"/>
    <w:rsid w:val="00A45453"/>
    <w:rsid w:val="00A62637"/>
    <w:rsid w:val="00A94951"/>
    <w:rsid w:val="00AC4B04"/>
    <w:rsid w:val="00AE3078"/>
    <w:rsid w:val="00B349F8"/>
    <w:rsid w:val="00B50A26"/>
    <w:rsid w:val="00B6368E"/>
    <w:rsid w:val="00BB0A14"/>
    <w:rsid w:val="00BC28A7"/>
    <w:rsid w:val="00BC7CDC"/>
    <w:rsid w:val="00BD0295"/>
    <w:rsid w:val="00BD44D7"/>
    <w:rsid w:val="00BF3757"/>
    <w:rsid w:val="00C35FBA"/>
    <w:rsid w:val="00C448BF"/>
    <w:rsid w:val="00C90EFD"/>
    <w:rsid w:val="00C954A3"/>
    <w:rsid w:val="00CA112D"/>
    <w:rsid w:val="00CB71C2"/>
    <w:rsid w:val="00CC0CCA"/>
    <w:rsid w:val="00CC72AE"/>
    <w:rsid w:val="00D02E2B"/>
    <w:rsid w:val="00D066D8"/>
    <w:rsid w:val="00D32E4C"/>
    <w:rsid w:val="00D60747"/>
    <w:rsid w:val="00D65D73"/>
    <w:rsid w:val="00D75382"/>
    <w:rsid w:val="00D92734"/>
    <w:rsid w:val="00DA2EAD"/>
    <w:rsid w:val="00DC3789"/>
    <w:rsid w:val="00DE1BD8"/>
    <w:rsid w:val="00DE7FFB"/>
    <w:rsid w:val="00E459B3"/>
    <w:rsid w:val="00E93D50"/>
    <w:rsid w:val="00EA46E4"/>
    <w:rsid w:val="00EA6008"/>
    <w:rsid w:val="00F22508"/>
    <w:rsid w:val="00F423A5"/>
    <w:rsid w:val="00F62DF5"/>
    <w:rsid w:val="00F67776"/>
    <w:rsid w:val="00F909E0"/>
    <w:rsid w:val="00FD7832"/>
    <w:rsid w:val="00FE44BE"/>
    <w:rsid w:val="00FE523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00B926"/>
  <w15:docId w15:val="{68B3AB6B-9E98-4099-B4BC-41230817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9" w:unhideWhenUsed="1"/>
    <w:lsdException w:name="annotation text" w:semiHidden="1" w:unhideWhenUsed="1"/>
    <w:lsdException w:name="header" w:semiHidden="1" w:uiPriority="59" w:unhideWhenUsed="1" w:qFormat="1"/>
    <w:lsdException w:name="footer" w:semiHidden="1" w:unhideWhenUsed="1" w:qFormat="1"/>
    <w:lsdException w:name="index heading" w:semiHidden="1" w:unhideWhenUsed="1"/>
    <w:lsdException w:name="caption" w:semiHidden="1" w:uiPriority="4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9" w:unhideWhenUsed="1"/>
    <w:lsdException w:name="annotation reference" w:semiHidden="1" w:unhideWhenUsed="1"/>
    <w:lsdException w:name="line number" w:semiHidden="1" w:unhideWhenUsed="1"/>
    <w:lsdException w:name="page number" w:semiHidden="1" w:uiPriority="5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9" w:unhideWhenUsed="1" w:qFormat="1"/>
    <w:lsdException w:name="List Number" w:semiHidden="1" w:uiPriority="1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9" w:unhideWhenUsed="1" w:qFormat="1"/>
    <w:lsdException w:name="List Bullet 3" w:semiHidden="1" w:uiPriority="29" w:unhideWhenUsed="1" w:qFormat="1"/>
    <w:lsdException w:name="List Bullet 4" w:semiHidden="1" w:unhideWhenUsed="1"/>
    <w:lsdException w:name="List Bullet 5" w:semiHidden="1" w:unhideWhenUsed="1"/>
    <w:lsdException w:name="List Number 2" w:semiHidden="1" w:uiPriority="19" w:unhideWhenUsed="1" w:qFormat="1"/>
    <w:lsdException w:name="List Number 3" w:semiHidden="1" w:uiPriority="1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30" w:unhideWhenUsed="1" w:qFormat="1"/>
    <w:lsdException w:name="List Continue 2" w:semiHidden="1" w:uiPriority="30" w:unhideWhenUsed="1" w:qFormat="1"/>
    <w:lsdException w:name="List Continue 3" w:semiHidden="1" w:uiPriority="3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5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rsid w:val="00A04628"/>
    <w:pPr>
      <w:spacing w:line="276" w:lineRule="auto"/>
    </w:pPr>
    <w:rPr>
      <w:rFonts w:ascii="Verdana" w:hAnsi="Verdana"/>
      <w:sz w:val="20"/>
      <w:szCs w:val="22"/>
      <w:lang w:val="en-NZ"/>
    </w:rPr>
  </w:style>
  <w:style w:type="paragraph" w:styleId="Heading1">
    <w:name w:val="heading 1"/>
    <w:next w:val="BodyText"/>
    <w:link w:val="Heading1Char"/>
    <w:uiPriority w:val="4"/>
    <w:qFormat/>
    <w:rsid w:val="00D02E2B"/>
    <w:pPr>
      <w:spacing w:before="100" w:line="480" w:lineRule="atLeast"/>
      <w:ind w:right="-754"/>
      <w:outlineLvl w:val="0"/>
    </w:pPr>
    <w:rPr>
      <w:rFonts w:ascii="Verdana" w:eastAsia="Arial" w:hAnsi="Verdana" w:cs="Lato Semibold"/>
      <w:b/>
      <w:color w:val="414141"/>
      <w:sz w:val="36"/>
      <w:szCs w:val="32"/>
      <w:lang w:val="en-NZ"/>
    </w:rPr>
  </w:style>
  <w:style w:type="paragraph" w:styleId="Heading2">
    <w:name w:val="heading 2"/>
    <w:basedOn w:val="Heading1"/>
    <w:next w:val="BodyText"/>
    <w:link w:val="Heading2Char"/>
    <w:uiPriority w:val="4"/>
    <w:qFormat/>
    <w:rsid w:val="00D02E2B"/>
    <w:pPr>
      <w:numPr>
        <w:ilvl w:val="1"/>
      </w:numPr>
      <w:spacing w:line="360" w:lineRule="atLeast"/>
      <w:outlineLvl w:val="1"/>
    </w:pPr>
    <w:rPr>
      <w:bCs/>
      <w:iCs/>
      <w:sz w:val="32"/>
      <w:szCs w:val="28"/>
    </w:rPr>
  </w:style>
  <w:style w:type="paragraph" w:styleId="Heading3">
    <w:name w:val="heading 3"/>
    <w:basedOn w:val="Heading2"/>
    <w:next w:val="BodyText"/>
    <w:link w:val="Heading3Char"/>
    <w:uiPriority w:val="4"/>
    <w:qFormat/>
    <w:rsid w:val="00CB71C2"/>
    <w:pPr>
      <w:keepNext/>
      <w:keepLines/>
      <w:numPr>
        <w:ilvl w:val="0"/>
      </w:numPr>
      <w:spacing w:line="280" w:lineRule="atLeast"/>
      <w:outlineLvl w:val="2"/>
    </w:pPr>
    <w:rPr>
      <w:rFonts w:eastAsiaTheme="majorEastAsia"/>
      <w:bCs w:val="0"/>
      <w:szCs w:val="26"/>
    </w:rPr>
  </w:style>
  <w:style w:type="paragraph" w:styleId="Heading4">
    <w:name w:val="heading 4"/>
    <w:basedOn w:val="BodyText"/>
    <w:next w:val="BodyText"/>
    <w:link w:val="Heading4Char"/>
    <w:uiPriority w:val="4"/>
    <w:qFormat/>
    <w:rsid w:val="00CB71C2"/>
    <w:pPr>
      <w:outlineLvl w:val="3"/>
    </w:pPr>
    <w:rPr>
      <w:rFonts w:cs="Arial"/>
      <w:b/>
      <w:szCs w:val="19"/>
    </w:rPr>
  </w:style>
  <w:style w:type="paragraph" w:styleId="Heading5">
    <w:name w:val="heading 5"/>
    <w:basedOn w:val="Normal"/>
    <w:next w:val="Normal"/>
    <w:link w:val="Heading5Char"/>
    <w:uiPriority w:val="9"/>
    <w:semiHidden/>
    <w:qFormat/>
    <w:rsid w:val="00CB71C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B71C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B71C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1C2"/>
    <w:pPr>
      <w:keepNext/>
      <w:keepLines/>
      <w:numPr>
        <w:ilvl w:val="7"/>
        <w:numId w:val="1"/>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B71C2"/>
    <w:pPr>
      <w:keepNext/>
      <w:keepLines/>
      <w:numPr>
        <w:ilvl w:val="8"/>
        <w:numId w:val="1"/>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691C9D"/>
    <w:pPr>
      <w:spacing w:after="240" w:line="240" w:lineRule="atLeast"/>
    </w:pPr>
    <w:rPr>
      <w:rFonts w:ascii="Verdana" w:eastAsia="Times New Roman" w:hAnsi="Verdana" w:cs="Times New Roman"/>
      <w:color w:val="414141"/>
      <w:spacing w:val="4"/>
      <w:sz w:val="20"/>
      <w:lang w:val="en-NZ"/>
    </w:rPr>
  </w:style>
  <w:style w:type="character" w:customStyle="1" w:styleId="BodyTextChar">
    <w:name w:val="Body Text Char"/>
    <w:basedOn w:val="DefaultParagraphFont"/>
    <w:link w:val="BodyText"/>
    <w:rsid w:val="00691C9D"/>
    <w:rPr>
      <w:rFonts w:ascii="Verdana" w:eastAsia="Times New Roman" w:hAnsi="Verdana" w:cs="Times New Roman"/>
      <w:color w:val="414141"/>
      <w:spacing w:val="4"/>
      <w:sz w:val="20"/>
      <w:lang w:val="en-NZ"/>
    </w:rPr>
  </w:style>
  <w:style w:type="paragraph" w:customStyle="1" w:styleId="BodyTextCentre">
    <w:name w:val="Body Text (Centre)"/>
    <w:basedOn w:val="BodyText"/>
    <w:rsid w:val="00CB71C2"/>
    <w:pPr>
      <w:jc w:val="center"/>
    </w:pPr>
  </w:style>
  <w:style w:type="paragraph" w:customStyle="1" w:styleId="BodyTextRight">
    <w:name w:val="Body Text (Right)"/>
    <w:basedOn w:val="BodyText"/>
    <w:rsid w:val="00CB71C2"/>
    <w:pPr>
      <w:jc w:val="right"/>
    </w:pPr>
  </w:style>
  <w:style w:type="paragraph" w:styleId="Caption">
    <w:name w:val="caption"/>
    <w:basedOn w:val="BodyText"/>
    <w:next w:val="BodyText"/>
    <w:uiPriority w:val="44"/>
    <w:qFormat/>
    <w:rsid w:val="00CB71C2"/>
    <w:rPr>
      <w:rFonts w:eastAsia="Arial" w:cs="Arial"/>
      <w:b/>
      <w:bCs/>
      <w:szCs w:val="19"/>
      <w:lang w:eastAsia="en-GB"/>
    </w:rPr>
  </w:style>
  <w:style w:type="character" w:styleId="CommentReference">
    <w:name w:val="annotation reference"/>
    <w:uiPriority w:val="99"/>
    <w:semiHidden/>
    <w:rsid w:val="00CB71C2"/>
    <w:rPr>
      <w:sz w:val="16"/>
      <w:szCs w:val="16"/>
    </w:rPr>
  </w:style>
  <w:style w:type="paragraph" w:styleId="CommentText">
    <w:name w:val="annotation text"/>
    <w:basedOn w:val="Normal"/>
    <w:link w:val="CommentTextChar"/>
    <w:uiPriority w:val="99"/>
    <w:semiHidden/>
    <w:rsid w:val="00CB71C2"/>
    <w:pPr>
      <w:spacing w:line="260" w:lineRule="atLeast"/>
    </w:pPr>
    <w:rPr>
      <w:spacing w:val="6"/>
      <w:szCs w:val="20"/>
    </w:rPr>
  </w:style>
  <w:style w:type="character" w:customStyle="1" w:styleId="CommentTextChar">
    <w:name w:val="Comment Text Char"/>
    <w:basedOn w:val="DefaultParagraphFont"/>
    <w:link w:val="CommentText"/>
    <w:uiPriority w:val="99"/>
    <w:semiHidden/>
    <w:rsid w:val="00CB71C2"/>
    <w:rPr>
      <w:rFonts w:ascii="Verdana" w:eastAsia="Times New Roman" w:hAnsi="Verdana" w:cs="Times New Roman"/>
      <w:spacing w:val="6"/>
      <w:sz w:val="22"/>
      <w:szCs w:val="20"/>
      <w:lang w:val="en-NZ"/>
    </w:rPr>
  </w:style>
  <w:style w:type="paragraph" w:styleId="CommentSubject">
    <w:name w:val="annotation subject"/>
    <w:basedOn w:val="CommentText"/>
    <w:next w:val="CommentText"/>
    <w:link w:val="CommentSubjectChar"/>
    <w:uiPriority w:val="99"/>
    <w:semiHidden/>
    <w:unhideWhenUsed/>
    <w:rsid w:val="00CB71C2"/>
    <w:pPr>
      <w:spacing w:line="240" w:lineRule="auto"/>
    </w:pPr>
    <w:rPr>
      <w:b/>
      <w:bCs/>
    </w:rPr>
  </w:style>
  <w:style w:type="character" w:customStyle="1" w:styleId="CommentSubjectChar">
    <w:name w:val="Comment Subject Char"/>
    <w:basedOn w:val="CommentTextChar"/>
    <w:link w:val="CommentSubject"/>
    <w:uiPriority w:val="99"/>
    <w:semiHidden/>
    <w:rsid w:val="00CB71C2"/>
    <w:rPr>
      <w:rFonts w:ascii="Verdana" w:eastAsia="Times New Roman" w:hAnsi="Verdana" w:cs="Times New Roman"/>
      <w:b/>
      <w:bCs/>
      <w:spacing w:val="6"/>
      <w:sz w:val="22"/>
      <w:szCs w:val="20"/>
      <w:lang w:val="en-NZ"/>
    </w:rPr>
  </w:style>
  <w:style w:type="character" w:styleId="FollowedHyperlink">
    <w:name w:val="FollowedHyperlink"/>
    <w:basedOn w:val="DefaultParagraphFont"/>
    <w:uiPriority w:val="99"/>
    <w:rsid w:val="00CB71C2"/>
    <w:rPr>
      <w:color w:val="808080" w:themeColor="background1" w:themeShade="80"/>
      <w:u w:val="single"/>
    </w:rPr>
  </w:style>
  <w:style w:type="paragraph" w:styleId="Footer">
    <w:name w:val="footer"/>
    <w:link w:val="FooterChar"/>
    <w:uiPriority w:val="99"/>
    <w:qFormat/>
    <w:rsid w:val="006C56B8"/>
    <w:pPr>
      <w:tabs>
        <w:tab w:val="right" w:pos="14570"/>
      </w:tabs>
      <w:spacing w:after="40" w:line="160" w:lineRule="atLeast"/>
      <w:ind w:right="-478"/>
    </w:pPr>
    <w:rPr>
      <w:rFonts w:ascii="Verdana" w:eastAsia="Times New Roman" w:hAnsi="Verdana" w:cs="Times New Roman"/>
      <w:noProof/>
      <w:sz w:val="16"/>
      <w:szCs w:val="12"/>
      <w:lang w:val="en-NZ"/>
    </w:rPr>
  </w:style>
  <w:style w:type="character" w:customStyle="1" w:styleId="FooterChar">
    <w:name w:val="Footer Char"/>
    <w:basedOn w:val="DefaultParagraphFont"/>
    <w:link w:val="Footer"/>
    <w:uiPriority w:val="99"/>
    <w:rsid w:val="006C56B8"/>
    <w:rPr>
      <w:rFonts w:ascii="Verdana" w:eastAsia="Times New Roman" w:hAnsi="Verdana" w:cs="Times New Roman"/>
      <w:noProof/>
      <w:sz w:val="16"/>
      <w:szCs w:val="12"/>
      <w:lang w:val="en-NZ"/>
    </w:rPr>
  </w:style>
  <w:style w:type="character" w:styleId="FootnoteReference">
    <w:name w:val="footnote reference"/>
    <w:basedOn w:val="DefaultParagraphFont"/>
    <w:uiPriority w:val="79"/>
    <w:rsid w:val="00CB71C2"/>
    <w:rPr>
      <w:rFonts w:ascii="Arial" w:hAnsi="Arial"/>
      <w:sz w:val="20"/>
      <w:vertAlign w:val="superscript"/>
    </w:rPr>
  </w:style>
  <w:style w:type="paragraph" w:styleId="FootnoteText">
    <w:name w:val="footnote text"/>
    <w:basedOn w:val="Normal"/>
    <w:link w:val="FootnoteTextChar"/>
    <w:uiPriority w:val="79"/>
    <w:rsid w:val="00CB71C2"/>
    <w:pPr>
      <w:tabs>
        <w:tab w:val="left" w:pos="340"/>
      </w:tabs>
      <w:spacing w:before="40" w:after="40" w:line="160" w:lineRule="atLeast"/>
      <w:ind w:left="113" w:hanging="113"/>
    </w:pPr>
    <w:rPr>
      <w:rFonts w:eastAsia="Arial" w:cs="Arial"/>
      <w:spacing w:val="6"/>
      <w:w w:val="103"/>
      <w:sz w:val="16"/>
      <w:szCs w:val="19"/>
      <w:lang w:eastAsia="en-GB"/>
    </w:rPr>
  </w:style>
  <w:style w:type="character" w:customStyle="1" w:styleId="FootnoteTextChar">
    <w:name w:val="Footnote Text Char"/>
    <w:basedOn w:val="DefaultParagraphFont"/>
    <w:link w:val="FootnoteText"/>
    <w:uiPriority w:val="79"/>
    <w:rsid w:val="00CB71C2"/>
    <w:rPr>
      <w:rFonts w:ascii="Verdana" w:eastAsia="Arial" w:hAnsi="Verdana" w:cs="Arial"/>
      <w:spacing w:val="6"/>
      <w:w w:val="103"/>
      <w:sz w:val="16"/>
      <w:szCs w:val="19"/>
      <w:lang w:val="en-NZ" w:eastAsia="en-GB"/>
    </w:rPr>
  </w:style>
  <w:style w:type="paragraph" w:styleId="Header">
    <w:name w:val="header"/>
    <w:link w:val="HeaderChar"/>
    <w:uiPriority w:val="59"/>
    <w:qFormat/>
    <w:rsid w:val="00CB71C2"/>
    <w:pPr>
      <w:tabs>
        <w:tab w:val="right" w:pos="14601"/>
      </w:tabs>
      <w:spacing w:after="40" w:line="260" w:lineRule="atLeast"/>
      <w:ind w:right="-46"/>
      <w:jc w:val="right"/>
    </w:pPr>
    <w:rPr>
      <w:rFonts w:ascii="Arial" w:eastAsia="Times New Roman" w:hAnsi="Arial" w:cs="Times New Roman"/>
      <w:sz w:val="16"/>
      <w:szCs w:val="22"/>
      <w:lang w:val="en-NZ"/>
    </w:rPr>
  </w:style>
  <w:style w:type="character" w:customStyle="1" w:styleId="HeaderChar">
    <w:name w:val="Header Char"/>
    <w:basedOn w:val="DefaultParagraphFont"/>
    <w:link w:val="Header"/>
    <w:uiPriority w:val="59"/>
    <w:rsid w:val="00CB71C2"/>
    <w:rPr>
      <w:rFonts w:ascii="Arial" w:eastAsia="Times New Roman" w:hAnsi="Arial" w:cs="Times New Roman"/>
      <w:sz w:val="16"/>
      <w:szCs w:val="22"/>
      <w:lang w:val="en-NZ"/>
    </w:rPr>
  </w:style>
  <w:style w:type="character" w:customStyle="1" w:styleId="Heading1Char">
    <w:name w:val="Heading 1 Char"/>
    <w:basedOn w:val="DefaultParagraphFont"/>
    <w:link w:val="Heading1"/>
    <w:uiPriority w:val="4"/>
    <w:rsid w:val="00D02E2B"/>
    <w:rPr>
      <w:rFonts w:ascii="Verdana" w:eastAsia="Arial" w:hAnsi="Verdana" w:cs="Lato Semibold"/>
      <w:b/>
      <w:color w:val="414141"/>
      <w:sz w:val="36"/>
      <w:szCs w:val="32"/>
      <w:lang w:val="en-NZ"/>
    </w:rPr>
  </w:style>
  <w:style w:type="character" w:customStyle="1" w:styleId="Heading2Char">
    <w:name w:val="Heading 2 Char"/>
    <w:basedOn w:val="DefaultParagraphFont"/>
    <w:link w:val="Heading2"/>
    <w:uiPriority w:val="4"/>
    <w:rsid w:val="00D02E2B"/>
    <w:rPr>
      <w:rFonts w:ascii="Verdana" w:eastAsia="Arial" w:hAnsi="Verdana" w:cs="Lato Semibold"/>
      <w:b/>
      <w:bCs/>
      <w:iCs/>
      <w:color w:val="414141"/>
      <w:sz w:val="32"/>
      <w:szCs w:val="28"/>
      <w:lang w:val="en-NZ"/>
    </w:rPr>
  </w:style>
  <w:style w:type="character" w:customStyle="1" w:styleId="Heading3Char">
    <w:name w:val="Heading 3 Char"/>
    <w:basedOn w:val="DefaultParagraphFont"/>
    <w:link w:val="Heading3"/>
    <w:uiPriority w:val="4"/>
    <w:rsid w:val="00CB71C2"/>
    <w:rPr>
      <w:rFonts w:asciiTheme="majorHAnsi" w:eastAsiaTheme="majorEastAsia" w:hAnsiTheme="majorHAnsi" w:cs="Lato Semibold"/>
      <w:b/>
      <w:iCs/>
      <w:color w:val="414141"/>
      <w:sz w:val="32"/>
      <w:szCs w:val="26"/>
      <w:lang w:val="en-NZ"/>
    </w:rPr>
  </w:style>
  <w:style w:type="character" w:customStyle="1" w:styleId="Heading4Char">
    <w:name w:val="Heading 4 Char"/>
    <w:basedOn w:val="DefaultParagraphFont"/>
    <w:link w:val="Heading4"/>
    <w:uiPriority w:val="4"/>
    <w:rsid w:val="00CB71C2"/>
    <w:rPr>
      <w:rFonts w:ascii="Verdana" w:eastAsia="Times New Roman" w:hAnsi="Verdana" w:cs="Arial"/>
      <w:b/>
      <w:color w:val="414141"/>
      <w:spacing w:val="4"/>
      <w:sz w:val="22"/>
      <w:szCs w:val="19"/>
      <w:lang w:val="en-NZ"/>
    </w:rPr>
  </w:style>
  <w:style w:type="character" w:customStyle="1" w:styleId="Heading5Char">
    <w:name w:val="Heading 5 Char"/>
    <w:basedOn w:val="DefaultParagraphFont"/>
    <w:link w:val="Heading5"/>
    <w:uiPriority w:val="9"/>
    <w:semiHidden/>
    <w:rsid w:val="00CB71C2"/>
    <w:rPr>
      <w:rFonts w:asciiTheme="majorHAnsi" w:eastAsiaTheme="majorEastAsia" w:hAnsiTheme="majorHAnsi" w:cstheme="majorBidi"/>
      <w:color w:val="365F91" w:themeColor="accent1" w:themeShade="BF"/>
      <w:sz w:val="20"/>
      <w:szCs w:val="22"/>
      <w:lang w:val="en-NZ"/>
    </w:rPr>
  </w:style>
  <w:style w:type="character" w:customStyle="1" w:styleId="Heading6Char">
    <w:name w:val="Heading 6 Char"/>
    <w:basedOn w:val="DefaultParagraphFont"/>
    <w:link w:val="Heading6"/>
    <w:uiPriority w:val="9"/>
    <w:semiHidden/>
    <w:rsid w:val="00CB71C2"/>
    <w:rPr>
      <w:rFonts w:asciiTheme="majorHAnsi" w:eastAsiaTheme="majorEastAsia" w:hAnsiTheme="majorHAnsi" w:cstheme="majorBidi"/>
      <w:color w:val="243F60" w:themeColor="accent1" w:themeShade="7F"/>
      <w:sz w:val="20"/>
      <w:szCs w:val="22"/>
      <w:lang w:val="en-NZ"/>
    </w:rPr>
  </w:style>
  <w:style w:type="character" w:customStyle="1" w:styleId="Heading7Char">
    <w:name w:val="Heading 7 Char"/>
    <w:basedOn w:val="DefaultParagraphFont"/>
    <w:link w:val="Heading7"/>
    <w:uiPriority w:val="9"/>
    <w:semiHidden/>
    <w:rsid w:val="00CB71C2"/>
    <w:rPr>
      <w:rFonts w:asciiTheme="majorHAnsi" w:eastAsiaTheme="majorEastAsia" w:hAnsiTheme="majorHAnsi" w:cstheme="majorBidi"/>
      <w:i/>
      <w:iCs/>
      <w:color w:val="243F60" w:themeColor="accent1" w:themeShade="7F"/>
      <w:sz w:val="20"/>
      <w:szCs w:val="22"/>
      <w:lang w:val="en-NZ"/>
    </w:rPr>
  </w:style>
  <w:style w:type="character" w:customStyle="1" w:styleId="Heading8Char">
    <w:name w:val="Heading 8 Char"/>
    <w:basedOn w:val="DefaultParagraphFont"/>
    <w:link w:val="Heading8"/>
    <w:uiPriority w:val="9"/>
    <w:semiHidden/>
    <w:rsid w:val="00CB71C2"/>
    <w:rPr>
      <w:rFonts w:asciiTheme="majorHAnsi" w:eastAsiaTheme="majorEastAsia" w:hAnsiTheme="majorHAnsi" w:cstheme="majorBidi"/>
      <w:color w:val="272727" w:themeColor="text1" w:themeTint="D8"/>
      <w:sz w:val="20"/>
      <w:szCs w:val="21"/>
      <w:lang w:val="en-NZ"/>
    </w:rPr>
  </w:style>
  <w:style w:type="character" w:customStyle="1" w:styleId="Heading9Char">
    <w:name w:val="Heading 9 Char"/>
    <w:basedOn w:val="DefaultParagraphFont"/>
    <w:link w:val="Heading9"/>
    <w:uiPriority w:val="9"/>
    <w:semiHidden/>
    <w:rsid w:val="00CB71C2"/>
    <w:rPr>
      <w:rFonts w:asciiTheme="majorHAnsi" w:eastAsiaTheme="majorEastAsia" w:hAnsiTheme="majorHAnsi" w:cstheme="majorBidi"/>
      <w:i/>
      <w:iCs/>
      <w:color w:val="272727" w:themeColor="text1" w:themeTint="D8"/>
      <w:sz w:val="20"/>
      <w:szCs w:val="21"/>
      <w:lang w:val="en-NZ"/>
    </w:rPr>
  </w:style>
  <w:style w:type="character" w:styleId="Hyperlink">
    <w:name w:val="Hyperlink"/>
    <w:basedOn w:val="DefaultParagraphFont"/>
    <w:uiPriority w:val="99"/>
    <w:rsid w:val="00DE7FFB"/>
    <w:rPr>
      <w:color w:val="D9D9D9"/>
      <w:u w:val="single"/>
    </w:rPr>
  </w:style>
  <w:style w:type="paragraph" w:styleId="ListBullet">
    <w:name w:val="List Bullet"/>
    <w:basedOn w:val="BodyText"/>
    <w:link w:val="ListBulletChar"/>
    <w:uiPriority w:val="29"/>
    <w:qFormat/>
    <w:rsid w:val="00661374"/>
    <w:pPr>
      <w:numPr>
        <w:numId w:val="2"/>
      </w:numPr>
      <w:spacing w:before="100" w:after="200"/>
      <w:contextualSpacing/>
    </w:pPr>
    <w:rPr>
      <w:lang w:eastAsia="en-GB"/>
    </w:rPr>
  </w:style>
  <w:style w:type="character" w:customStyle="1" w:styleId="ListBulletChar">
    <w:name w:val="List Bullet Char"/>
    <w:link w:val="ListBullet"/>
    <w:uiPriority w:val="29"/>
    <w:rsid w:val="00661374"/>
    <w:rPr>
      <w:rFonts w:ascii="Verdana" w:eastAsia="Times New Roman" w:hAnsi="Verdana" w:cs="Times New Roman"/>
      <w:color w:val="414141"/>
      <w:spacing w:val="4"/>
      <w:sz w:val="20"/>
      <w:lang w:val="en-NZ" w:eastAsia="en-GB"/>
    </w:rPr>
  </w:style>
  <w:style w:type="paragraph" w:styleId="ListBullet2">
    <w:name w:val="List Bullet 2"/>
    <w:basedOn w:val="ListBullet"/>
    <w:uiPriority w:val="29"/>
    <w:qFormat/>
    <w:rsid w:val="00CB71C2"/>
    <w:pPr>
      <w:numPr>
        <w:ilvl w:val="1"/>
      </w:numPr>
    </w:pPr>
  </w:style>
  <w:style w:type="paragraph" w:styleId="ListBullet3">
    <w:name w:val="List Bullet 3"/>
    <w:basedOn w:val="ListBullet2"/>
    <w:uiPriority w:val="29"/>
    <w:qFormat/>
    <w:rsid w:val="00CB71C2"/>
    <w:pPr>
      <w:numPr>
        <w:ilvl w:val="2"/>
      </w:numPr>
      <w:tabs>
        <w:tab w:val="clear" w:pos="1701"/>
        <w:tab w:val="left" w:pos="1418"/>
      </w:tabs>
    </w:pPr>
    <w:rPr>
      <w:noProof/>
    </w:rPr>
  </w:style>
  <w:style w:type="paragraph" w:styleId="ListContinue">
    <w:name w:val="List Continue"/>
    <w:basedOn w:val="BodyText"/>
    <w:uiPriority w:val="30"/>
    <w:qFormat/>
    <w:rsid w:val="00CB71C2"/>
    <w:pPr>
      <w:spacing w:before="100" w:after="200"/>
      <w:ind w:left="567"/>
    </w:pPr>
  </w:style>
  <w:style w:type="paragraph" w:styleId="ListContinue2">
    <w:name w:val="List Continue 2"/>
    <w:basedOn w:val="BodyText"/>
    <w:uiPriority w:val="30"/>
    <w:qFormat/>
    <w:rsid w:val="00CB71C2"/>
    <w:pPr>
      <w:spacing w:before="100" w:after="100"/>
      <w:ind w:left="992"/>
    </w:pPr>
  </w:style>
  <w:style w:type="paragraph" w:styleId="ListContinue3">
    <w:name w:val="List Continue 3"/>
    <w:basedOn w:val="BodyText"/>
    <w:uiPriority w:val="30"/>
    <w:rsid w:val="00CB71C2"/>
    <w:pPr>
      <w:spacing w:before="100" w:after="100"/>
      <w:ind w:left="1418"/>
    </w:pPr>
  </w:style>
  <w:style w:type="paragraph" w:styleId="ListNumber">
    <w:name w:val="List Number"/>
    <w:basedOn w:val="BodyText"/>
    <w:link w:val="ListNumberChar"/>
    <w:uiPriority w:val="19"/>
    <w:qFormat/>
    <w:rsid w:val="00661374"/>
    <w:pPr>
      <w:numPr>
        <w:numId w:val="3"/>
      </w:numPr>
      <w:spacing w:before="100" w:after="200"/>
      <w:contextualSpacing/>
    </w:pPr>
  </w:style>
  <w:style w:type="character" w:customStyle="1" w:styleId="ListNumberChar">
    <w:name w:val="List Number Char"/>
    <w:link w:val="ListNumber"/>
    <w:uiPriority w:val="19"/>
    <w:rsid w:val="00661374"/>
    <w:rPr>
      <w:rFonts w:ascii="Verdana" w:eastAsia="Times New Roman" w:hAnsi="Verdana" w:cs="Times New Roman"/>
      <w:color w:val="414141"/>
      <w:spacing w:val="4"/>
      <w:sz w:val="20"/>
      <w:lang w:val="en-NZ"/>
    </w:rPr>
  </w:style>
  <w:style w:type="paragraph" w:styleId="ListNumber2">
    <w:name w:val="List Number 2"/>
    <w:basedOn w:val="ListNumber"/>
    <w:uiPriority w:val="19"/>
    <w:qFormat/>
    <w:rsid w:val="00CB71C2"/>
    <w:pPr>
      <w:numPr>
        <w:ilvl w:val="1"/>
      </w:numPr>
    </w:pPr>
  </w:style>
  <w:style w:type="paragraph" w:styleId="ListNumber3">
    <w:name w:val="List Number 3"/>
    <w:basedOn w:val="ListNumber2"/>
    <w:uiPriority w:val="19"/>
    <w:qFormat/>
    <w:rsid w:val="00CB71C2"/>
    <w:pPr>
      <w:numPr>
        <w:ilvl w:val="2"/>
      </w:numPr>
    </w:pPr>
  </w:style>
  <w:style w:type="character" w:styleId="PageNumber">
    <w:name w:val="page number"/>
    <w:basedOn w:val="DefaultParagraphFont"/>
    <w:uiPriority w:val="58"/>
    <w:rsid w:val="00CB71C2"/>
    <w:rPr>
      <w:sz w:val="16"/>
    </w:rPr>
  </w:style>
  <w:style w:type="paragraph" w:styleId="Quote">
    <w:name w:val="Quote"/>
    <w:basedOn w:val="BodyText"/>
    <w:link w:val="QuoteChar"/>
    <w:uiPriority w:val="98"/>
    <w:qFormat/>
    <w:rsid w:val="00CB71C2"/>
    <w:pPr>
      <w:ind w:left="567" w:right="567"/>
    </w:pPr>
    <w:rPr>
      <w:i/>
      <w:lang w:val="en-GB"/>
    </w:rPr>
  </w:style>
  <w:style w:type="character" w:customStyle="1" w:styleId="QuoteChar">
    <w:name w:val="Quote Char"/>
    <w:basedOn w:val="DefaultParagraphFont"/>
    <w:link w:val="Quote"/>
    <w:uiPriority w:val="98"/>
    <w:rsid w:val="00AE3078"/>
    <w:rPr>
      <w:rFonts w:ascii="Verdana" w:eastAsia="Times New Roman" w:hAnsi="Verdana" w:cs="Times New Roman"/>
      <w:i/>
      <w:color w:val="414141"/>
      <w:spacing w:val="4"/>
      <w:sz w:val="20"/>
      <w:lang w:val="en-GB"/>
    </w:rPr>
  </w:style>
  <w:style w:type="paragraph" w:styleId="Title">
    <w:name w:val="Title"/>
    <w:basedOn w:val="Normal"/>
    <w:next w:val="BodyText"/>
    <w:link w:val="TitleChar"/>
    <w:uiPriority w:val="99"/>
    <w:qFormat/>
    <w:rsid w:val="00DE7FFB"/>
    <w:pPr>
      <w:spacing w:after="40"/>
    </w:pPr>
    <w:rPr>
      <w:rFonts w:eastAsiaTheme="majorEastAsia" w:cstheme="majorBidi"/>
      <w:b/>
      <w:color w:val="FFE312"/>
      <w:sz w:val="36"/>
      <w:szCs w:val="72"/>
    </w:rPr>
  </w:style>
  <w:style w:type="character" w:customStyle="1" w:styleId="TitleChar">
    <w:name w:val="Title Char"/>
    <w:basedOn w:val="DefaultParagraphFont"/>
    <w:link w:val="Title"/>
    <w:uiPriority w:val="99"/>
    <w:rsid w:val="00DE7FFB"/>
    <w:rPr>
      <w:rFonts w:ascii="Verdana" w:eastAsiaTheme="majorEastAsia" w:hAnsi="Verdana" w:cstheme="majorBidi"/>
      <w:b/>
      <w:color w:val="FFE312"/>
      <w:sz w:val="36"/>
      <w:szCs w:val="72"/>
      <w:lang w:val="en-NZ"/>
    </w:rPr>
  </w:style>
  <w:style w:type="paragraph" w:styleId="Subtitle">
    <w:name w:val="Subtitle"/>
    <w:basedOn w:val="Normal"/>
    <w:link w:val="SubtitleChar"/>
    <w:uiPriority w:val="99"/>
    <w:qFormat/>
    <w:rsid w:val="00CB71C2"/>
    <w:pPr>
      <w:spacing w:after="440"/>
      <w:jc w:val="right"/>
    </w:pPr>
    <w:rPr>
      <w:rFonts w:asciiTheme="majorHAnsi" w:hAnsiTheme="majorHAnsi"/>
      <w:b/>
      <w:color w:val="FFFFFF" w:themeColor="background1"/>
      <w:sz w:val="44"/>
      <w:szCs w:val="44"/>
    </w:rPr>
  </w:style>
  <w:style w:type="character" w:customStyle="1" w:styleId="SubtitleChar">
    <w:name w:val="Subtitle Char"/>
    <w:basedOn w:val="DefaultParagraphFont"/>
    <w:link w:val="Subtitle"/>
    <w:uiPriority w:val="99"/>
    <w:rsid w:val="00CB71C2"/>
    <w:rPr>
      <w:rFonts w:asciiTheme="majorHAnsi" w:eastAsia="Times New Roman" w:hAnsiTheme="majorHAnsi" w:cs="Times New Roman"/>
      <w:b/>
      <w:color w:val="FFFFFF" w:themeColor="background1"/>
      <w:sz w:val="44"/>
      <w:szCs w:val="44"/>
      <w:lang w:val="en-NZ"/>
    </w:rPr>
  </w:style>
  <w:style w:type="table" w:styleId="TableGrid">
    <w:name w:val="Table Grid"/>
    <w:basedOn w:val="TableNormal"/>
    <w:uiPriority w:val="59"/>
    <w:rsid w:val="005C734E"/>
    <w:pPr>
      <w:spacing w:before="20" w:after="20" w:line="180" w:lineRule="atLeast"/>
    </w:pPr>
    <w:rPr>
      <w:rFonts w:ascii="Verdana" w:eastAsia="Times New Roman" w:hAnsi="Verdana" w:cs="Times New Roman"/>
      <w:sz w:val="20"/>
      <w:szCs w:val="20"/>
      <w:lang w:val="en-NZ" w:eastAsia="en-NZ"/>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85" w:type="dxa"/>
        <w:left w:w="85" w:type="dxa"/>
        <w:bottom w:w="85" w:type="dxa"/>
        <w:right w:w="85" w:type="dxa"/>
      </w:tblCellMar>
    </w:tblPr>
    <w:trPr>
      <w:cantSplit/>
    </w:trPr>
    <w:tcPr>
      <w:shd w:val="clear" w:color="auto" w:fill="auto"/>
    </w:tcPr>
    <w:tblStylePr w:type="firstRow">
      <w:rPr>
        <w:b w:val="0"/>
      </w:rPr>
    </w:tblStylePr>
  </w:style>
  <w:style w:type="paragraph" w:customStyle="1" w:styleId="TableText">
    <w:name w:val="Table Text"/>
    <w:basedOn w:val="BodyText"/>
    <w:link w:val="TableTextChar"/>
    <w:uiPriority w:val="7"/>
    <w:qFormat/>
    <w:rsid w:val="005A2DB8"/>
    <w:pPr>
      <w:spacing w:after="80" w:line="160" w:lineRule="atLeast"/>
    </w:pPr>
    <w:rPr>
      <w:lang w:eastAsia="en-NZ"/>
    </w:rPr>
  </w:style>
  <w:style w:type="character" w:customStyle="1" w:styleId="TableTextChar">
    <w:name w:val="Table Text Char"/>
    <w:basedOn w:val="BodyTextChar"/>
    <w:link w:val="TableText"/>
    <w:uiPriority w:val="7"/>
    <w:rsid w:val="00AE3078"/>
    <w:rPr>
      <w:rFonts w:ascii="Verdana" w:eastAsia="Times New Roman" w:hAnsi="Verdana" w:cs="Times New Roman"/>
      <w:color w:val="414141"/>
      <w:spacing w:val="4"/>
      <w:sz w:val="20"/>
      <w:lang w:val="en-NZ" w:eastAsia="en-NZ"/>
    </w:rPr>
  </w:style>
  <w:style w:type="paragraph" w:styleId="TOC1">
    <w:name w:val="toc 1"/>
    <w:basedOn w:val="BodyText"/>
    <w:autoRedefine/>
    <w:uiPriority w:val="39"/>
    <w:unhideWhenUsed/>
    <w:rsid w:val="008D230A"/>
    <w:pPr>
      <w:tabs>
        <w:tab w:val="left" w:pos="426"/>
        <w:tab w:val="right" w:leader="dot" w:pos="8931"/>
      </w:tabs>
    </w:pPr>
    <w:rPr>
      <w:rFonts w:eastAsiaTheme="minorEastAsia" w:cstheme="minorBidi"/>
      <w:b/>
      <w:noProof/>
      <w:sz w:val="24"/>
      <w:szCs w:val="22"/>
      <w:lang w:eastAsia="en-NZ"/>
    </w:rPr>
  </w:style>
  <w:style w:type="paragraph" w:styleId="TOC2">
    <w:name w:val="toc 2"/>
    <w:basedOn w:val="TOC1"/>
    <w:autoRedefine/>
    <w:uiPriority w:val="39"/>
    <w:unhideWhenUsed/>
    <w:rsid w:val="008D230A"/>
    <w:pPr>
      <w:tabs>
        <w:tab w:val="clear" w:pos="426"/>
        <w:tab w:val="left" w:pos="851"/>
      </w:tabs>
      <w:spacing w:line="300" w:lineRule="atLeast"/>
      <w:ind w:left="284"/>
      <w:contextualSpacing/>
    </w:pPr>
    <w:rPr>
      <w:b w:val="0"/>
      <w:color w:val="auto"/>
      <w:spacing w:val="0"/>
    </w:rPr>
  </w:style>
  <w:style w:type="paragraph" w:styleId="TOC3">
    <w:name w:val="toc 3"/>
    <w:basedOn w:val="TOC2"/>
    <w:next w:val="BodyText"/>
    <w:autoRedefine/>
    <w:uiPriority w:val="39"/>
    <w:unhideWhenUsed/>
    <w:rsid w:val="00CB71C2"/>
    <w:pPr>
      <w:ind w:left="567"/>
    </w:pPr>
  </w:style>
  <w:style w:type="paragraph" w:styleId="TOC4">
    <w:name w:val="toc 4"/>
    <w:basedOn w:val="Normal"/>
    <w:next w:val="Normal"/>
    <w:autoRedefine/>
    <w:uiPriority w:val="39"/>
    <w:semiHidden/>
    <w:rsid w:val="00CB71C2"/>
    <w:pPr>
      <w:spacing w:after="100" w:line="259" w:lineRule="auto"/>
      <w:ind w:left="660"/>
    </w:pPr>
    <w:rPr>
      <w:rFonts w:eastAsiaTheme="minorEastAsia"/>
      <w:lang w:eastAsia="en-NZ"/>
    </w:rPr>
  </w:style>
  <w:style w:type="paragraph" w:styleId="TOC5">
    <w:name w:val="toc 5"/>
    <w:basedOn w:val="Normal"/>
    <w:next w:val="Normal"/>
    <w:autoRedefine/>
    <w:uiPriority w:val="39"/>
    <w:semiHidden/>
    <w:rsid w:val="00CB71C2"/>
    <w:pPr>
      <w:spacing w:after="100" w:line="259" w:lineRule="auto"/>
      <w:ind w:left="880"/>
    </w:pPr>
    <w:rPr>
      <w:rFonts w:eastAsiaTheme="minorEastAsia"/>
      <w:lang w:eastAsia="en-NZ"/>
    </w:rPr>
  </w:style>
  <w:style w:type="paragraph" w:styleId="TOC6">
    <w:name w:val="toc 6"/>
    <w:basedOn w:val="Normal"/>
    <w:next w:val="Normal"/>
    <w:autoRedefine/>
    <w:uiPriority w:val="39"/>
    <w:semiHidden/>
    <w:rsid w:val="00CB71C2"/>
    <w:pPr>
      <w:spacing w:after="100" w:line="259" w:lineRule="auto"/>
      <w:ind w:left="1100"/>
    </w:pPr>
    <w:rPr>
      <w:rFonts w:eastAsiaTheme="minorEastAsia"/>
      <w:lang w:eastAsia="en-NZ"/>
    </w:rPr>
  </w:style>
  <w:style w:type="paragraph" w:styleId="TOC7">
    <w:name w:val="toc 7"/>
    <w:basedOn w:val="Normal"/>
    <w:next w:val="Normal"/>
    <w:autoRedefine/>
    <w:uiPriority w:val="39"/>
    <w:semiHidden/>
    <w:rsid w:val="00CB71C2"/>
    <w:pPr>
      <w:spacing w:after="100" w:line="259" w:lineRule="auto"/>
      <w:ind w:left="1320"/>
    </w:pPr>
    <w:rPr>
      <w:rFonts w:eastAsiaTheme="minorEastAsia"/>
      <w:lang w:eastAsia="en-NZ"/>
    </w:rPr>
  </w:style>
  <w:style w:type="paragraph" w:styleId="TOC8">
    <w:name w:val="toc 8"/>
    <w:basedOn w:val="Normal"/>
    <w:next w:val="Normal"/>
    <w:autoRedefine/>
    <w:uiPriority w:val="39"/>
    <w:semiHidden/>
    <w:rsid w:val="00CB71C2"/>
    <w:pPr>
      <w:spacing w:after="100" w:line="259" w:lineRule="auto"/>
      <w:ind w:left="1540"/>
    </w:pPr>
    <w:rPr>
      <w:rFonts w:eastAsiaTheme="minorEastAsia"/>
      <w:lang w:eastAsia="en-NZ"/>
    </w:rPr>
  </w:style>
  <w:style w:type="paragraph" w:styleId="TOC9">
    <w:name w:val="toc 9"/>
    <w:basedOn w:val="Normal"/>
    <w:next w:val="Normal"/>
    <w:autoRedefine/>
    <w:uiPriority w:val="39"/>
    <w:semiHidden/>
    <w:rsid w:val="00CB71C2"/>
    <w:pPr>
      <w:spacing w:after="100" w:line="259" w:lineRule="auto"/>
      <w:ind w:left="1760"/>
    </w:pPr>
    <w:rPr>
      <w:rFonts w:eastAsiaTheme="minorEastAsia"/>
      <w:lang w:eastAsia="en-NZ"/>
    </w:rPr>
  </w:style>
  <w:style w:type="paragraph" w:styleId="TOCHeading">
    <w:name w:val="TOC Heading"/>
    <w:basedOn w:val="Heading1"/>
    <w:next w:val="BodyText"/>
    <w:uiPriority w:val="39"/>
    <w:qFormat/>
    <w:rsid w:val="00CB71C2"/>
    <w:pPr>
      <w:keepNext/>
      <w:keepLines/>
      <w:spacing w:line="240" w:lineRule="atLeast"/>
      <w:outlineLvl w:val="9"/>
    </w:pPr>
    <w:rPr>
      <w:rFonts w:eastAsiaTheme="majorEastAsia" w:cstheme="majorBidi"/>
      <w:bCs/>
      <w:szCs w:val="28"/>
      <w:lang w:val="en-US" w:eastAsia="ja-JP"/>
    </w:rPr>
  </w:style>
  <w:style w:type="paragraph" w:customStyle="1" w:styleId="Task">
    <w:name w:val="Task"/>
    <w:basedOn w:val="Heading1"/>
    <w:link w:val="TaskChar"/>
    <w:uiPriority w:val="5"/>
    <w:qFormat/>
    <w:rsid w:val="006F3775"/>
    <w:pPr>
      <w:numPr>
        <w:numId w:val="5"/>
      </w:numPr>
      <w:ind w:left="567" w:hanging="567"/>
      <w:outlineLvl w:val="1"/>
    </w:pPr>
  </w:style>
  <w:style w:type="character" w:customStyle="1" w:styleId="TaskChar">
    <w:name w:val="Task Char"/>
    <w:basedOn w:val="Heading1Char"/>
    <w:link w:val="Task"/>
    <w:uiPriority w:val="5"/>
    <w:rsid w:val="006F3775"/>
    <w:rPr>
      <w:rFonts w:ascii="Verdana" w:eastAsia="Arial" w:hAnsi="Verdana" w:cs="Lato Semibold"/>
      <w:b/>
      <w:color w:val="414141"/>
      <w:sz w:val="36"/>
      <w:szCs w:val="32"/>
      <w:lang w:val="en-NZ"/>
    </w:rPr>
  </w:style>
  <w:style w:type="character" w:styleId="PlaceholderText">
    <w:name w:val="Placeholder Text"/>
    <w:basedOn w:val="DefaultParagraphFont"/>
    <w:uiPriority w:val="99"/>
    <w:semiHidden/>
    <w:rsid w:val="00BB0A14"/>
    <w:rPr>
      <w:color w:val="808080"/>
    </w:rPr>
  </w:style>
  <w:style w:type="paragraph" w:styleId="ListParagraph">
    <w:name w:val="List Paragraph"/>
    <w:basedOn w:val="Normal"/>
    <w:uiPriority w:val="34"/>
    <w:semiHidden/>
    <w:qFormat/>
    <w:rsid w:val="000B2CC6"/>
    <w:pPr>
      <w:spacing w:after="0" w:line="360" w:lineRule="auto"/>
      <w:ind w:left="720"/>
      <w:contextualSpacing/>
    </w:pPr>
    <w:rPr>
      <w:sz w:val="18"/>
    </w:rPr>
  </w:style>
  <w:style w:type="paragraph" w:customStyle="1" w:styleId="SubTask">
    <w:name w:val="Sub Task"/>
    <w:basedOn w:val="Task"/>
    <w:next w:val="BodyText"/>
    <w:autoRedefine/>
    <w:uiPriority w:val="99"/>
    <w:qFormat/>
    <w:rsid w:val="00B50A26"/>
    <w:pPr>
      <w:numPr>
        <w:numId w:val="0"/>
      </w:numPr>
    </w:pPr>
    <w:rPr>
      <w:sz w:val="32"/>
    </w:rPr>
  </w:style>
  <w:style w:type="paragraph" w:customStyle="1" w:styleId="Appendix">
    <w:name w:val="Appendix"/>
    <w:basedOn w:val="Task"/>
    <w:next w:val="BodyText"/>
    <w:uiPriority w:val="99"/>
    <w:rsid w:val="006F3775"/>
    <w:pPr>
      <w:numPr>
        <w:numId w:val="4"/>
      </w:numPr>
      <w:ind w:left="426" w:hanging="426"/>
    </w:pPr>
  </w:style>
  <w:style w:type="paragraph" w:styleId="BalloonText">
    <w:name w:val="Balloon Text"/>
    <w:basedOn w:val="Normal"/>
    <w:link w:val="BalloonTextChar"/>
    <w:uiPriority w:val="99"/>
    <w:semiHidden/>
    <w:unhideWhenUsed/>
    <w:rsid w:val="00A04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628"/>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ustomXml" Target="../customXml/item6.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capex@goughgroup.co.nz"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22" Type="http://schemas.openxmlformats.org/officeDocument/2006/relationships/header" Target="header1.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a48448bdf1a51bad/Documents/Custom%20Office%20Templates/S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solidFill>
            <a:srgbClr val="FF0000"/>
          </a:solidFill>
        </a:ln>
        <a:effectLst/>
      </a:spPr>
      <a:bodyPr rtlCol="0" anchor="ct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 xsi:nil="true"/>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GGKL-1341018776-608</_dlc_DocId>
    <_dlc_DocIdUrl xmlns="13bfd587-5662-4c43-913e-045f37872afe">
      <Url>https://goughgroupltd.sharepoint.com/sites/GoughGroupKnowledge/_layouts/15/DocIdRedir.aspx?ID=GGKL-1341018776-608</Url>
      <Description>GGKL-1341018776-608</Description>
    </_dlc_DocIdUrl>
    <Activity xmlns="ef771d1d-d70d-4d80-8b8d-420e2422cbf9">Quick Reference Guides and Quick Tips</Activity>
    <Subactivity xmlns="ef771d1d-d70d-4d80-8b8d-420e2422cbf9">No Subactivity</Subactivity>
    <Function xmlns="ef771d1d-d70d-4d80-8b8d-420e2422cbf9">NAXT Guides</Fun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6C356FB-4035-43E4-9053-50CE190FE616}">
  <ds:schemaRefs>
    <ds:schemaRef ds:uri="http://schemas.microsoft.com/sharepoint/v3/contenttype/forms"/>
  </ds:schemaRefs>
</ds:datastoreItem>
</file>

<file path=customXml/itemProps2.xml><?xml version="1.0" encoding="utf-8"?>
<ds:datastoreItem xmlns:ds="http://schemas.openxmlformats.org/officeDocument/2006/customXml" ds:itemID="{C282A2DE-5AB3-47DE-BCDF-0D2240349C52}">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98c4cfc-3125-4f66-a621-36ad5101473c"/>
    <ds:schemaRef ds:uri="fb98d7d9-4030-4acb-b598-a07f6d59531b"/>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4113FC77-896E-4BDC-A8C4-1722C4845501}"/>
</file>

<file path=customXml/itemProps4.xml><?xml version="1.0" encoding="utf-8"?>
<ds:datastoreItem xmlns:ds="http://schemas.openxmlformats.org/officeDocument/2006/customXml" ds:itemID="{24B73862-8E8B-4CC1-9581-3F630F2BAD3D}">
  <ds:schemaRefs>
    <ds:schemaRef ds:uri="http://schemas.microsoft.com/sharepoint/events"/>
  </ds:schemaRefs>
</ds:datastoreItem>
</file>

<file path=customXml/itemProps5.xml><?xml version="1.0" encoding="utf-8"?>
<ds:datastoreItem xmlns:ds="http://schemas.openxmlformats.org/officeDocument/2006/customXml" ds:itemID="{38E84E09-EEE4-4D86-B2AE-6E1A5BED26C6}">
  <ds:schemaRefs>
    <ds:schemaRef ds:uri="http://schemas.openxmlformats.org/officeDocument/2006/bibliography"/>
  </ds:schemaRefs>
</ds:datastoreItem>
</file>

<file path=customXml/itemProps6.xml><?xml version="1.0" encoding="utf-8"?>
<ds:datastoreItem xmlns:ds="http://schemas.openxmlformats.org/officeDocument/2006/customXml" ds:itemID="{635B77DB-57DC-42E9-88B3-A7AC29AFA45A}"/>
</file>

<file path=docProps/app.xml><?xml version="1.0" encoding="utf-8"?>
<Properties xmlns="http://schemas.openxmlformats.org/officeDocument/2006/extended-properties" xmlns:vt="http://schemas.openxmlformats.org/officeDocument/2006/docPropsVTypes">
  <Template>SOP%20template.dotx</Template>
  <TotalTime>4</TotalTime>
  <Pages>4</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INSERT NAME OF SOP</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a CAPEX item</dc:title>
  <dc:subject/>
  <dc:creator>Stephanie Macky</dc:creator>
  <cp:keywords/>
  <cp:lastModifiedBy>Stephanie Macky</cp:lastModifiedBy>
  <cp:revision>4</cp:revision>
  <dcterms:created xsi:type="dcterms:W3CDTF">2018-09-02T20:57:00Z</dcterms:created>
  <dcterms:modified xsi:type="dcterms:W3CDTF">2018-09-24T00:21:00Z</dcterms:modified>
  <cp:contentStatus>Validated for Use in Q2, 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10bafa3e-b71b-4f44-9808-98f5e370cc2f</vt:lpwstr>
  </property>
  <property fmtid="{D5CDD505-2E9C-101B-9397-08002B2CF9AE}" pid="4" name="Topic">
    <vt:lpwstr/>
  </property>
</Properties>
</file>