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E261" w14:textId="2D500F1D" w:rsidR="002A4D61" w:rsidRPr="00E07A93" w:rsidRDefault="00DB35E3" w:rsidP="005C5C5D">
      <w:pPr>
        <w:pStyle w:val="Title"/>
        <w:ind w:left="0"/>
        <w:rPr>
          <w:lang w:val="en-NZ"/>
        </w:rPr>
      </w:pPr>
      <w:r w:rsidRPr="00DB35E3">
        <w:rPr>
          <w:noProof/>
          <w:lang w:val="en-NZ" w:eastAsia="en-NZ"/>
        </w:rPr>
        <mc:AlternateContent>
          <mc:Choice Requires="wps">
            <w:drawing>
              <wp:anchor distT="0" distB="0" distL="114300" distR="114300" simplePos="0" relativeHeight="251657215" behindDoc="1" locked="0" layoutInCell="1" allowOverlap="1" wp14:anchorId="77BA53B2" wp14:editId="1B586151">
                <wp:simplePos x="0" y="0"/>
                <wp:positionH relativeFrom="column">
                  <wp:posOffset>-361950</wp:posOffset>
                </wp:positionH>
                <wp:positionV relativeFrom="paragraph">
                  <wp:posOffset>-367664</wp:posOffset>
                </wp:positionV>
                <wp:extent cx="6743700" cy="1276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276350"/>
                        </a:xfrm>
                        <a:prstGeom prst="rect">
                          <a:avLst/>
                        </a:prstGeom>
                        <a:blipFill dpi="0" rotWithShape="1">
                          <a:blip r:embed="rId12"/>
                          <a:srcRect/>
                          <a:stretch>
                            <a:fillRect/>
                          </a:stretch>
                        </a:blipFill>
                        <a:ln w="9525">
                          <a:noFill/>
                          <a:miter lim="800000"/>
                          <a:headEnd/>
                          <a:tailEnd/>
                        </a:ln>
                      </wps:spPr>
                      <wps:txbx>
                        <w:txbxContent>
                          <w:p w14:paraId="3B22BF8B" w14:textId="7AC4B8C1" w:rsidR="00DB35E3" w:rsidRDefault="00DB35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28.95pt;width:531pt;height:100.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" stroked="f">
                <v:fill r:id="rId13" o:title="" recolor="t" rotate="t" type="frame"/>
                <v:textbox>
                  <w:txbxContent>
                    <w:p w14:paraId="3B22BF8B" w14:textId="7AC4B8C1" w:rsidR="00DB35E3" w:rsidRDefault="00DB35E3"/>
                  </w:txbxContent>
                </v:textbox>
              </v:shape>
            </w:pict>
          </mc:Fallback>
        </mc:AlternateContent>
      </w:r>
      <w:r w:rsidR="008438AE">
        <w:rPr>
          <w:lang w:val="en-NZ"/>
        </w:rPr>
        <w:t>STOCKTAKE COUNTING WITH RESERVATIONS</w:t>
      </w:r>
    </w:p>
    <w:p w14:paraId="12A05BBD" w14:textId="77777777" w:rsidR="00FC3839" w:rsidRPr="00E07A93" w:rsidRDefault="00FC3839" w:rsidP="006A5965">
      <w:pPr>
        <w:pStyle w:val="Heading2"/>
      </w:pPr>
    </w:p>
    <w:p w14:paraId="2CEC137D" w14:textId="77777777" w:rsidR="00D11123" w:rsidRPr="00E07A93" w:rsidRDefault="00B1180B" w:rsidP="006A5965">
      <w:pPr>
        <w:pStyle w:val="Heading2"/>
      </w:pPr>
      <w:r w:rsidRPr="00E07A93">
        <w:t>Introduction</w:t>
      </w:r>
    </w:p>
    <w:p w14:paraId="3ADB3C1A" w14:textId="7ADF373D" w:rsidR="006F6E25" w:rsidRDefault="002D7A13">
      <w:pPr>
        <w:spacing w:after="200" w:line="276" w:lineRule="auto"/>
        <w:rPr>
          <w:b/>
        </w:rPr>
      </w:pPr>
      <w:r>
        <w:rPr>
          <w:b/>
        </w:rPr>
        <w:t>Scenario</w:t>
      </w:r>
    </w:p>
    <w:p w14:paraId="7F03945E" w14:textId="77777777" w:rsidR="002D7A13" w:rsidRPr="002D7A13" w:rsidRDefault="002D7A13" w:rsidP="002D7A13">
      <w:pPr>
        <w:rPr>
          <w:rFonts w:eastAsiaTheme="minorEastAsia" w:cs="Verdana"/>
          <w:color w:val="000000"/>
          <w:lang w:val="en-GB"/>
        </w:rPr>
      </w:pPr>
      <w:r w:rsidRPr="002D7A13">
        <w:rPr>
          <w:rFonts w:eastAsiaTheme="minorEastAsia" w:cs="Verdana"/>
          <w:color w:val="000000"/>
          <w:lang w:val="en-GB"/>
        </w:rPr>
        <w:t>Counted Item has reservations in a bin for an item, but actual stock is found in a different bin.</w:t>
      </w:r>
    </w:p>
    <w:p w14:paraId="3E4F92F2" w14:textId="77777777" w:rsidR="001566D6" w:rsidRPr="00E07A93" w:rsidRDefault="003F76D3" w:rsidP="003F76D3">
      <w:pPr>
        <w:pStyle w:val="Heading2"/>
      </w:pPr>
      <w:r w:rsidRPr="00E07A93">
        <w:t>Steps</w:t>
      </w:r>
    </w:p>
    <w:tbl>
      <w:tblPr>
        <w:tblStyle w:val="TableGrid"/>
        <w:tblW w:w="98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67"/>
        <w:gridCol w:w="9322"/>
      </w:tblGrid>
      <w:tr w:rsidR="000341F0" w:rsidRPr="00E07A93" w14:paraId="5C42EEEF" w14:textId="77777777" w:rsidTr="002D2A07">
        <w:tc>
          <w:tcPr>
            <w:tcW w:w="9889" w:type="dxa"/>
            <w:gridSpan w:val="2"/>
            <w:shd w:val="clear" w:color="auto" w:fill="FFE312"/>
            <w:tcMar>
              <w:top w:w="113" w:type="dxa"/>
              <w:bottom w:w="113" w:type="dxa"/>
            </w:tcMar>
            <w:vAlign w:val="center"/>
          </w:tcPr>
          <w:p w14:paraId="0DC511A7" w14:textId="712E1592" w:rsidR="000341F0" w:rsidRPr="00E07A93" w:rsidRDefault="002D7A13" w:rsidP="00A7219E">
            <w:pPr>
              <w:pStyle w:val="Heading3"/>
              <w:outlineLvl w:val="2"/>
            </w:pPr>
            <w:r>
              <w:t xml:space="preserve">STOCKTAKE COUNTING WITH RESERVATIONS </w:t>
            </w:r>
          </w:p>
        </w:tc>
      </w:tr>
      <w:tr w:rsidR="00274980" w:rsidRPr="00E07A93" w14:paraId="7E6A6547" w14:textId="77777777" w:rsidTr="002D2A07">
        <w:tc>
          <w:tcPr>
            <w:tcW w:w="567" w:type="dxa"/>
            <w:tcMar>
              <w:top w:w="113" w:type="dxa"/>
              <w:bottom w:w="113" w:type="dxa"/>
            </w:tcMar>
          </w:tcPr>
          <w:p w14:paraId="0ED53AAB" w14:textId="77777777" w:rsidR="00274980" w:rsidRPr="00E07A93" w:rsidRDefault="00274980" w:rsidP="006A5965">
            <w:pPr>
              <w:pStyle w:val="ListParagraph"/>
              <w:numPr>
                <w:ilvl w:val="0"/>
                <w:numId w:val="1"/>
              </w:numPr>
              <w:ind w:left="357" w:hanging="357"/>
            </w:pPr>
          </w:p>
        </w:tc>
        <w:tc>
          <w:tcPr>
            <w:tcW w:w="9322" w:type="dxa"/>
            <w:tcMar>
              <w:top w:w="113" w:type="dxa"/>
              <w:bottom w:w="113" w:type="dxa"/>
            </w:tcMar>
          </w:tcPr>
          <w:p w14:paraId="49F9348E" w14:textId="675A7775" w:rsidR="002D7A13" w:rsidRDefault="002D7A13" w:rsidP="002D7A13">
            <w:r>
              <w:t>Item 000181 has reserved quantity against a bin, (Counting staff do not know this yet):</w:t>
            </w:r>
          </w:p>
          <w:p w14:paraId="520403D4" w14:textId="62537CCC" w:rsidR="002D7A13" w:rsidRDefault="002D7A13" w:rsidP="002D7A13">
            <w:pPr>
              <w:jc w:val="center"/>
            </w:pPr>
            <w:r>
              <w:rPr>
                <w:noProof/>
                <w:lang w:eastAsia="en-NZ"/>
              </w:rPr>
              <w:drawing>
                <wp:inline distT="0" distB="0" distL="0" distR="0" wp14:anchorId="37E78570" wp14:editId="4E876F81">
                  <wp:extent cx="4869140" cy="2018403"/>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9332" cy="2022628"/>
                          </a:xfrm>
                          <a:prstGeom prst="rect">
                            <a:avLst/>
                          </a:prstGeom>
                        </pic:spPr>
                      </pic:pic>
                    </a:graphicData>
                  </a:graphic>
                </wp:inline>
              </w:drawing>
            </w:r>
          </w:p>
          <w:p w14:paraId="7E903C68" w14:textId="0FFE85CE" w:rsidR="00EE04D8" w:rsidRPr="00E07A93" w:rsidRDefault="00EE04D8" w:rsidP="002D7A13">
            <w:pPr>
              <w:rPr>
                <w:lang w:eastAsia="en-NZ"/>
              </w:rPr>
            </w:pPr>
          </w:p>
        </w:tc>
      </w:tr>
      <w:tr w:rsidR="006A5965" w:rsidRPr="00E07A93" w14:paraId="15526FC4" w14:textId="77777777" w:rsidTr="002D2A07">
        <w:tc>
          <w:tcPr>
            <w:tcW w:w="567" w:type="dxa"/>
            <w:tcMar>
              <w:top w:w="113" w:type="dxa"/>
              <w:bottom w:w="113" w:type="dxa"/>
            </w:tcMar>
          </w:tcPr>
          <w:p w14:paraId="52BC4C9A" w14:textId="77777777" w:rsidR="006A5965" w:rsidRPr="00E07A93" w:rsidRDefault="006A5965" w:rsidP="00244330">
            <w:pPr>
              <w:pStyle w:val="ListParagraph"/>
              <w:numPr>
                <w:ilvl w:val="0"/>
                <w:numId w:val="1"/>
              </w:numPr>
              <w:ind w:left="357" w:hanging="357"/>
            </w:pPr>
          </w:p>
        </w:tc>
        <w:tc>
          <w:tcPr>
            <w:tcW w:w="9322" w:type="dxa"/>
            <w:tcMar>
              <w:top w:w="113" w:type="dxa"/>
              <w:bottom w:w="113" w:type="dxa"/>
            </w:tcMar>
          </w:tcPr>
          <w:p w14:paraId="74AE5CDF" w14:textId="0BB6BC72" w:rsidR="002D7A13" w:rsidRDefault="002D7A13" w:rsidP="002D7A13">
            <w:r>
              <w:t xml:space="preserve">Counting staff want to count the item 000181 </w:t>
            </w:r>
          </w:p>
          <w:p w14:paraId="5898F3E7" w14:textId="7AB1A292" w:rsidR="002D7A13" w:rsidRDefault="002D7A13" w:rsidP="002D7A13">
            <w:r>
              <w:t>Run a counting journal:</w:t>
            </w:r>
          </w:p>
          <w:p w14:paraId="7CE91834" w14:textId="79F2E46B" w:rsidR="006A5965" w:rsidRPr="00E07A93" w:rsidRDefault="002D7A13" w:rsidP="002D7A13">
            <w:bookmarkStart w:id="0" w:name="_GoBack"/>
            <w:r>
              <w:rPr>
                <w:noProof/>
                <w:lang w:eastAsia="en-NZ"/>
              </w:rPr>
              <w:drawing>
                <wp:inline distT="0" distB="0" distL="0" distR="0" wp14:anchorId="7631DB46" wp14:editId="755DD964">
                  <wp:extent cx="5165029" cy="21333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3260" cy="2132604"/>
                          </a:xfrm>
                          <a:prstGeom prst="rect">
                            <a:avLst/>
                          </a:prstGeom>
                        </pic:spPr>
                      </pic:pic>
                    </a:graphicData>
                  </a:graphic>
                </wp:inline>
              </w:drawing>
            </w:r>
            <w:bookmarkEnd w:id="0"/>
          </w:p>
        </w:tc>
      </w:tr>
      <w:tr w:rsidR="00EE04D8" w:rsidRPr="00E07A93" w14:paraId="72CC6442" w14:textId="77777777" w:rsidTr="002D2A07">
        <w:tc>
          <w:tcPr>
            <w:tcW w:w="567" w:type="dxa"/>
            <w:tcMar>
              <w:top w:w="113" w:type="dxa"/>
              <w:bottom w:w="113" w:type="dxa"/>
            </w:tcMar>
          </w:tcPr>
          <w:p w14:paraId="48ED19FC" w14:textId="77777777" w:rsidR="00EE04D8" w:rsidRPr="00E07A93" w:rsidRDefault="00EE04D8" w:rsidP="00244330">
            <w:pPr>
              <w:pStyle w:val="ListParagraph"/>
              <w:numPr>
                <w:ilvl w:val="0"/>
                <w:numId w:val="1"/>
              </w:numPr>
              <w:ind w:left="357" w:hanging="357"/>
            </w:pPr>
          </w:p>
        </w:tc>
        <w:tc>
          <w:tcPr>
            <w:tcW w:w="9322" w:type="dxa"/>
            <w:tcMar>
              <w:top w:w="113" w:type="dxa"/>
              <w:bottom w:w="113" w:type="dxa"/>
            </w:tcMar>
          </w:tcPr>
          <w:p w14:paraId="4AFFD194" w14:textId="77777777" w:rsidR="002D7A13" w:rsidRDefault="002D7A13" w:rsidP="002D7A13">
            <w:r>
              <w:t>Stock is found in another bin, and entered:</w:t>
            </w:r>
          </w:p>
          <w:p w14:paraId="4B0AA799" w14:textId="5C46D766" w:rsidR="00EE04D8" w:rsidRDefault="002D7A13" w:rsidP="002D7A13">
            <w:r>
              <w:rPr>
                <w:noProof/>
                <w:lang w:eastAsia="en-NZ"/>
              </w:rPr>
              <w:lastRenderedPageBreak/>
              <w:drawing>
                <wp:inline distT="0" distB="0" distL="0" distR="0" wp14:anchorId="24C25E90" wp14:editId="4FB2937A">
                  <wp:extent cx="5731510" cy="20642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64201"/>
                          </a:xfrm>
                          <a:prstGeom prst="rect">
                            <a:avLst/>
                          </a:prstGeom>
                        </pic:spPr>
                      </pic:pic>
                    </a:graphicData>
                  </a:graphic>
                </wp:inline>
              </w:drawing>
            </w:r>
          </w:p>
        </w:tc>
      </w:tr>
      <w:tr w:rsidR="00C757C3" w:rsidRPr="00E07A93" w14:paraId="75BCC853" w14:textId="77777777" w:rsidTr="002D2A07">
        <w:tc>
          <w:tcPr>
            <w:tcW w:w="567" w:type="dxa"/>
            <w:tcMar>
              <w:top w:w="113" w:type="dxa"/>
              <w:bottom w:w="113" w:type="dxa"/>
            </w:tcMar>
          </w:tcPr>
          <w:p w14:paraId="673EABD1" w14:textId="77777777" w:rsidR="00C757C3" w:rsidRPr="00E07A93" w:rsidRDefault="00C757C3" w:rsidP="00244330">
            <w:pPr>
              <w:pStyle w:val="ListParagraph"/>
              <w:numPr>
                <w:ilvl w:val="0"/>
                <w:numId w:val="1"/>
              </w:numPr>
              <w:ind w:left="357" w:hanging="357"/>
            </w:pPr>
          </w:p>
        </w:tc>
        <w:tc>
          <w:tcPr>
            <w:tcW w:w="9322" w:type="dxa"/>
            <w:tcMar>
              <w:top w:w="113" w:type="dxa"/>
              <w:bottom w:w="113" w:type="dxa"/>
            </w:tcMar>
          </w:tcPr>
          <w:p w14:paraId="452B6EAA" w14:textId="77777777" w:rsidR="002D7A13" w:rsidRDefault="002D7A13" w:rsidP="002D7A13">
            <w:r>
              <w:t>Validate</w:t>
            </w:r>
          </w:p>
          <w:p w14:paraId="43543170" w14:textId="1A3AB78A" w:rsidR="002D7A13" w:rsidRDefault="002D7A13" w:rsidP="002D7A13">
            <w:r>
              <w:t>This Infolog appears because while AE29C is showing 80 on-hand, there are actually 0.00 physically available because of the previous reservation.</w:t>
            </w:r>
          </w:p>
          <w:p w14:paraId="78298791" w14:textId="77777777" w:rsidR="002D7A13" w:rsidRDefault="002D7A13" w:rsidP="002D7A13"/>
          <w:p w14:paraId="6A52636A" w14:textId="19A5C4C6" w:rsidR="00C757C3" w:rsidRDefault="002D7A13" w:rsidP="002D7A13">
            <w:r>
              <w:rPr>
                <w:noProof/>
                <w:lang w:eastAsia="en-NZ"/>
              </w:rPr>
              <w:drawing>
                <wp:inline distT="0" distB="0" distL="0" distR="0" wp14:anchorId="077AA372" wp14:editId="06DCF2C8">
                  <wp:extent cx="46767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6775" cy="3105150"/>
                          </a:xfrm>
                          <a:prstGeom prst="rect">
                            <a:avLst/>
                          </a:prstGeom>
                        </pic:spPr>
                      </pic:pic>
                    </a:graphicData>
                  </a:graphic>
                </wp:inline>
              </w:drawing>
            </w:r>
          </w:p>
        </w:tc>
      </w:tr>
      <w:tr w:rsidR="00C757C3" w:rsidRPr="00E07A93" w14:paraId="6017C90D" w14:textId="77777777" w:rsidTr="002D2A07">
        <w:tc>
          <w:tcPr>
            <w:tcW w:w="567" w:type="dxa"/>
            <w:tcMar>
              <w:top w:w="113" w:type="dxa"/>
              <w:bottom w:w="113" w:type="dxa"/>
            </w:tcMar>
          </w:tcPr>
          <w:p w14:paraId="6FA87378" w14:textId="77777777" w:rsidR="00C757C3" w:rsidRPr="00E07A93" w:rsidRDefault="00C757C3" w:rsidP="00244330">
            <w:pPr>
              <w:pStyle w:val="ListParagraph"/>
              <w:numPr>
                <w:ilvl w:val="0"/>
                <w:numId w:val="1"/>
              </w:numPr>
              <w:ind w:left="357" w:hanging="357"/>
            </w:pPr>
          </w:p>
        </w:tc>
        <w:tc>
          <w:tcPr>
            <w:tcW w:w="9322" w:type="dxa"/>
            <w:tcMar>
              <w:top w:w="113" w:type="dxa"/>
              <w:bottom w:w="113" w:type="dxa"/>
            </w:tcMar>
          </w:tcPr>
          <w:p w14:paraId="69150DD8" w14:textId="77777777" w:rsidR="002D7A13" w:rsidRDefault="002D7A13" w:rsidP="002D7A13">
            <w:r>
              <w:t>To correct this, we click on the errored line on the stocktake. It has an i icon in the Log box.</w:t>
            </w:r>
          </w:p>
          <w:p w14:paraId="2C62A9C6" w14:textId="7D0FFD99" w:rsidR="00C757C3" w:rsidRDefault="002D7A13" w:rsidP="00155119">
            <w:r>
              <w:rPr>
                <w:noProof/>
                <w:lang w:eastAsia="en-NZ"/>
              </w:rPr>
              <w:drawing>
                <wp:inline distT="0" distB="0" distL="0" distR="0" wp14:anchorId="6980C579" wp14:editId="0C24AC92">
                  <wp:extent cx="4895238" cy="140952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5238" cy="1409524"/>
                          </a:xfrm>
                          <a:prstGeom prst="rect">
                            <a:avLst/>
                          </a:prstGeom>
                        </pic:spPr>
                      </pic:pic>
                    </a:graphicData>
                  </a:graphic>
                </wp:inline>
              </w:drawing>
            </w:r>
          </w:p>
        </w:tc>
      </w:tr>
      <w:tr w:rsidR="00C757C3" w:rsidRPr="00E07A93" w14:paraId="34947CEC" w14:textId="77777777" w:rsidTr="002D2A07">
        <w:tc>
          <w:tcPr>
            <w:tcW w:w="567" w:type="dxa"/>
            <w:tcMar>
              <w:top w:w="113" w:type="dxa"/>
              <w:bottom w:w="113" w:type="dxa"/>
            </w:tcMar>
          </w:tcPr>
          <w:p w14:paraId="72664145" w14:textId="77777777" w:rsidR="00C757C3" w:rsidRPr="00E07A93" w:rsidRDefault="00C757C3" w:rsidP="00244330">
            <w:pPr>
              <w:pStyle w:val="ListParagraph"/>
              <w:numPr>
                <w:ilvl w:val="0"/>
                <w:numId w:val="1"/>
              </w:numPr>
              <w:ind w:left="357" w:hanging="357"/>
            </w:pPr>
          </w:p>
        </w:tc>
        <w:tc>
          <w:tcPr>
            <w:tcW w:w="9322" w:type="dxa"/>
            <w:tcMar>
              <w:top w:w="113" w:type="dxa"/>
              <w:bottom w:w="113" w:type="dxa"/>
            </w:tcMar>
          </w:tcPr>
          <w:p w14:paraId="01F21269" w14:textId="77777777" w:rsidR="007F6469" w:rsidRDefault="007F6469" w:rsidP="007F6469">
            <w:r>
              <w:t>Go up to Inventory – Reservation. Find the warehouse/location that is relevant, filter if necessary:</w:t>
            </w:r>
          </w:p>
          <w:p w14:paraId="57E2D865" w14:textId="4FA9E3FE" w:rsidR="00C757C3" w:rsidRDefault="007F6469" w:rsidP="007F6469">
            <w:r>
              <w:rPr>
                <w:noProof/>
                <w:lang w:eastAsia="en-NZ"/>
              </w:rPr>
              <w:lastRenderedPageBreak/>
              <w:drawing>
                <wp:inline distT="0" distB="0" distL="0" distR="0" wp14:anchorId="439C63CF" wp14:editId="61ADE28D">
                  <wp:extent cx="5731510" cy="2092981"/>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092981"/>
                          </a:xfrm>
                          <a:prstGeom prst="rect">
                            <a:avLst/>
                          </a:prstGeom>
                        </pic:spPr>
                      </pic:pic>
                    </a:graphicData>
                  </a:graphic>
                </wp:inline>
              </w:drawing>
            </w:r>
          </w:p>
        </w:tc>
      </w:tr>
      <w:tr w:rsidR="007F6469" w:rsidRPr="00E07A93" w14:paraId="1879A063" w14:textId="77777777" w:rsidTr="002D2A07">
        <w:tc>
          <w:tcPr>
            <w:tcW w:w="567" w:type="dxa"/>
            <w:tcMar>
              <w:top w:w="113" w:type="dxa"/>
              <w:bottom w:w="113" w:type="dxa"/>
            </w:tcMar>
          </w:tcPr>
          <w:p w14:paraId="33FC19A4" w14:textId="77777777" w:rsidR="007F6469" w:rsidRPr="00E07A93" w:rsidRDefault="007F6469" w:rsidP="00244330">
            <w:pPr>
              <w:pStyle w:val="ListParagraph"/>
              <w:numPr>
                <w:ilvl w:val="0"/>
                <w:numId w:val="1"/>
              </w:numPr>
              <w:ind w:left="357" w:hanging="357"/>
            </w:pPr>
          </w:p>
        </w:tc>
        <w:tc>
          <w:tcPr>
            <w:tcW w:w="9322" w:type="dxa"/>
            <w:tcMar>
              <w:top w:w="113" w:type="dxa"/>
              <w:bottom w:w="113" w:type="dxa"/>
            </w:tcMar>
          </w:tcPr>
          <w:p w14:paraId="688FCF76" w14:textId="77777777" w:rsidR="007F6469" w:rsidRDefault="007F6469" w:rsidP="007F6469">
            <w:r>
              <w:t xml:space="preserve">This now tells the Counting staff about the reservation originally here. </w:t>
            </w:r>
          </w:p>
          <w:p w14:paraId="7016DCD2" w14:textId="77777777" w:rsidR="007F6469" w:rsidRDefault="007F6469" w:rsidP="007F6469">
            <w:r>
              <w:t>Next go to Inventory – on-hand transactions. In this table, press Ctrl+Home to go to the top. At the top it shows the open orders.</w:t>
            </w:r>
          </w:p>
          <w:p w14:paraId="38226744" w14:textId="77777777" w:rsidR="007F6469" w:rsidRDefault="007F6469" w:rsidP="007F6469">
            <w:r>
              <w:rPr>
                <w:noProof/>
                <w:lang w:eastAsia="en-NZ"/>
              </w:rPr>
              <w:drawing>
                <wp:inline distT="0" distB="0" distL="0" distR="0" wp14:anchorId="2D35C7C2" wp14:editId="033D3991">
                  <wp:extent cx="5731510" cy="63744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637447"/>
                          </a:xfrm>
                          <a:prstGeom prst="rect">
                            <a:avLst/>
                          </a:prstGeom>
                        </pic:spPr>
                      </pic:pic>
                    </a:graphicData>
                  </a:graphic>
                </wp:inline>
              </w:drawing>
            </w:r>
          </w:p>
          <w:p w14:paraId="69706904" w14:textId="004B1546" w:rsidR="007F6469" w:rsidRDefault="007F6469" w:rsidP="007F6469">
            <w:r>
              <w:t>This shows the SO/TO references for all the reservations.</w:t>
            </w:r>
          </w:p>
        </w:tc>
      </w:tr>
      <w:tr w:rsidR="007F6469" w:rsidRPr="00E07A93" w14:paraId="1FCB327C" w14:textId="77777777" w:rsidTr="007F6469">
        <w:tc>
          <w:tcPr>
            <w:tcW w:w="9889" w:type="dxa"/>
            <w:gridSpan w:val="2"/>
            <w:shd w:val="clear" w:color="auto" w:fill="FFE30F"/>
            <w:tcMar>
              <w:top w:w="113" w:type="dxa"/>
              <w:bottom w:w="113" w:type="dxa"/>
            </w:tcMar>
          </w:tcPr>
          <w:p w14:paraId="48F5FBD7" w14:textId="7DB6AF88" w:rsidR="007F6469" w:rsidRDefault="007F6469" w:rsidP="007F6469">
            <w:pPr>
              <w:pStyle w:val="Heading3"/>
              <w:outlineLvl w:val="2"/>
            </w:pPr>
            <w:r>
              <w:t>SALES ORDERS</w:t>
            </w:r>
          </w:p>
        </w:tc>
      </w:tr>
      <w:tr w:rsidR="007F6469" w:rsidRPr="00E07A93" w14:paraId="52D5D119" w14:textId="77777777" w:rsidTr="002D2A07">
        <w:tc>
          <w:tcPr>
            <w:tcW w:w="567" w:type="dxa"/>
            <w:tcMar>
              <w:top w:w="113" w:type="dxa"/>
              <w:bottom w:w="113" w:type="dxa"/>
            </w:tcMar>
          </w:tcPr>
          <w:p w14:paraId="119C5C1B" w14:textId="77777777" w:rsidR="007F6469" w:rsidRPr="00E07A93" w:rsidRDefault="007F6469" w:rsidP="00244330">
            <w:pPr>
              <w:pStyle w:val="ListParagraph"/>
              <w:numPr>
                <w:ilvl w:val="0"/>
                <w:numId w:val="1"/>
              </w:numPr>
              <w:ind w:left="357" w:hanging="357"/>
            </w:pPr>
          </w:p>
        </w:tc>
        <w:tc>
          <w:tcPr>
            <w:tcW w:w="9322" w:type="dxa"/>
            <w:tcMar>
              <w:top w:w="113" w:type="dxa"/>
              <w:bottom w:w="113" w:type="dxa"/>
            </w:tcMar>
          </w:tcPr>
          <w:p w14:paraId="5B3EE50F" w14:textId="77777777" w:rsidR="007F6469" w:rsidRDefault="007F6469" w:rsidP="007F6469">
            <w:r>
              <w:t xml:space="preserve">In the SO, find the Item, and go to Inventory - Reservation. Here we remove the reservation from the old bin AE29C and move it to the new bin AE28B. </w:t>
            </w:r>
          </w:p>
          <w:p w14:paraId="16E66856" w14:textId="77777777" w:rsidR="007F6469" w:rsidRDefault="007F6469" w:rsidP="007F6469">
            <w:r>
              <w:t>If there is not enough stock available in other bins to cover the reserved quantity, the reservation will need to be adjusted to the counted quantity (ie: 30 showing, 20 counted with 23 reserved, change reservation qty to 20), and the SO Sales taker will need to be notified as you will not be able to supply their order in full.</w:t>
            </w:r>
          </w:p>
          <w:p w14:paraId="36862212" w14:textId="77777777" w:rsidR="007F6469" w:rsidRDefault="007F6469" w:rsidP="007F6469"/>
        </w:tc>
      </w:tr>
      <w:tr w:rsidR="007F6469" w:rsidRPr="00E07A93" w14:paraId="619B49D7" w14:textId="77777777" w:rsidTr="007F6469">
        <w:tc>
          <w:tcPr>
            <w:tcW w:w="9889" w:type="dxa"/>
            <w:gridSpan w:val="2"/>
            <w:shd w:val="clear" w:color="auto" w:fill="FFE30F"/>
            <w:tcMar>
              <w:top w:w="113" w:type="dxa"/>
              <w:bottom w:w="113" w:type="dxa"/>
            </w:tcMar>
          </w:tcPr>
          <w:p w14:paraId="4EE5D14D" w14:textId="7BB4634C" w:rsidR="007F6469" w:rsidRDefault="007F6469" w:rsidP="007F6469">
            <w:pPr>
              <w:pStyle w:val="Heading3"/>
              <w:outlineLvl w:val="2"/>
            </w:pPr>
            <w:r>
              <w:t>TRANSFER ORDERS WITHOUT A PICKING JOURNAL</w:t>
            </w:r>
          </w:p>
        </w:tc>
      </w:tr>
      <w:tr w:rsidR="007F6469" w:rsidRPr="00E07A93" w14:paraId="40387CD3" w14:textId="77777777" w:rsidTr="002D2A07">
        <w:tc>
          <w:tcPr>
            <w:tcW w:w="567" w:type="dxa"/>
            <w:tcMar>
              <w:top w:w="113" w:type="dxa"/>
              <w:bottom w:w="113" w:type="dxa"/>
            </w:tcMar>
          </w:tcPr>
          <w:p w14:paraId="39BB1724" w14:textId="77777777" w:rsidR="007F6469" w:rsidRPr="00E07A93" w:rsidRDefault="007F6469" w:rsidP="00244330">
            <w:pPr>
              <w:pStyle w:val="ListParagraph"/>
              <w:numPr>
                <w:ilvl w:val="0"/>
                <w:numId w:val="1"/>
              </w:numPr>
              <w:ind w:left="357" w:hanging="357"/>
            </w:pPr>
          </w:p>
        </w:tc>
        <w:tc>
          <w:tcPr>
            <w:tcW w:w="9322" w:type="dxa"/>
            <w:tcMar>
              <w:top w:w="113" w:type="dxa"/>
              <w:bottom w:w="113" w:type="dxa"/>
            </w:tcMar>
          </w:tcPr>
          <w:p w14:paraId="226B6C88" w14:textId="77777777" w:rsidR="007F6469" w:rsidRDefault="007F6469" w:rsidP="007F6469">
            <w:r>
              <w:t>To tell if a Transfer Order has had a Picking Journal created,  go up to Inquiries – Picking Journal.</w:t>
            </w:r>
          </w:p>
          <w:p w14:paraId="0E2F6E1B" w14:textId="77777777" w:rsidR="007F6469" w:rsidRDefault="007F6469" w:rsidP="007F6469">
            <w:r>
              <w:rPr>
                <w:noProof/>
                <w:lang w:eastAsia="en-NZ"/>
              </w:rPr>
              <w:drawing>
                <wp:inline distT="0" distB="0" distL="0" distR="0" wp14:anchorId="5CD28F17" wp14:editId="14C85F1E">
                  <wp:extent cx="5731510" cy="1126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126095"/>
                          </a:xfrm>
                          <a:prstGeom prst="rect">
                            <a:avLst/>
                          </a:prstGeom>
                        </pic:spPr>
                      </pic:pic>
                    </a:graphicData>
                  </a:graphic>
                </wp:inline>
              </w:drawing>
            </w:r>
          </w:p>
          <w:p w14:paraId="4C9FCD56" w14:textId="77777777" w:rsidR="007F6469" w:rsidRPr="00674804" w:rsidRDefault="007F6469" w:rsidP="007F6469">
            <w:r>
              <w:t>If you are still unsure whether a PJ has been created or not yet try this method first. If you get an error (</w:t>
            </w:r>
            <w:r>
              <w:rPr>
                <w:i/>
              </w:rPr>
              <w:t xml:space="preserve">The quantity cannot be reduced) </w:t>
            </w:r>
            <w:r>
              <w:t>there will be a PJ involved.</w:t>
            </w:r>
          </w:p>
          <w:p w14:paraId="299539AE" w14:textId="77777777" w:rsidR="007F6469" w:rsidRDefault="007F6469" w:rsidP="007F6469">
            <w:r>
              <w:t xml:space="preserve">You can change the quantity on the TO lines as needed. If this is now zero, you will need to remove the line. Please advise the </w:t>
            </w:r>
            <w:r w:rsidRPr="00A70343">
              <w:rPr>
                <w:i/>
              </w:rPr>
              <w:t>From Warehouse</w:t>
            </w:r>
            <w:r>
              <w:t xml:space="preserve"> about any discrepancies.</w:t>
            </w:r>
          </w:p>
          <w:p w14:paraId="59738815" w14:textId="77777777" w:rsidR="007F6469" w:rsidRDefault="007F6469" w:rsidP="007F6469"/>
        </w:tc>
      </w:tr>
      <w:tr w:rsidR="007F6469" w:rsidRPr="00E07A93" w14:paraId="0AF23556" w14:textId="77777777" w:rsidTr="007F6469">
        <w:tc>
          <w:tcPr>
            <w:tcW w:w="9889" w:type="dxa"/>
            <w:gridSpan w:val="2"/>
            <w:shd w:val="clear" w:color="auto" w:fill="FFE30F"/>
            <w:tcMar>
              <w:top w:w="113" w:type="dxa"/>
              <w:bottom w:w="113" w:type="dxa"/>
            </w:tcMar>
          </w:tcPr>
          <w:p w14:paraId="2CD88EFC" w14:textId="7C2FF932" w:rsidR="007F6469" w:rsidRPr="007F6469" w:rsidRDefault="007F6469" w:rsidP="007F6469">
            <w:pPr>
              <w:pStyle w:val="Heading3"/>
              <w:outlineLvl w:val="2"/>
            </w:pPr>
            <w:r w:rsidRPr="007F6469">
              <w:lastRenderedPageBreak/>
              <w:t>Transfer Orders or Sales Orders with a Picking Journal</w:t>
            </w:r>
          </w:p>
        </w:tc>
      </w:tr>
      <w:tr w:rsidR="007F6469" w:rsidRPr="00E07A93" w14:paraId="494E8470" w14:textId="77777777" w:rsidTr="002D2A07">
        <w:tc>
          <w:tcPr>
            <w:tcW w:w="567" w:type="dxa"/>
            <w:tcMar>
              <w:top w:w="113" w:type="dxa"/>
              <w:bottom w:w="113" w:type="dxa"/>
            </w:tcMar>
          </w:tcPr>
          <w:p w14:paraId="1AA8FDF5" w14:textId="77777777" w:rsidR="007F6469" w:rsidRPr="00E07A93" w:rsidRDefault="007F6469" w:rsidP="00244330">
            <w:pPr>
              <w:pStyle w:val="ListParagraph"/>
              <w:numPr>
                <w:ilvl w:val="0"/>
                <w:numId w:val="1"/>
              </w:numPr>
              <w:ind w:left="357" w:hanging="357"/>
            </w:pPr>
          </w:p>
        </w:tc>
        <w:tc>
          <w:tcPr>
            <w:tcW w:w="9322" w:type="dxa"/>
            <w:tcMar>
              <w:top w:w="113" w:type="dxa"/>
              <w:bottom w:w="113" w:type="dxa"/>
            </w:tcMar>
          </w:tcPr>
          <w:p w14:paraId="01F20B7E" w14:textId="77777777" w:rsidR="007F6469" w:rsidRDefault="007F6469" w:rsidP="007F6469">
            <w:r>
              <w:t xml:space="preserve">For these you will have to wait until the Picking Journal has been processed. The Pickers may have physically taken some or all of the item you are counting before you had counted them so this will need to be checked also.  If they have picked it, the quantity will need to be included into your count. </w:t>
            </w:r>
          </w:p>
          <w:p w14:paraId="3DAF8F14" w14:textId="77777777" w:rsidR="007F6469" w:rsidRDefault="007F6469" w:rsidP="007F6469">
            <w:r>
              <w:t xml:space="preserve">Once the Picking Journal has been closed you will be able to edit the quantities on the TO. Please advise the </w:t>
            </w:r>
            <w:r w:rsidRPr="00A70343">
              <w:rPr>
                <w:i/>
              </w:rPr>
              <w:t>From Warehouse</w:t>
            </w:r>
            <w:r>
              <w:t xml:space="preserve"> about any discrepancies.</w:t>
            </w:r>
            <w:r>
              <w:br/>
              <w:t>Sales Orders will be able to be adjusted as previously stated.</w:t>
            </w:r>
          </w:p>
          <w:p w14:paraId="1310D5DA" w14:textId="77777777" w:rsidR="007F6469" w:rsidRDefault="007F6469" w:rsidP="007F6469"/>
          <w:p w14:paraId="07E8BFAD" w14:textId="77777777" w:rsidR="007F6469" w:rsidRDefault="007F6469" w:rsidP="007F6469"/>
          <w:p w14:paraId="070DFB29" w14:textId="77777777" w:rsidR="007F6469" w:rsidRDefault="007F6469" w:rsidP="007F6469">
            <w:r>
              <w:t>Close all windows until you are back in the stocktake. If you have more than 1 errored line these will all need to have the reservations moved.</w:t>
            </w:r>
          </w:p>
          <w:p w14:paraId="3E6906EC" w14:textId="77777777" w:rsidR="007F6469" w:rsidRDefault="007F6469" w:rsidP="007F6469"/>
          <w:p w14:paraId="5E3B59F5" w14:textId="77777777" w:rsidR="007F6469" w:rsidRDefault="007F6469" w:rsidP="007F6469"/>
          <w:p w14:paraId="25F6FE1F" w14:textId="77777777" w:rsidR="007F6469" w:rsidRDefault="007F6469" w:rsidP="007F6469">
            <w:r>
              <w:t>When finished, click Validate again.</w:t>
            </w:r>
          </w:p>
          <w:p w14:paraId="0F7FB73E" w14:textId="77777777" w:rsidR="007F6469" w:rsidRDefault="007F6469" w:rsidP="007F6469">
            <w:r>
              <w:rPr>
                <w:noProof/>
                <w:lang w:eastAsia="en-NZ"/>
              </w:rPr>
              <w:drawing>
                <wp:inline distT="0" distB="0" distL="0" distR="0" wp14:anchorId="3FF06F99" wp14:editId="05F60BAA">
                  <wp:extent cx="307657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76575" cy="1409700"/>
                          </a:xfrm>
                          <a:prstGeom prst="rect">
                            <a:avLst/>
                          </a:prstGeom>
                        </pic:spPr>
                      </pic:pic>
                    </a:graphicData>
                  </a:graphic>
                </wp:inline>
              </w:drawing>
            </w:r>
          </w:p>
          <w:p w14:paraId="31A5800B" w14:textId="77777777" w:rsidR="007F6469" w:rsidRDefault="007F6469" w:rsidP="007F6469"/>
          <w:p w14:paraId="352DFA84" w14:textId="77777777" w:rsidR="007F6469" w:rsidRDefault="007F6469" w:rsidP="007F6469">
            <w:r>
              <w:t>Then you can Post.  If you have a large stocktake with many errored lines you can tick Transfer all posting errors to a new Journal, when posting. This will post the un-errored lines, and move the errored lines to a new journal for later investigation.</w:t>
            </w:r>
          </w:p>
          <w:p w14:paraId="602367B5" w14:textId="77777777" w:rsidR="007F6469" w:rsidRDefault="007F6469" w:rsidP="007F6469"/>
        </w:tc>
      </w:tr>
    </w:tbl>
    <w:p w14:paraId="2234429F" w14:textId="1F588AF5" w:rsidR="001A2755" w:rsidRDefault="001A2755">
      <w:bookmarkStart w:id="1" w:name="_Toc400977175"/>
    </w:p>
    <w:bookmarkEnd w:id="1"/>
    <w:p w14:paraId="71D631B5" w14:textId="77777777" w:rsidR="00921B36" w:rsidRDefault="00921B36">
      <w:pPr>
        <w:rPr>
          <w:b/>
          <w:bCs/>
        </w:rPr>
      </w:pPr>
    </w:p>
    <w:tbl>
      <w:tblPr>
        <w:tblStyle w:val="TableGrid"/>
        <w:tblW w:w="9923" w:type="dxa"/>
        <w:tblInd w:w="-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3" w:type="dxa"/>
          <w:bottom w:w="113" w:type="dxa"/>
        </w:tblCellMar>
        <w:tblLook w:val="04A0" w:firstRow="1" w:lastRow="0" w:firstColumn="1" w:lastColumn="0" w:noHBand="0" w:noVBand="1"/>
      </w:tblPr>
      <w:tblGrid>
        <w:gridCol w:w="1985"/>
        <w:gridCol w:w="5812"/>
        <w:gridCol w:w="2126"/>
      </w:tblGrid>
      <w:tr w:rsidR="001A795C" w:rsidRPr="00E07A93" w14:paraId="5CF638C3" w14:textId="77777777" w:rsidTr="00BE2077">
        <w:trPr>
          <w:trHeight w:val="28"/>
        </w:trPr>
        <w:tc>
          <w:tcPr>
            <w:tcW w:w="9923" w:type="dxa"/>
            <w:gridSpan w:val="3"/>
            <w:shd w:val="clear" w:color="auto" w:fill="FFE312"/>
          </w:tcPr>
          <w:p w14:paraId="141DF96B" w14:textId="7039793A" w:rsidR="001A795C" w:rsidRPr="00E07A93" w:rsidRDefault="001A795C" w:rsidP="001A795C">
            <w:pPr>
              <w:pStyle w:val="Heading3"/>
              <w:outlineLvl w:val="2"/>
            </w:pPr>
            <w:r>
              <w:t>REVISION DETAILS</w:t>
            </w:r>
          </w:p>
        </w:tc>
      </w:tr>
      <w:tr w:rsidR="001A795C" w:rsidRPr="00E07A93" w14:paraId="1C67BE6A" w14:textId="77777777" w:rsidTr="001A795C">
        <w:tc>
          <w:tcPr>
            <w:tcW w:w="1985" w:type="dxa"/>
          </w:tcPr>
          <w:p w14:paraId="534EB5D3" w14:textId="60A18166" w:rsidR="001A795C" w:rsidRPr="001A795C" w:rsidRDefault="001A795C" w:rsidP="001A795C">
            <w:r w:rsidRPr="001A795C">
              <w:t xml:space="preserve">Revision Date </w:t>
            </w:r>
          </w:p>
        </w:tc>
        <w:tc>
          <w:tcPr>
            <w:tcW w:w="5812" w:type="dxa"/>
          </w:tcPr>
          <w:p w14:paraId="6CEC8833" w14:textId="674B95B5" w:rsidR="001A795C" w:rsidRPr="001A795C" w:rsidRDefault="001A795C" w:rsidP="00BE2077">
            <w:r w:rsidRPr="001A795C">
              <w:t xml:space="preserve">Revision Details </w:t>
            </w:r>
          </w:p>
        </w:tc>
        <w:tc>
          <w:tcPr>
            <w:tcW w:w="2126" w:type="dxa"/>
            <w:shd w:val="clear" w:color="auto" w:fill="auto"/>
            <w:tcMar>
              <w:top w:w="113" w:type="dxa"/>
              <w:bottom w:w="113" w:type="dxa"/>
            </w:tcMar>
          </w:tcPr>
          <w:p w14:paraId="4931F3EE" w14:textId="34C2AA9D" w:rsidR="001A795C" w:rsidRPr="001A795C" w:rsidRDefault="001A795C" w:rsidP="002932E1">
            <w:r w:rsidRPr="001A795C">
              <w:t xml:space="preserve">Steps </w:t>
            </w:r>
            <w:r w:rsidR="002932E1">
              <w:t>E</w:t>
            </w:r>
            <w:r w:rsidRPr="001A795C">
              <w:t xml:space="preserve">dited </w:t>
            </w:r>
          </w:p>
        </w:tc>
      </w:tr>
      <w:tr w:rsidR="001A795C" w:rsidRPr="00E07A93" w14:paraId="6AE6670C" w14:textId="77777777" w:rsidTr="001A795C">
        <w:tc>
          <w:tcPr>
            <w:tcW w:w="1985" w:type="dxa"/>
          </w:tcPr>
          <w:p w14:paraId="70DFA4C4" w14:textId="7D0C5AEF" w:rsidR="001A795C" w:rsidRDefault="007F6469" w:rsidP="001A795C">
            <w:r>
              <w:t>8 March 2016</w:t>
            </w:r>
          </w:p>
        </w:tc>
        <w:tc>
          <w:tcPr>
            <w:tcW w:w="5812" w:type="dxa"/>
          </w:tcPr>
          <w:p w14:paraId="4EC0F67A" w14:textId="6B9E9B03" w:rsidR="001A795C" w:rsidRDefault="007F6469" w:rsidP="00BE2077">
            <w:r>
              <w:t>Created New QRG</w:t>
            </w:r>
          </w:p>
        </w:tc>
        <w:tc>
          <w:tcPr>
            <w:tcW w:w="2126" w:type="dxa"/>
            <w:shd w:val="clear" w:color="auto" w:fill="auto"/>
            <w:tcMar>
              <w:top w:w="113" w:type="dxa"/>
              <w:bottom w:w="113" w:type="dxa"/>
            </w:tcMar>
          </w:tcPr>
          <w:p w14:paraId="5BBC8926" w14:textId="46E069E1" w:rsidR="001A795C" w:rsidRDefault="007F6469" w:rsidP="00BE2077">
            <w:pPr>
              <w:rPr>
                <w:i/>
              </w:rPr>
            </w:pPr>
            <w:r>
              <w:rPr>
                <w:i/>
              </w:rPr>
              <w:t>All new</w:t>
            </w:r>
          </w:p>
        </w:tc>
      </w:tr>
    </w:tbl>
    <w:p w14:paraId="0AE21D62" w14:textId="5E3A4AEB" w:rsidR="00AC4076" w:rsidRDefault="00AC4076" w:rsidP="007F6469">
      <w:pPr>
        <w:rPr>
          <w:b/>
          <w:bCs/>
        </w:rPr>
      </w:pPr>
    </w:p>
    <w:sectPr w:rsidR="00AC4076" w:rsidSect="003F76D3">
      <w:footerReference w:type="default" r:id="rId23"/>
      <w:headerReference w:type="first" r:id="rId24"/>
      <w:footerReference w:type="first" r:id="rId25"/>
      <w:pgSz w:w="11906" w:h="16838" w:code="9"/>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A46DC" w14:textId="77777777" w:rsidR="00A53B97" w:rsidRDefault="00A53B97" w:rsidP="006A5965">
      <w:r>
        <w:separator/>
      </w:r>
    </w:p>
    <w:p w14:paraId="795D31F9" w14:textId="77777777" w:rsidR="00A53B97" w:rsidRDefault="00A53B97" w:rsidP="006A5965"/>
    <w:p w14:paraId="07530550" w14:textId="77777777" w:rsidR="00A53B97" w:rsidRDefault="00A53B97" w:rsidP="006A5965"/>
    <w:p w14:paraId="16FF781A" w14:textId="77777777" w:rsidR="00A53B97" w:rsidRDefault="00A53B97"/>
  </w:endnote>
  <w:endnote w:type="continuationSeparator" w:id="0">
    <w:p w14:paraId="18620601" w14:textId="77777777" w:rsidR="00A53B97" w:rsidRDefault="00A53B97" w:rsidP="006A5965">
      <w:r>
        <w:continuationSeparator/>
      </w:r>
    </w:p>
    <w:p w14:paraId="038D19C0" w14:textId="77777777" w:rsidR="00A53B97" w:rsidRDefault="00A53B97" w:rsidP="006A5965"/>
    <w:p w14:paraId="572195DE" w14:textId="77777777" w:rsidR="00A53B97" w:rsidRDefault="00A53B97" w:rsidP="006A5965"/>
    <w:p w14:paraId="3E7F4B8D" w14:textId="77777777" w:rsidR="00A53B97" w:rsidRDefault="00A53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8DDBD" w14:textId="3D166880" w:rsidR="00FC088C" w:rsidRDefault="00954B3A" w:rsidP="00466843">
    <w:pPr>
      <w:pStyle w:val="Footer"/>
    </w:pPr>
    <w:r>
      <w:t>TRS</w:t>
    </w:r>
    <w:r w:rsidR="00D9517A">
      <w:t xml:space="preserve"> </w:t>
    </w:r>
    <w:r w:rsidR="00D9517A" w:rsidRPr="006A26D1">
      <w:t xml:space="preserve">| </w:t>
    </w:r>
    <w:r w:rsidR="00D9517A">
      <w:t>Stocktake Counting with Reservations</w:t>
    </w:r>
    <w:r w:rsidR="00471AE4">
      <w:tab/>
    </w:r>
    <w:sdt>
      <w:sdtPr>
        <w:id w:val="860082579"/>
        <w:docPartObj>
          <w:docPartGallery w:val="Page Numbers (Top of Page)"/>
          <w:docPartUnique/>
        </w:docPartObj>
      </w:sdtPr>
      <w:sdtEndPr/>
      <w:sdtContent>
        <w:r w:rsidR="00466843">
          <w:tab/>
        </w:r>
        <w:r w:rsidR="00471AE4">
          <w:t xml:space="preserve">Page </w:t>
        </w:r>
        <w:r w:rsidR="00471AE4">
          <w:rPr>
            <w:b/>
            <w:bCs/>
            <w:sz w:val="24"/>
            <w:szCs w:val="24"/>
          </w:rPr>
          <w:fldChar w:fldCharType="begin"/>
        </w:r>
        <w:r w:rsidR="00471AE4">
          <w:rPr>
            <w:b/>
            <w:bCs/>
          </w:rPr>
          <w:instrText xml:space="preserve"> PAGE </w:instrText>
        </w:r>
        <w:r w:rsidR="00471AE4">
          <w:rPr>
            <w:b/>
            <w:bCs/>
            <w:sz w:val="24"/>
            <w:szCs w:val="24"/>
          </w:rPr>
          <w:fldChar w:fldCharType="separate"/>
        </w:r>
        <w:r>
          <w:rPr>
            <w:b/>
            <w:bCs/>
            <w:noProof/>
          </w:rPr>
          <w:t>4</w:t>
        </w:r>
        <w:r w:rsidR="00471AE4">
          <w:rPr>
            <w:b/>
            <w:bCs/>
            <w:sz w:val="24"/>
            <w:szCs w:val="24"/>
          </w:rPr>
          <w:fldChar w:fldCharType="end"/>
        </w:r>
        <w:r w:rsidR="00471AE4">
          <w:t xml:space="preserve"> of </w:t>
        </w:r>
        <w:r w:rsidR="00471AE4">
          <w:rPr>
            <w:b/>
            <w:bCs/>
            <w:sz w:val="24"/>
            <w:szCs w:val="24"/>
          </w:rPr>
          <w:fldChar w:fldCharType="begin"/>
        </w:r>
        <w:r w:rsidR="00471AE4">
          <w:rPr>
            <w:b/>
            <w:bCs/>
          </w:rPr>
          <w:instrText xml:space="preserve"> NUMPAGES  </w:instrText>
        </w:r>
        <w:r w:rsidR="00471AE4">
          <w:rPr>
            <w:b/>
            <w:bCs/>
            <w:sz w:val="24"/>
            <w:szCs w:val="24"/>
          </w:rPr>
          <w:fldChar w:fldCharType="separate"/>
        </w:r>
        <w:r>
          <w:rPr>
            <w:b/>
            <w:bCs/>
            <w:noProof/>
          </w:rPr>
          <w:t>4</w:t>
        </w:r>
        <w:r w:rsidR="00471AE4">
          <w:rPr>
            <w:b/>
            <w:bCs/>
            <w:sz w:val="24"/>
            <w:szCs w:val="24"/>
          </w:rPr>
          <w:fldChar w:fldCharType="end"/>
        </w:r>
      </w:sdtContent>
    </w:sdt>
  </w:p>
  <w:p w14:paraId="6D2F6B9B" w14:textId="77777777" w:rsidR="00993405" w:rsidRPr="00410C2E" w:rsidRDefault="00993405" w:rsidP="00993405">
    <w:pPr>
      <w:pStyle w:val="Footer"/>
    </w:pPr>
    <w:r w:rsidRPr="00993405">
      <w:rPr>
        <w:b/>
      </w:rPr>
      <w:t>Last Revision Date</w:t>
    </w:r>
    <w:r>
      <w:t xml:space="preserve">: </w:t>
    </w:r>
    <w:r>
      <w:fldChar w:fldCharType="begin"/>
    </w:r>
    <w:r>
      <w:instrText xml:space="preserve"> DATE  \@ "d MMMM yyyy"  \* MERGEFORMAT </w:instrText>
    </w:r>
    <w:r>
      <w:fldChar w:fldCharType="separate"/>
    </w:r>
    <w:r w:rsidR="00954B3A">
      <w:rPr>
        <w:noProof/>
      </w:rPr>
      <w:t>8 March 2016</w:t>
    </w:r>
    <w:r>
      <w:fldChar w:fldCharType="end"/>
    </w:r>
    <w:r>
      <w:t xml:space="preserve"> </w:t>
    </w:r>
    <w:r>
      <w:tab/>
    </w:r>
    <w:r>
      <w:tab/>
    </w:r>
    <w:r w:rsidRPr="00993405">
      <w:rPr>
        <w:b/>
      </w:rPr>
      <w:t>Revision Number</w:t>
    </w:r>
    <w:r>
      <w:rPr>
        <w:b/>
      </w:rPr>
      <w:t>:</w:t>
    </w:r>
    <w:r>
      <w:t xml:space="preserve"> </w:t>
    </w:r>
    <w:fldSimple w:instr=" REVNUM  \* Arabic  \* MERGEFORMAT ">
      <w:r>
        <w:rPr>
          <w:noProof/>
        </w:rPr>
        <w:t>2</w:t>
      </w:r>
    </w:fldSimple>
  </w:p>
  <w:p w14:paraId="4F40123E" w14:textId="77777777" w:rsidR="00993405" w:rsidRPr="006A26D1" w:rsidRDefault="00993405" w:rsidP="00471AE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2270F" w14:textId="3904E9E3" w:rsidR="00FC088C" w:rsidRDefault="00954B3A" w:rsidP="00410C2E">
    <w:pPr>
      <w:pStyle w:val="Footer"/>
      <w:jc w:val="right"/>
    </w:pPr>
    <w:r>
      <w:t>TRS</w:t>
    </w:r>
    <w:r w:rsidR="00466843">
      <w:t xml:space="preserve"> </w:t>
    </w:r>
    <w:r w:rsidR="00410C2E" w:rsidRPr="006A26D1">
      <w:t xml:space="preserve">| </w:t>
    </w:r>
    <w:r w:rsidR="002D7A13">
      <w:t>Stocktake Counting with Reservations</w:t>
    </w:r>
    <w:r w:rsidR="00410C2E">
      <w:tab/>
    </w:r>
    <w:sdt>
      <w:sdtPr>
        <w:id w:val="-1564712861"/>
        <w:docPartObj>
          <w:docPartGallery w:val="Page Numbers (Top of Page)"/>
          <w:docPartUnique/>
        </w:docPartObj>
      </w:sdtPr>
      <w:sdtEndPr/>
      <w:sdtContent>
        <w:r w:rsidR="00466843">
          <w:t xml:space="preserve"> </w:t>
        </w:r>
        <w:r w:rsidR="00466843">
          <w:tab/>
        </w:r>
        <w:r w:rsidR="00410C2E">
          <w:t xml:space="preserve">Page </w:t>
        </w:r>
        <w:r w:rsidR="00410C2E">
          <w:rPr>
            <w:b/>
            <w:bCs/>
            <w:sz w:val="24"/>
            <w:szCs w:val="24"/>
          </w:rPr>
          <w:fldChar w:fldCharType="begin"/>
        </w:r>
        <w:r w:rsidR="00410C2E">
          <w:rPr>
            <w:b/>
            <w:bCs/>
          </w:rPr>
          <w:instrText xml:space="preserve"> PAGE </w:instrText>
        </w:r>
        <w:r w:rsidR="00410C2E">
          <w:rPr>
            <w:b/>
            <w:bCs/>
            <w:sz w:val="24"/>
            <w:szCs w:val="24"/>
          </w:rPr>
          <w:fldChar w:fldCharType="separate"/>
        </w:r>
        <w:r>
          <w:rPr>
            <w:b/>
            <w:bCs/>
            <w:noProof/>
          </w:rPr>
          <w:t>1</w:t>
        </w:r>
        <w:r w:rsidR="00410C2E">
          <w:rPr>
            <w:b/>
            <w:bCs/>
            <w:sz w:val="24"/>
            <w:szCs w:val="24"/>
          </w:rPr>
          <w:fldChar w:fldCharType="end"/>
        </w:r>
        <w:r w:rsidR="00410C2E">
          <w:t xml:space="preserve"> of </w:t>
        </w:r>
        <w:r w:rsidR="00410C2E">
          <w:rPr>
            <w:b/>
            <w:bCs/>
            <w:sz w:val="24"/>
            <w:szCs w:val="24"/>
          </w:rPr>
          <w:fldChar w:fldCharType="begin"/>
        </w:r>
        <w:r w:rsidR="00410C2E">
          <w:rPr>
            <w:b/>
            <w:bCs/>
          </w:rPr>
          <w:instrText xml:space="preserve"> NUMPAGES  </w:instrText>
        </w:r>
        <w:r w:rsidR="00410C2E">
          <w:rPr>
            <w:b/>
            <w:bCs/>
            <w:sz w:val="24"/>
            <w:szCs w:val="24"/>
          </w:rPr>
          <w:fldChar w:fldCharType="separate"/>
        </w:r>
        <w:r>
          <w:rPr>
            <w:b/>
            <w:bCs/>
            <w:noProof/>
          </w:rPr>
          <w:t>4</w:t>
        </w:r>
        <w:r w:rsidR="00410C2E">
          <w:rPr>
            <w:b/>
            <w:bCs/>
            <w:sz w:val="24"/>
            <w:szCs w:val="24"/>
          </w:rPr>
          <w:fldChar w:fldCharType="end"/>
        </w:r>
      </w:sdtContent>
    </w:sdt>
  </w:p>
  <w:p w14:paraId="6DA12C9C" w14:textId="77777777" w:rsidR="00993405" w:rsidRPr="00410C2E" w:rsidRDefault="00993405" w:rsidP="00993405">
    <w:pPr>
      <w:pStyle w:val="Footer"/>
    </w:pPr>
    <w:r w:rsidRPr="00993405">
      <w:rPr>
        <w:b/>
      </w:rPr>
      <w:t>Last Revision Date</w:t>
    </w:r>
    <w:r>
      <w:t xml:space="preserve">: </w:t>
    </w:r>
    <w:r>
      <w:fldChar w:fldCharType="begin"/>
    </w:r>
    <w:r>
      <w:instrText xml:space="preserve"> DATE  \@ "d MMMM yyyy"  \* MERGEFORMAT </w:instrText>
    </w:r>
    <w:r>
      <w:fldChar w:fldCharType="separate"/>
    </w:r>
    <w:r w:rsidR="00954B3A">
      <w:rPr>
        <w:noProof/>
      </w:rPr>
      <w:t>8 March 2016</w:t>
    </w:r>
    <w:r>
      <w:fldChar w:fldCharType="end"/>
    </w:r>
    <w:r>
      <w:t xml:space="preserve"> </w:t>
    </w:r>
    <w:r>
      <w:tab/>
    </w:r>
    <w:r>
      <w:tab/>
    </w:r>
    <w:r w:rsidRPr="00993405">
      <w:rPr>
        <w:b/>
      </w:rPr>
      <w:t>Revision Number</w:t>
    </w:r>
    <w:r>
      <w:rPr>
        <w:b/>
      </w:rPr>
      <w:t>:</w:t>
    </w:r>
    <w:r>
      <w:t xml:space="preserve"> </w:t>
    </w:r>
    <w:r w:rsidR="00954B3A">
      <w:fldChar w:fldCharType="begin"/>
    </w:r>
    <w:r w:rsidR="00954B3A">
      <w:instrText xml:space="preserve"> REVNUM  \* Arabic  \* MERGEFORMAT </w:instrText>
    </w:r>
    <w:r w:rsidR="00954B3A">
      <w:fldChar w:fldCharType="separate"/>
    </w:r>
    <w:r>
      <w:rPr>
        <w:noProof/>
      </w:rPr>
      <w:t>2</w:t>
    </w:r>
    <w:r w:rsidR="00954B3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2D3AA" w14:textId="77777777" w:rsidR="00A53B97" w:rsidRDefault="00A53B97" w:rsidP="006A5965">
      <w:r>
        <w:separator/>
      </w:r>
    </w:p>
    <w:p w14:paraId="73DEDAAD" w14:textId="77777777" w:rsidR="00A53B97" w:rsidRDefault="00A53B97" w:rsidP="006A5965"/>
    <w:p w14:paraId="47780859" w14:textId="77777777" w:rsidR="00A53B97" w:rsidRDefault="00A53B97" w:rsidP="006A5965"/>
    <w:p w14:paraId="62E50E94" w14:textId="77777777" w:rsidR="00A53B97" w:rsidRDefault="00A53B97"/>
  </w:footnote>
  <w:footnote w:type="continuationSeparator" w:id="0">
    <w:p w14:paraId="602C116A" w14:textId="77777777" w:rsidR="00A53B97" w:rsidRDefault="00A53B97" w:rsidP="006A5965">
      <w:r>
        <w:continuationSeparator/>
      </w:r>
    </w:p>
    <w:p w14:paraId="15A4FA82" w14:textId="77777777" w:rsidR="00A53B97" w:rsidRDefault="00A53B97" w:rsidP="006A5965"/>
    <w:p w14:paraId="752B0F63" w14:textId="77777777" w:rsidR="00A53B97" w:rsidRDefault="00A53B97" w:rsidP="006A5965"/>
    <w:p w14:paraId="0FFA31B8" w14:textId="77777777" w:rsidR="00A53B97" w:rsidRDefault="00A53B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B3CDA" w14:textId="1FD6D2F9" w:rsidR="00FC088C" w:rsidRDefault="00FC088C" w:rsidP="00DB35E3">
    <w:pPr>
      <w:tabs>
        <w:tab w:val="left" w:pos="5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6FE6"/>
    <w:multiLevelType w:val="hybridMultilevel"/>
    <w:tmpl w:val="8466AF74"/>
    <w:lvl w:ilvl="0" w:tplc="4116398A">
      <w:start w:val="1"/>
      <w:numFmt w:val="decimal"/>
      <w:lvlText w:val="%1."/>
      <w:lvlJc w:val="left"/>
      <w:pPr>
        <w:ind w:left="786"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9982131"/>
    <w:multiLevelType w:val="hybridMultilevel"/>
    <w:tmpl w:val="8466AF74"/>
    <w:lvl w:ilvl="0" w:tplc="4116398A">
      <w:start w:val="1"/>
      <w:numFmt w:val="decimal"/>
      <w:lvlText w:val="%1."/>
      <w:lvlJc w:val="left"/>
      <w:pPr>
        <w:ind w:left="786"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DDA1BF7"/>
    <w:multiLevelType w:val="hybridMultilevel"/>
    <w:tmpl w:val="1C24FE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32A75CD"/>
    <w:multiLevelType w:val="hybridMultilevel"/>
    <w:tmpl w:val="07324A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DE2701A"/>
    <w:multiLevelType w:val="hybridMultilevel"/>
    <w:tmpl w:val="F3FCCE24"/>
    <w:lvl w:ilvl="0" w:tplc="34983B02">
      <w:start w:val="1"/>
      <w:numFmt w:val="bullet"/>
      <w:pStyle w:val="ListParagraph"/>
      <w:lvlText w:val=""/>
      <w:lvlJc w:val="left"/>
      <w:pPr>
        <w:ind w:left="720" w:hanging="360"/>
      </w:pPr>
      <w:rPr>
        <w:rFonts w:ascii="Wingdings" w:hAnsi="Wingdings"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AC"/>
    <w:rsid w:val="000046D6"/>
    <w:rsid w:val="00006C65"/>
    <w:rsid w:val="0000736C"/>
    <w:rsid w:val="00011E74"/>
    <w:rsid w:val="000142D9"/>
    <w:rsid w:val="00015C6B"/>
    <w:rsid w:val="00016085"/>
    <w:rsid w:val="00017FB2"/>
    <w:rsid w:val="00023221"/>
    <w:rsid w:val="00026C65"/>
    <w:rsid w:val="0003117D"/>
    <w:rsid w:val="00031ABF"/>
    <w:rsid w:val="00031E15"/>
    <w:rsid w:val="000341F0"/>
    <w:rsid w:val="00034384"/>
    <w:rsid w:val="00037EC5"/>
    <w:rsid w:val="0004078D"/>
    <w:rsid w:val="00040A56"/>
    <w:rsid w:val="00043BD1"/>
    <w:rsid w:val="00044CB5"/>
    <w:rsid w:val="0004591D"/>
    <w:rsid w:val="00046982"/>
    <w:rsid w:val="0005097E"/>
    <w:rsid w:val="00052947"/>
    <w:rsid w:val="00054B53"/>
    <w:rsid w:val="00054F6B"/>
    <w:rsid w:val="00057B3B"/>
    <w:rsid w:val="00063132"/>
    <w:rsid w:val="00063D18"/>
    <w:rsid w:val="00063DB8"/>
    <w:rsid w:val="000654DD"/>
    <w:rsid w:val="000721F7"/>
    <w:rsid w:val="00074CB8"/>
    <w:rsid w:val="00075598"/>
    <w:rsid w:val="000772F0"/>
    <w:rsid w:val="0008017A"/>
    <w:rsid w:val="00087471"/>
    <w:rsid w:val="000906D7"/>
    <w:rsid w:val="000913F6"/>
    <w:rsid w:val="000915D6"/>
    <w:rsid w:val="000933E8"/>
    <w:rsid w:val="000A2902"/>
    <w:rsid w:val="000B4AB3"/>
    <w:rsid w:val="000B66EE"/>
    <w:rsid w:val="000C5180"/>
    <w:rsid w:val="000C6D33"/>
    <w:rsid w:val="000C7999"/>
    <w:rsid w:val="000D1398"/>
    <w:rsid w:val="000D36DE"/>
    <w:rsid w:val="000D4CB2"/>
    <w:rsid w:val="000D6A63"/>
    <w:rsid w:val="000D6AD2"/>
    <w:rsid w:val="000E4376"/>
    <w:rsid w:val="000E4FE8"/>
    <w:rsid w:val="000F51EE"/>
    <w:rsid w:val="0010295F"/>
    <w:rsid w:val="001046B9"/>
    <w:rsid w:val="00104956"/>
    <w:rsid w:val="00107279"/>
    <w:rsid w:val="00111B32"/>
    <w:rsid w:val="00123B0F"/>
    <w:rsid w:val="00126BD3"/>
    <w:rsid w:val="0013540E"/>
    <w:rsid w:val="001359A4"/>
    <w:rsid w:val="00137B91"/>
    <w:rsid w:val="00141CCD"/>
    <w:rsid w:val="001424BE"/>
    <w:rsid w:val="001425D6"/>
    <w:rsid w:val="00143D9A"/>
    <w:rsid w:val="00147860"/>
    <w:rsid w:val="00155119"/>
    <w:rsid w:val="001566D6"/>
    <w:rsid w:val="001577CA"/>
    <w:rsid w:val="001603CF"/>
    <w:rsid w:val="00162992"/>
    <w:rsid w:val="00162DDE"/>
    <w:rsid w:val="00167621"/>
    <w:rsid w:val="0017277F"/>
    <w:rsid w:val="00180149"/>
    <w:rsid w:val="00180FD3"/>
    <w:rsid w:val="0018118E"/>
    <w:rsid w:val="00186113"/>
    <w:rsid w:val="00186BBB"/>
    <w:rsid w:val="00190E9E"/>
    <w:rsid w:val="00193C48"/>
    <w:rsid w:val="00195A51"/>
    <w:rsid w:val="001A060F"/>
    <w:rsid w:val="001A2755"/>
    <w:rsid w:val="001A795C"/>
    <w:rsid w:val="001B2DA9"/>
    <w:rsid w:val="001B2FFD"/>
    <w:rsid w:val="001B4D33"/>
    <w:rsid w:val="001C0880"/>
    <w:rsid w:val="001C480C"/>
    <w:rsid w:val="001C7040"/>
    <w:rsid w:val="001D2D45"/>
    <w:rsid w:val="001D5104"/>
    <w:rsid w:val="001E044B"/>
    <w:rsid w:val="001E5692"/>
    <w:rsid w:val="001E6750"/>
    <w:rsid w:val="001E6881"/>
    <w:rsid w:val="00201B8F"/>
    <w:rsid w:val="00206AA3"/>
    <w:rsid w:val="00206D9A"/>
    <w:rsid w:val="00215161"/>
    <w:rsid w:val="00220034"/>
    <w:rsid w:val="0022258E"/>
    <w:rsid w:val="002231E4"/>
    <w:rsid w:val="00223CFD"/>
    <w:rsid w:val="0022442B"/>
    <w:rsid w:val="00225328"/>
    <w:rsid w:val="002301D8"/>
    <w:rsid w:val="002305BA"/>
    <w:rsid w:val="00233658"/>
    <w:rsid w:val="00237C91"/>
    <w:rsid w:val="002414FD"/>
    <w:rsid w:val="00242773"/>
    <w:rsid w:val="00244330"/>
    <w:rsid w:val="00244BC3"/>
    <w:rsid w:val="002546E0"/>
    <w:rsid w:val="00255F6F"/>
    <w:rsid w:val="00262ADF"/>
    <w:rsid w:val="00263ACB"/>
    <w:rsid w:val="00264B44"/>
    <w:rsid w:val="00272762"/>
    <w:rsid w:val="0027278F"/>
    <w:rsid w:val="00274980"/>
    <w:rsid w:val="00276389"/>
    <w:rsid w:val="00282F80"/>
    <w:rsid w:val="002932E1"/>
    <w:rsid w:val="0029700A"/>
    <w:rsid w:val="002A0E76"/>
    <w:rsid w:val="002A28E6"/>
    <w:rsid w:val="002A2C2D"/>
    <w:rsid w:val="002A4D61"/>
    <w:rsid w:val="002A75FC"/>
    <w:rsid w:val="002C2017"/>
    <w:rsid w:val="002C48BF"/>
    <w:rsid w:val="002D164E"/>
    <w:rsid w:val="002D2A07"/>
    <w:rsid w:val="002D6397"/>
    <w:rsid w:val="002D70EA"/>
    <w:rsid w:val="002D7A13"/>
    <w:rsid w:val="002E62FF"/>
    <w:rsid w:val="002F0C29"/>
    <w:rsid w:val="002F7A4B"/>
    <w:rsid w:val="003021D1"/>
    <w:rsid w:val="00304B27"/>
    <w:rsid w:val="0031285F"/>
    <w:rsid w:val="003161FB"/>
    <w:rsid w:val="00317B29"/>
    <w:rsid w:val="00321B3E"/>
    <w:rsid w:val="00323CDB"/>
    <w:rsid w:val="0033170F"/>
    <w:rsid w:val="00332A4D"/>
    <w:rsid w:val="0034266F"/>
    <w:rsid w:val="00347479"/>
    <w:rsid w:val="00352E5F"/>
    <w:rsid w:val="003624AB"/>
    <w:rsid w:val="003634B1"/>
    <w:rsid w:val="0036375C"/>
    <w:rsid w:val="00366EE4"/>
    <w:rsid w:val="00367FD6"/>
    <w:rsid w:val="00371034"/>
    <w:rsid w:val="00371A95"/>
    <w:rsid w:val="00380FE2"/>
    <w:rsid w:val="00381B9F"/>
    <w:rsid w:val="00387C1E"/>
    <w:rsid w:val="003927B4"/>
    <w:rsid w:val="00393323"/>
    <w:rsid w:val="00397A3A"/>
    <w:rsid w:val="003A5693"/>
    <w:rsid w:val="003A6761"/>
    <w:rsid w:val="003A76B4"/>
    <w:rsid w:val="003B3AED"/>
    <w:rsid w:val="003B46F3"/>
    <w:rsid w:val="003B4DE0"/>
    <w:rsid w:val="003B5A8C"/>
    <w:rsid w:val="003D1E06"/>
    <w:rsid w:val="003D2E54"/>
    <w:rsid w:val="003D4596"/>
    <w:rsid w:val="003D6C22"/>
    <w:rsid w:val="003E1A28"/>
    <w:rsid w:val="003E3431"/>
    <w:rsid w:val="003E36C9"/>
    <w:rsid w:val="003E671D"/>
    <w:rsid w:val="003F0E7F"/>
    <w:rsid w:val="003F1311"/>
    <w:rsid w:val="003F5E64"/>
    <w:rsid w:val="003F6B46"/>
    <w:rsid w:val="003F76D3"/>
    <w:rsid w:val="00402885"/>
    <w:rsid w:val="00404A94"/>
    <w:rsid w:val="00410291"/>
    <w:rsid w:val="00410C2E"/>
    <w:rsid w:val="004236AA"/>
    <w:rsid w:val="004242E3"/>
    <w:rsid w:val="004256E8"/>
    <w:rsid w:val="0042571F"/>
    <w:rsid w:val="00430686"/>
    <w:rsid w:val="00431882"/>
    <w:rsid w:val="00443A71"/>
    <w:rsid w:val="004476B3"/>
    <w:rsid w:val="00453E19"/>
    <w:rsid w:val="00456793"/>
    <w:rsid w:val="00461CC8"/>
    <w:rsid w:val="0046246E"/>
    <w:rsid w:val="00465367"/>
    <w:rsid w:val="00465DDB"/>
    <w:rsid w:val="00466843"/>
    <w:rsid w:val="00466C00"/>
    <w:rsid w:val="00467622"/>
    <w:rsid w:val="00471941"/>
    <w:rsid w:val="00471AE4"/>
    <w:rsid w:val="00473B38"/>
    <w:rsid w:val="0048375A"/>
    <w:rsid w:val="00487FCE"/>
    <w:rsid w:val="004913D2"/>
    <w:rsid w:val="00493E93"/>
    <w:rsid w:val="004943D5"/>
    <w:rsid w:val="004950F5"/>
    <w:rsid w:val="00495A18"/>
    <w:rsid w:val="0049633E"/>
    <w:rsid w:val="004A0026"/>
    <w:rsid w:val="004A0C64"/>
    <w:rsid w:val="004A280C"/>
    <w:rsid w:val="004B143B"/>
    <w:rsid w:val="004C18EA"/>
    <w:rsid w:val="004C6ED9"/>
    <w:rsid w:val="004C7A1D"/>
    <w:rsid w:val="004C7CD6"/>
    <w:rsid w:val="004D0334"/>
    <w:rsid w:val="004D1327"/>
    <w:rsid w:val="004D186B"/>
    <w:rsid w:val="004D4A69"/>
    <w:rsid w:val="004D591E"/>
    <w:rsid w:val="004D6FFA"/>
    <w:rsid w:val="004E2BAE"/>
    <w:rsid w:val="004E5886"/>
    <w:rsid w:val="004E6C15"/>
    <w:rsid w:val="004F4523"/>
    <w:rsid w:val="004F67BD"/>
    <w:rsid w:val="005010F6"/>
    <w:rsid w:val="0050138C"/>
    <w:rsid w:val="0050261D"/>
    <w:rsid w:val="0050331E"/>
    <w:rsid w:val="00503EBE"/>
    <w:rsid w:val="00506102"/>
    <w:rsid w:val="00520A97"/>
    <w:rsid w:val="00523F6C"/>
    <w:rsid w:val="005244EB"/>
    <w:rsid w:val="00531BB8"/>
    <w:rsid w:val="0053464B"/>
    <w:rsid w:val="00534F02"/>
    <w:rsid w:val="005369C3"/>
    <w:rsid w:val="00540B44"/>
    <w:rsid w:val="00546CBB"/>
    <w:rsid w:val="00547234"/>
    <w:rsid w:val="005476E9"/>
    <w:rsid w:val="00550403"/>
    <w:rsid w:val="00552BDF"/>
    <w:rsid w:val="00556F89"/>
    <w:rsid w:val="00557F9D"/>
    <w:rsid w:val="00560E1F"/>
    <w:rsid w:val="005621E8"/>
    <w:rsid w:val="00563757"/>
    <w:rsid w:val="00564335"/>
    <w:rsid w:val="00564BE4"/>
    <w:rsid w:val="00571638"/>
    <w:rsid w:val="00581D5A"/>
    <w:rsid w:val="00583E4F"/>
    <w:rsid w:val="00585266"/>
    <w:rsid w:val="00585DC6"/>
    <w:rsid w:val="00587D1C"/>
    <w:rsid w:val="00591C4D"/>
    <w:rsid w:val="005930C7"/>
    <w:rsid w:val="00594EFF"/>
    <w:rsid w:val="00596D3A"/>
    <w:rsid w:val="005A223A"/>
    <w:rsid w:val="005B2AFB"/>
    <w:rsid w:val="005B40BD"/>
    <w:rsid w:val="005B7B94"/>
    <w:rsid w:val="005C46BD"/>
    <w:rsid w:val="005C5C5D"/>
    <w:rsid w:val="005D3F84"/>
    <w:rsid w:val="005D655D"/>
    <w:rsid w:val="005E2724"/>
    <w:rsid w:val="005E30F2"/>
    <w:rsid w:val="005E45CD"/>
    <w:rsid w:val="005E6A1A"/>
    <w:rsid w:val="005E7F62"/>
    <w:rsid w:val="005F7250"/>
    <w:rsid w:val="0060211A"/>
    <w:rsid w:val="00610967"/>
    <w:rsid w:val="006109AF"/>
    <w:rsid w:val="006217C8"/>
    <w:rsid w:val="00622B35"/>
    <w:rsid w:val="00623A91"/>
    <w:rsid w:val="00632B7E"/>
    <w:rsid w:val="006335BE"/>
    <w:rsid w:val="006372D5"/>
    <w:rsid w:val="006375AC"/>
    <w:rsid w:val="00645857"/>
    <w:rsid w:val="00645D49"/>
    <w:rsid w:val="00653882"/>
    <w:rsid w:val="00654BE6"/>
    <w:rsid w:val="00660AF1"/>
    <w:rsid w:val="0066118D"/>
    <w:rsid w:val="00666E82"/>
    <w:rsid w:val="006736F2"/>
    <w:rsid w:val="0068291C"/>
    <w:rsid w:val="00682E02"/>
    <w:rsid w:val="00684461"/>
    <w:rsid w:val="0068680F"/>
    <w:rsid w:val="006900DE"/>
    <w:rsid w:val="006910BA"/>
    <w:rsid w:val="0069289B"/>
    <w:rsid w:val="006937D8"/>
    <w:rsid w:val="006A166E"/>
    <w:rsid w:val="006A26D1"/>
    <w:rsid w:val="006A4CC9"/>
    <w:rsid w:val="006A5965"/>
    <w:rsid w:val="006B1690"/>
    <w:rsid w:val="006B20D0"/>
    <w:rsid w:val="006B4924"/>
    <w:rsid w:val="006C136C"/>
    <w:rsid w:val="006C6FDD"/>
    <w:rsid w:val="006D0C45"/>
    <w:rsid w:val="006D47FF"/>
    <w:rsid w:val="006D67F3"/>
    <w:rsid w:val="006D6B77"/>
    <w:rsid w:val="006D7EFF"/>
    <w:rsid w:val="006E147D"/>
    <w:rsid w:val="006E1575"/>
    <w:rsid w:val="006E250C"/>
    <w:rsid w:val="006E4EE0"/>
    <w:rsid w:val="006E545D"/>
    <w:rsid w:val="006E7A57"/>
    <w:rsid w:val="006F01C2"/>
    <w:rsid w:val="006F3BA7"/>
    <w:rsid w:val="006F6E25"/>
    <w:rsid w:val="00702FEE"/>
    <w:rsid w:val="00704B1E"/>
    <w:rsid w:val="007100FB"/>
    <w:rsid w:val="00716413"/>
    <w:rsid w:val="00716EB4"/>
    <w:rsid w:val="00724058"/>
    <w:rsid w:val="00726552"/>
    <w:rsid w:val="00727A70"/>
    <w:rsid w:val="00732F57"/>
    <w:rsid w:val="007372DF"/>
    <w:rsid w:val="007424D7"/>
    <w:rsid w:val="0074538D"/>
    <w:rsid w:val="007525CC"/>
    <w:rsid w:val="00762A93"/>
    <w:rsid w:val="007645E7"/>
    <w:rsid w:val="00764DD3"/>
    <w:rsid w:val="00766626"/>
    <w:rsid w:val="00771AFC"/>
    <w:rsid w:val="00772F01"/>
    <w:rsid w:val="00777358"/>
    <w:rsid w:val="00783F0A"/>
    <w:rsid w:val="007872AB"/>
    <w:rsid w:val="0079174D"/>
    <w:rsid w:val="0079714E"/>
    <w:rsid w:val="007A21E4"/>
    <w:rsid w:val="007B5978"/>
    <w:rsid w:val="007B6758"/>
    <w:rsid w:val="007C0A35"/>
    <w:rsid w:val="007C0EBC"/>
    <w:rsid w:val="007C58BF"/>
    <w:rsid w:val="007C5AF1"/>
    <w:rsid w:val="007C7057"/>
    <w:rsid w:val="007D3AD2"/>
    <w:rsid w:val="007D4CBF"/>
    <w:rsid w:val="007E0DC7"/>
    <w:rsid w:val="007E1B24"/>
    <w:rsid w:val="007E3210"/>
    <w:rsid w:val="007E32B9"/>
    <w:rsid w:val="007E6F29"/>
    <w:rsid w:val="007F63E9"/>
    <w:rsid w:val="007F6469"/>
    <w:rsid w:val="007F6D82"/>
    <w:rsid w:val="008002AE"/>
    <w:rsid w:val="008006ED"/>
    <w:rsid w:val="00802696"/>
    <w:rsid w:val="00804FDC"/>
    <w:rsid w:val="008115DC"/>
    <w:rsid w:val="0081452E"/>
    <w:rsid w:val="00817346"/>
    <w:rsid w:val="00822E09"/>
    <w:rsid w:val="00826381"/>
    <w:rsid w:val="008310EE"/>
    <w:rsid w:val="00837FB8"/>
    <w:rsid w:val="008438AE"/>
    <w:rsid w:val="00843B6F"/>
    <w:rsid w:val="00847680"/>
    <w:rsid w:val="0084796F"/>
    <w:rsid w:val="00851D6A"/>
    <w:rsid w:val="00860C98"/>
    <w:rsid w:val="00864044"/>
    <w:rsid w:val="00870CB8"/>
    <w:rsid w:val="0087246D"/>
    <w:rsid w:val="008729A8"/>
    <w:rsid w:val="0087346F"/>
    <w:rsid w:val="00873AF4"/>
    <w:rsid w:val="00875859"/>
    <w:rsid w:val="008770E6"/>
    <w:rsid w:val="00881175"/>
    <w:rsid w:val="008811FE"/>
    <w:rsid w:val="0088224F"/>
    <w:rsid w:val="00884A1F"/>
    <w:rsid w:val="00887329"/>
    <w:rsid w:val="008902B2"/>
    <w:rsid w:val="00891493"/>
    <w:rsid w:val="008930F3"/>
    <w:rsid w:val="00893598"/>
    <w:rsid w:val="008A2B15"/>
    <w:rsid w:val="008A5BA9"/>
    <w:rsid w:val="008A6842"/>
    <w:rsid w:val="008B4162"/>
    <w:rsid w:val="008B49E1"/>
    <w:rsid w:val="008B4D6A"/>
    <w:rsid w:val="008C4E19"/>
    <w:rsid w:val="008C718E"/>
    <w:rsid w:val="008D5138"/>
    <w:rsid w:val="008D6BB3"/>
    <w:rsid w:val="008E327A"/>
    <w:rsid w:val="008F14BE"/>
    <w:rsid w:val="008F4983"/>
    <w:rsid w:val="008F71AB"/>
    <w:rsid w:val="008F7868"/>
    <w:rsid w:val="009127A5"/>
    <w:rsid w:val="0091732D"/>
    <w:rsid w:val="0092011E"/>
    <w:rsid w:val="00921B36"/>
    <w:rsid w:val="009242DE"/>
    <w:rsid w:val="00924C30"/>
    <w:rsid w:val="00926786"/>
    <w:rsid w:val="009304AA"/>
    <w:rsid w:val="00931BEC"/>
    <w:rsid w:val="00932CFD"/>
    <w:rsid w:val="00933A4D"/>
    <w:rsid w:val="0093658C"/>
    <w:rsid w:val="0094368D"/>
    <w:rsid w:val="009445E8"/>
    <w:rsid w:val="00945287"/>
    <w:rsid w:val="00947C1F"/>
    <w:rsid w:val="00950C59"/>
    <w:rsid w:val="00954B3A"/>
    <w:rsid w:val="00956043"/>
    <w:rsid w:val="0095635E"/>
    <w:rsid w:val="0095786E"/>
    <w:rsid w:val="00962B13"/>
    <w:rsid w:val="009630AB"/>
    <w:rsid w:val="009637B4"/>
    <w:rsid w:val="009669F9"/>
    <w:rsid w:val="00971D6A"/>
    <w:rsid w:val="00972BCE"/>
    <w:rsid w:val="00974F1D"/>
    <w:rsid w:val="00981A99"/>
    <w:rsid w:val="009858FF"/>
    <w:rsid w:val="0098650A"/>
    <w:rsid w:val="00993405"/>
    <w:rsid w:val="00994416"/>
    <w:rsid w:val="009B0DB5"/>
    <w:rsid w:val="009B2A44"/>
    <w:rsid w:val="009B5B2C"/>
    <w:rsid w:val="009B6F89"/>
    <w:rsid w:val="009C046D"/>
    <w:rsid w:val="009C142D"/>
    <w:rsid w:val="009C1F9B"/>
    <w:rsid w:val="009C615D"/>
    <w:rsid w:val="009C6B79"/>
    <w:rsid w:val="009D0240"/>
    <w:rsid w:val="009D1650"/>
    <w:rsid w:val="009D2418"/>
    <w:rsid w:val="009D42C3"/>
    <w:rsid w:val="009F24B2"/>
    <w:rsid w:val="009F4C8D"/>
    <w:rsid w:val="00A007CA"/>
    <w:rsid w:val="00A11E71"/>
    <w:rsid w:val="00A1341E"/>
    <w:rsid w:val="00A13E4C"/>
    <w:rsid w:val="00A16FA7"/>
    <w:rsid w:val="00A205DB"/>
    <w:rsid w:val="00A2124E"/>
    <w:rsid w:val="00A239A5"/>
    <w:rsid w:val="00A24A21"/>
    <w:rsid w:val="00A27B1C"/>
    <w:rsid w:val="00A30EF0"/>
    <w:rsid w:val="00A3380F"/>
    <w:rsid w:val="00A34F8E"/>
    <w:rsid w:val="00A36382"/>
    <w:rsid w:val="00A37268"/>
    <w:rsid w:val="00A40509"/>
    <w:rsid w:val="00A414AC"/>
    <w:rsid w:val="00A43557"/>
    <w:rsid w:val="00A46AD4"/>
    <w:rsid w:val="00A46F82"/>
    <w:rsid w:val="00A51B6A"/>
    <w:rsid w:val="00A53A99"/>
    <w:rsid w:val="00A53B97"/>
    <w:rsid w:val="00A55268"/>
    <w:rsid w:val="00A64E2B"/>
    <w:rsid w:val="00A70B7D"/>
    <w:rsid w:val="00A7219E"/>
    <w:rsid w:val="00A811E8"/>
    <w:rsid w:val="00A83E39"/>
    <w:rsid w:val="00A90855"/>
    <w:rsid w:val="00A91518"/>
    <w:rsid w:val="00A93F0F"/>
    <w:rsid w:val="00A96D78"/>
    <w:rsid w:val="00AA3E03"/>
    <w:rsid w:val="00AB4724"/>
    <w:rsid w:val="00AC4076"/>
    <w:rsid w:val="00AC62D2"/>
    <w:rsid w:val="00AE35F5"/>
    <w:rsid w:val="00B02BDD"/>
    <w:rsid w:val="00B02FFA"/>
    <w:rsid w:val="00B05B4F"/>
    <w:rsid w:val="00B05DD0"/>
    <w:rsid w:val="00B07B03"/>
    <w:rsid w:val="00B1180B"/>
    <w:rsid w:val="00B16900"/>
    <w:rsid w:val="00B177B8"/>
    <w:rsid w:val="00B32A42"/>
    <w:rsid w:val="00B347B0"/>
    <w:rsid w:val="00B4381D"/>
    <w:rsid w:val="00B45D13"/>
    <w:rsid w:val="00B45FC8"/>
    <w:rsid w:val="00B472C7"/>
    <w:rsid w:val="00B51A9A"/>
    <w:rsid w:val="00B52FFB"/>
    <w:rsid w:val="00B54BDF"/>
    <w:rsid w:val="00B576FA"/>
    <w:rsid w:val="00B608AB"/>
    <w:rsid w:val="00B60E28"/>
    <w:rsid w:val="00B66112"/>
    <w:rsid w:val="00B7092C"/>
    <w:rsid w:val="00B71FBD"/>
    <w:rsid w:val="00B7447C"/>
    <w:rsid w:val="00B745A8"/>
    <w:rsid w:val="00B77BB0"/>
    <w:rsid w:val="00B77C4D"/>
    <w:rsid w:val="00B834CB"/>
    <w:rsid w:val="00B86618"/>
    <w:rsid w:val="00B86B9E"/>
    <w:rsid w:val="00B9085C"/>
    <w:rsid w:val="00B92934"/>
    <w:rsid w:val="00BA3954"/>
    <w:rsid w:val="00BB21AA"/>
    <w:rsid w:val="00BB3CC0"/>
    <w:rsid w:val="00BB3F19"/>
    <w:rsid w:val="00BB586B"/>
    <w:rsid w:val="00BB7A12"/>
    <w:rsid w:val="00BC6B5B"/>
    <w:rsid w:val="00BC7D23"/>
    <w:rsid w:val="00BD06DE"/>
    <w:rsid w:val="00BD1B3D"/>
    <w:rsid w:val="00BD4948"/>
    <w:rsid w:val="00BD5C98"/>
    <w:rsid w:val="00BE7E33"/>
    <w:rsid w:val="00BF38A7"/>
    <w:rsid w:val="00BF4951"/>
    <w:rsid w:val="00BF6D7B"/>
    <w:rsid w:val="00BF6FCE"/>
    <w:rsid w:val="00C00B98"/>
    <w:rsid w:val="00C01D75"/>
    <w:rsid w:val="00C11127"/>
    <w:rsid w:val="00C120D2"/>
    <w:rsid w:val="00C176FA"/>
    <w:rsid w:val="00C219D9"/>
    <w:rsid w:val="00C22E29"/>
    <w:rsid w:val="00C2446A"/>
    <w:rsid w:val="00C3063C"/>
    <w:rsid w:val="00C36403"/>
    <w:rsid w:val="00C43114"/>
    <w:rsid w:val="00C437FD"/>
    <w:rsid w:val="00C461F8"/>
    <w:rsid w:val="00C6071D"/>
    <w:rsid w:val="00C60DE0"/>
    <w:rsid w:val="00C624FC"/>
    <w:rsid w:val="00C62837"/>
    <w:rsid w:val="00C662C5"/>
    <w:rsid w:val="00C7342D"/>
    <w:rsid w:val="00C73E31"/>
    <w:rsid w:val="00C757C3"/>
    <w:rsid w:val="00C76174"/>
    <w:rsid w:val="00C8250D"/>
    <w:rsid w:val="00C83A63"/>
    <w:rsid w:val="00C840F4"/>
    <w:rsid w:val="00C87F55"/>
    <w:rsid w:val="00C90407"/>
    <w:rsid w:val="00C907C7"/>
    <w:rsid w:val="00C93854"/>
    <w:rsid w:val="00C93D51"/>
    <w:rsid w:val="00C94522"/>
    <w:rsid w:val="00CA5704"/>
    <w:rsid w:val="00CA7489"/>
    <w:rsid w:val="00CB0BAB"/>
    <w:rsid w:val="00CB1071"/>
    <w:rsid w:val="00CB1111"/>
    <w:rsid w:val="00CB2D57"/>
    <w:rsid w:val="00CB64D4"/>
    <w:rsid w:val="00CB7298"/>
    <w:rsid w:val="00CC4446"/>
    <w:rsid w:val="00CC52AA"/>
    <w:rsid w:val="00CC5A60"/>
    <w:rsid w:val="00CD17E4"/>
    <w:rsid w:val="00CE32F5"/>
    <w:rsid w:val="00CE5B90"/>
    <w:rsid w:val="00CE6ED1"/>
    <w:rsid w:val="00CE765C"/>
    <w:rsid w:val="00CF1323"/>
    <w:rsid w:val="00CF520D"/>
    <w:rsid w:val="00D005EC"/>
    <w:rsid w:val="00D014DB"/>
    <w:rsid w:val="00D0745C"/>
    <w:rsid w:val="00D11123"/>
    <w:rsid w:val="00D1407B"/>
    <w:rsid w:val="00D14B5D"/>
    <w:rsid w:val="00D14C9E"/>
    <w:rsid w:val="00D15663"/>
    <w:rsid w:val="00D16B99"/>
    <w:rsid w:val="00D16D2C"/>
    <w:rsid w:val="00D20308"/>
    <w:rsid w:val="00D21365"/>
    <w:rsid w:val="00D22121"/>
    <w:rsid w:val="00D268AA"/>
    <w:rsid w:val="00D3124D"/>
    <w:rsid w:val="00D35511"/>
    <w:rsid w:val="00D476F1"/>
    <w:rsid w:val="00D5472D"/>
    <w:rsid w:val="00D5683B"/>
    <w:rsid w:val="00D61A39"/>
    <w:rsid w:val="00D66DD9"/>
    <w:rsid w:val="00D67FFB"/>
    <w:rsid w:val="00D7486B"/>
    <w:rsid w:val="00D74A20"/>
    <w:rsid w:val="00D75075"/>
    <w:rsid w:val="00D81FA1"/>
    <w:rsid w:val="00D83892"/>
    <w:rsid w:val="00D84F3A"/>
    <w:rsid w:val="00D9191A"/>
    <w:rsid w:val="00D91F66"/>
    <w:rsid w:val="00D9276A"/>
    <w:rsid w:val="00D9517A"/>
    <w:rsid w:val="00D9517B"/>
    <w:rsid w:val="00DA29C2"/>
    <w:rsid w:val="00DA33FB"/>
    <w:rsid w:val="00DA5FAF"/>
    <w:rsid w:val="00DB19CD"/>
    <w:rsid w:val="00DB218A"/>
    <w:rsid w:val="00DB35E3"/>
    <w:rsid w:val="00DB3C9E"/>
    <w:rsid w:val="00DB5505"/>
    <w:rsid w:val="00DB5CDC"/>
    <w:rsid w:val="00DB70B2"/>
    <w:rsid w:val="00DC1C0E"/>
    <w:rsid w:val="00DD2D21"/>
    <w:rsid w:val="00DD798D"/>
    <w:rsid w:val="00DE0DE0"/>
    <w:rsid w:val="00DF7BD6"/>
    <w:rsid w:val="00E073A6"/>
    <w:rsid w:val="00E07A93"/>
    <w:rsid w:val="00E105B3"/>
    <w:rsid w:val="00E10F98"/>
    <w:rsid w:val="00E24884"/>
    <w:rsid w:val="00E24A64"/>
    <w:rsid w:val="00E26C54"/>
    <w:rsid w:val="00E40755"/>
    <w:rsid w:val="00E40A4B"/>
    <w:rsid w:val="00E41296"/>
    <w:rsid w:val="00E44291"/>
    <w:rsid w:val="00E50B20"/>
    <w:rsid w:val="00E5301C"/>
    <w:rsid w:val="00E570EC"/>
    <w:rsid w:val="00E61293"/>
    <w:rsid w:val="00E61499"/>
    <w:rsid w:val="00E62309"/>
    <w:rsid w:val="00E72CDD"/>
    <w:rsid w:val="00E73C4D"/>
    <w:rsid w:val="00E8111F"/>
    <w:rsid w:val="00E95403"/>
    <w:rsid w:val="00EA1064"/>
    <w:rsid w:val="00EA16B7"/>
    <w:rsid w:val="00EA342C"/>
    <w:rsid w:val="00EB1B7D"/>
    <w:rsid w:val="00EB2BC3"/>
    <w:rsid w:val="00EB3310"/>
    <w:rsid w:val="00EB55BD"/>
    <w:rsid w:val="00EB7245"/>
    <w:rsid w:val="00EC22CA"/>
    <w:rsid w:val="00ED0F6C"/>
    <w:rsid w:val="00ED1A5E"/>
    <w:rsid w:val="00ED2522"/>
    <w:rsid w:val="00ED3DA6"/>
    <w:rsid w:val="00ED754C"/>
    <w:rsid w:val="00EE04D8"/>
    <w:rsid w:val="00EE25F6"/>
    <w:rsid w:val="00EE4EAF"/>
    <w:rsid w:val="00EF0776"/>
    <w:rsid w:val="00EF0890"/>
    <w:rsid w:val="00EF77E5"/>
    <w:rsid w:val="00F031CA"/>
    <w:rsid w:val="00F049FE"/>
    <w:rsid w:val="00F0749C"/>
    <w:rsid w:val="00F24810"/>
    <w:rsid w:val="00F30F6D"/>
    <w:rsid w:val="00F31A9A"/>
    <w:rsid w:val="00F33644"/>
    <w:rsid w:val="00F35EC7"/>
    <w:rsid w:val="00F36344"/>
    <w:rsid w:val="00F3771F"/>
    <w:rsid w:val="00F43C66"/>
    <w:rsid w:val="00F5293C"/>
    <w:rsid w:val="00F6594E"/>
    <w:rsid w:val="00F66EA6"/>
    <w:rsid w:val="00F80CB6"/>
    <w:rsid w:val="00F81E54"/>
    <w:rsid w:val="00F850E8"/>
    <w:rsid w:val="00F865F7"/>
    <w:rsid w:val="00F867FE"/>
    <w:rsid w:val="00F86EF4"/>
    <w:rsid w:val="00F90327"/>
    <w:rsid w:val="00F920C6"/>
    <w:rsid w:val="00FA084C"/>
    <w:rsid w:val="00FA46A4"/>
    <w:rsid w:val="00FB2AB6"/>
    <w:rsid w:val="00FB5458"/>
    <w:rsid w:val="00FC088C"/>
    <w:rsid w:val="00FC3839"/>
    <w:rsid w:val="00FC39D9"/>
    <w:rsid w:val="00FC3D4F"/>
    <w:rsid w:val="00FD13C1"/>
    <w:rsid w:val="00FD45C1"/>
    <w:rsid w:val="00FD4C65"/>
    <w:rsid w:val="00FD7F52"/>
    <w:rsid w:val="00FE0AC7"/>
    <w:rsid w:val="00FE0FB0"/>
    <w:rsid w:val="00FE1FB5"/>
    <w:rsid w:val="00FE3597"/>
    <w:rsid w:val="00FE3599"/>
    <w:rsid w:val="00FF2141"/>
    <w:rsid w:val="00FF4AE5"/>
    <w:rsid w:val="00FF61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0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1FE"/>
    <w:pPr>
      <w:spacing w:after="0" w:line="360" w:lineRule="auto"/>
    </w:pPr>
    <w:rPr>
      <w:rFonts w:ascii="Verdana" w:hAnsi="Verdana"/>
      <w:sz w:val="18"/>
      <w:szCs w:val="18"/>
    </w:rPr>
  </w:style>
  <w:style w:type="paragraph" w:styleId="Heading1">
    <w:name w:val="heading 1"/>
    <w:basedOn w:val="Normal"/>
    <w:next w:val="Normal"/>
    <w:link w:val="Heading1Char"/>
    <w:uiPriority w:val="9"/>
    <w:qFormat/>
    <w:rsid w:val="001566D6"/>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F6FCE"/>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paragraph" w:styleId="Heading5">
    <w:name w:val="heading 5"/>
    <w:basedOn w:val="Normal"/>
    <w:next w:val="Normal"/>
    <w:link w:val="Heading5Char"/>
    <w:uiPriority w:val="9"/>
    <w:unhideWhenUsed/>
    <w:qFormat/>
    <w:rsid w:val="00860C9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1566D6"/>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716EB4"/>
    <w:pPr>
      <w:tabs>
        <w:tab w:val="right" w:pos="8789"/>
      </w:tabs>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965"/>
    <w:pPr>
      <w:numPr>
        <w:numId w:val="2"/>
      </w:numPr>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BF6FCE"/>
    <w:rPr>
      <w:rFonts w:ascii="Verdana" w:eastAsiaTheme="majorEastAsia" w:hAnsi="Verdana" w:cstheme="majorBidi"/>
      <w:b/>
      <w:bCs/>
      <w:sz w:val="18"/>
      <w:szCs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character" w:styleId="Emphasis">
    <w:name w:val="Emphasis"/>
    <w:basedOn w:val="DefaultParagraphFont"/>
    <w:uiPriority w:val="20"/>
    <w:qFormat/>
    <w:rsid w:val="00DB3C9E"/>
    <w:rPr>
      <w:i/>
      <w:iCs/>
    </w:rPr>
  </w:style>
  <w:style w:type="character" w:styleId="IntenseEmphasis">
    <w:name w:val="Intense Emphasis"/>
    <w:basedOn w:val="DefaultParagraphFont"/>
    <w:uiPriority w:val="21"/>
    <w:qFormat/>
    <w:rsid w:val="00DB3C9E"/>
    <w:rPr>
      <w:b/>
      <w:bCs/>
      <w:i/>
      <w:iCs/>
      <w:color w:val="4F81BD" w:themeColor="accent1"/>
    </w:rPr>
  </w:style>
  <w:style w:type="character" w:styleId="Strong">
    <w:name w:val="Strong"/>
    <w:basedOn w:val="DefaultParagraphFont"/>
    <w:uiPriority w:val="22"/>
    <w:qFormat/>
    <w:rsid w:val="00971D6A"/>
    <w:rPr>
      <w:b/>
      <w:bCs/>
    </w:rPr>
  </w:style>
  <w:style w:type="character" w:styleId="SubtleEmphasis">
    <w:name w:val="Subtle Emphasis"/>
    <w:basedOn w:val="DefaultParagraphFont"/>
    <w:uiPriority w:val="19"/>
    <w:qFormat/>
    <w:rsid w:val="002A0E76"/>
    <w:rPr>
      <w:i/>
      <w:iCs/>
      <w:color w:val="808080" w:themeColor="text1" w:themeTint="7F"/>
    </w:rPr>
  </w:style>
  <w:style w:type="character" w:styleId="BookTitle">
    <w:name w:val="Book Title"/>
    <w:basedOn w:val="DefaultParagraphFont"/>
    <w:uiPriority w:val="33"/>
    <w:qFormat/>
    <w:rsid w:val="00860C98"/>
    <w:rPr>
      <w:b/>
      <w:bCs/>
      <w:smallCaps/>
      <w:spacing w:val="5"/>
    </w:rPr>
  </w:style>
  <w:style w:type="character" w:styleId="IntenseReference">
    <w:name w:val="Intense Reference"/>
    <w:basedOn w:val="DefaultParagraphFont"/>
    <w:uiPriority w:val="32"/>
    <w:qFormat/>
    <w:rsid w:val="00860C98"/>
    <w:rPr>
      <w:b/>
      <w:bCs/>
      <w:smallCaps/>
      <w:color w:val="C0504D" w:themeColor="accent2"/>
      <w:spacing w:val="5"/>
      <w:u w:val="single"/>
    </w:rPr>
  </w:style>
  <w:style w:type="character" w:styleId="SubtleReference">
    <w:name w:val="Subtle Reference"/>
    <w:basedOn w:val="DefaultParagraphFont"/>
    <w:uiPriority w:val="31"/>
    <w:qFormat/>
    <w:rsid w:val="00860C98"/>
    <w:rPr>
      <w:smallCaps/>
      <w:color w:val="C0504D" w:themeColor="accent2"/>
      <w:u w:val="single"/>
    </w:rPr>
  </w:style>
  <w:style w:type="paragraph" w:styleId="IntenseQuote">
    <w:name w:val="Intense Quote"/>
    <w:basedOn w:val="Normal"/>
    <w:next w:val="Normal"/>
    <w:link w:val="IntenseQuoteChar"/>
    <w:uiPriority w:val="30"/>
    <w:qFormat/>
    <w:rsid w:val="00860C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0C98"/>
    <w:rPr>
      <w:rFonts w:ascii="Verdana" w:hAnsi="Verdana"/>
      <w:b/>
      <w:bCs/>
      <w:i/>
      <w:iCs/>
      <w:color w:val="4F81BD" w:themeColor="accent1"/>
      <w:sz w:val="18"/>
    </w:rPr>
  </w:style>
  <w:style w:type="paragraph" w:styleId="Quote">
    <w:name w:val="Quote"/>
    <w:basedOn w:val="Normal"/>
    <w:next w:val="Normal"/>
    <w:link w:val="QuoteChar"/>
    <w:uiPriority w:val="29"/>
    <w:qFormat/>
    <w:rsid w:val="00860C98"/>
    <w:rPr>
      <w:i/>
      <w:iCs/>
      <w:color w:val="000000" w:themeColor="text1"/>
    </w:rPr>
  </w:style>
  <w:style w:type="character" w:customStyle="1" w:styleId="QuoteChar">
    <w:name w:val="Quote Char"/>
    <w:basedOn w:val="DefaultParagraphFont"/>
    <w:link w:val="Quote"/>
    <w:uiPriority w:val="29"/>
    <w:rsid w:val="00860C98"/>
    <w:rPr>
      <w:rFonts w:ascii="Verdana" w:hAnsi="Verdana"/>
      <w:i/>
      <w:iCs/>
      <w:color w:val="000000" w:themeColor="text1"/>
      <w:sz w:val="18"/>
    </w:rPr>
  </w:style>
  <w:style w:type="paragraph" w:styleId="Subtitle">
    <w:name w:val="Subtitle"/>
    <w:basedOn w:val="Normal"/>
    <w:next w:val="Normal"/>
    <w:link w:val="SubtitleChar"/>
    <w:uiPriority w:val="11"/>
    <w:qFormat/>
    <w:rsid w:val="00860C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0C98"/>
    <w:rPr>
      <w:rFonts w:asciiTheme="majorHAnsi" w:eastAsiaTheme="majorEastAsia" w:hAnsiTheme="majorHAnsi" w:cstheme="majorBidi"/>
      <w:i/>
      <w:iCs/>
      <w:color w:val="4F81BD" w:themeColor="accent1"/>
      <w:spacing w:val="15"/>
      <w:sz w:val="24"/>
      <w:szCs w:val="24"/>
    </w:rPr>
  </w:style>
  <w:style w:type="paragraph" w:styleId="Title">
    <w:name w:val="Title"/>
    <w:basedOn w:val="Heading1"/>
    <w:next w:val="Normal"/>
    <w:link w:val="TitleChar"/>
    <w:uiPriority w:val="10"/>
    <w:qFormat/>
    <w:rsid w:val="003F76D3"/>
    <w:pPr>
      <w:ind w:left="-142" w:right="-164"/>
    </w:pPr>
    <w:rPr>
      <w:sz w:val="32"/>
    </w:rPr>
  </w:style>
  <w:style w:type="character" w:customStyle="1" w:styleId="TitleChar">
    <w:name w:val="Title Char"/>
    <w:basedOn w:val="DefaultParagraphFont"/>
    <w:link w:val="Title"/>
    <w:uiPriority w:val="10"/>
    <w:rsid w:val="003F76D3"/>
    <w:rPr>
      <w:rFonts w:ascii="Verdana" w:eastAsiaTheme="majorEastAsia" w:hAnsi="Verdana" w:cstheme="majorBidi"/>
      <w:b/>
      <w:bCs/>
      <w:color w:val="FFE312"/>
      <w:sz w:val="32"/>
      <w:szCs w:val="32"/>
      <w:lang w:val="en-AU"/>
    </w:rPr>
  </w:style>
  <w:style w:type="character" w:customStyle="1" w:styleId="Heading5Char">
    <w:name w:val="Heading 5 Char"/>
    <w:basedOn w:val="DefaultParagraphFont"/>
    <w:link w:val="Heading5"/>
    <w:uiPriority w:val="9"/>
    <w:rsid w:val="00860C98"/>
    <w:rPr>
      <w:rFonts w:asciiTheme="majorHAnsi" w:eastAsiaTheme="majorEastAsia" w:hAnsiTheme="majorHAnsi" w:cstheme="majorBidi"/>
      <w:color w:val="243F60" w:themeColor="accent1" w:themeShade="7F"/>
      <w:sz w:val="18"/>
    </w:rPr>
  </w:style>
  <w:style w:type="paragraph" w:styleId="TOCHeading">
    <w:name w:val="TOC Heading"/>
    <w:basedOn w:val="Heading1"/>
    <w:next w:val="Normal"/>
    <w:uiPriority w:val="39"/>
    <w:unhideWhenUsed/>
    <w:qFormat/>
    <w:rsid w:val="002E62FF"/>
    <w:pPr>
      <w:spacing w:before="480" w:line="276" w:lineRule="auto"/>
      <w:outlineLvl w:val="9"/>
    </w:pPr>
    <w:rPr>
      <w:rFonts w:asciiTheme="majorHAnsi" w:hAnsiTheme="majorHAnsi"/>
      <w:color w:val="365F91" w:themeColor="accent1" w:themeShade="BF"/>
      <w:sz w:val="28"/>
      <w:szCs w:val="28"/>
      <w:lang w:val="en-US" w:eastAsia="ja-JP"/>
    </w:rPr>
  </w:style>
  <w:style w:type="paragraph" w:styleId="TOC2">
    <w:name w:val="toc 2"/>
    <w:basedOn w:val="Normal"/>
    <w:next w:val="Normal"/>
    <w:autoRedefine/>
    <w:uiPriority w:val="39"/>
    <w:unhideWhenUsed/>
    <w:rsid w:val="002E62FF"/>
    <w:pPr>
      <w:spacing w:after="100"/>
      <w:ind w:left="180"/>
    </w:pPr>
  </w:style>
  <w:style w:type="paragraph" w:styleId="TOC3">
    <w:name w:val="toc 3"/>
    <w:basedOn w:val="Normal"/>
    <w:next w:val="Normal"/>
    <w:autoRedefine/>
    <w:uiPriority w:val="39"/>
    <w:unhideWhenUsed/>
    <w:rsid w:val="002E62FF"/>
    <w:pPr>
      <w:spacing w:after="100"/>
      <w:ind w:left="360"/>
    </w:pPr>
  </w:style>
  <w:style w:type="character" w:styleId="CommentReference">
    <w:name w:val="annotation reference"/>
    <w:basedOn w:val="DefaultParagraphFont"/>
    <w:uiPriority w:val="99"/>
    <w:semiHidden/>
    <w:unhideWhenUsed/>
    <w:rsid w:val="001A2755"/>
    <w:rPr>
      <w:sz w:val="16"/>
      <w:szCs w:val="16"/>
    </w:rPr>
  </w:style>
  <w:style w:type="paragraph" w:styleId="CommentText">
    <w:name w:val="annotation text"/>
    <w:basedOn w:val="Normal"/>
    <w:link w:val="CommentTextChar"/>
    <w:uiPriority w:val="99"/>
    <w:semiHidden/>
    <w:unhideWhenUsed/>
    <w:rsid w:val="001A2755"/>
    <w:pPr>
      <w:spacing w:line="240" w:lineRule="auto"/>
    </w:pPr>
    <w:rPr>
      <w:sz w:val="20"/>
      <w:szCs w:val="20"/>
    </w:rPr>
  </w:style>
  <w:style w:type="character" w:customStyle="1" w:styleId="CommentTextChar">
    <w:name w:val="Comment Text Char"/>
    <w:basedOn w:val="DefaultParagraphFont"/>
    <w:link w:val="CommentText"/>
    <w:uiPriority w:val="99"/>
    <w:semiHidden/>
    <w:rsid w:val="001A2755"/>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A2755"/>
    <w:rPr>
      <w:b/>
      <w:bCs/>
    </w:rPr>
  </w:style>
  <w:style w:type="character" w:customStyle="1" w:styleId="CommentSubjectChar">
    <w:name w:val="Comment Subject Char"/>
    <w:basedOn w:val="CommentTextChar"/>
    <w:link w:val="CommentSubject"/>
    <w:uiPriority w:val="99"/>
    <w:semiHidden/>
    <w:rsid w:val="001A2755"/>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1FE"/>
    <w:pPr>
      <w:spacing w:after="0" w:line="360" w:lineRule="auto"/>
    </w:pPr>
    <w:rPr>
      <w:rFonts w:ascii="Verdana" w:hAnsi="Verdana"/>
      <w:sz w:val="18"/>
      <w:szCs w:val="18"/>
    </w:rPr>
  </w:style>
  <w:style w:type="paragraph" w:styleId="Heading1">
    <w:name w:val="heading 1"/>
    <w:basedOn w:val="Normal"/>
    <w:next w:val="Normal"/>
    <w:link w:val="Heading1Char"/>
    <w:uiPriority w:val="9"/>
    <w:qFormat/>
    <w:rsid w:val="001566D6"/>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F6FCE"/>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FE0FB0"/>
    <w:pPr>
      <w:keepNext/>
      <w:keepLines/>
      <w:spacing w:line="240" w:lineRule="auto"/>
      <w:outlineLvl w:val="3"/>
    </w:pPr>
    <w:rPr>
      <w:rFonts w:eastAsiaTheme="majorEastAsia" w:cstheme="majorBidi"/>
      <w:b/>
      <w:bCs/>
      <w:iCs/>
      <w:sz w:val="20"/>
    </w:rPr>
  </w:style>
  <w:style w:type="paragraph" w:styleId="Heading5">
    <w:name w:val="heading 5"/>
    <w:basedOn w:val="Normal"/>
    <w:next w:val="Normal"/>
    <w:link w:val="Heading5Char"/>
    <w:uiPriority w:val="9"/>
    <w:unhideWhenUsed/>
    <w:qFormat/>
    <w:rsid w:val="00860C9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1566D6"/>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716EB4"/>
    <w:pPr>
      <w:tabs>
        <w:tab w:val="right" w:pos="8789"/>
      </w:tabs>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965"/>
    <w:pPr>
      <w:numPr>
        <w:numId w:val="2"/>
      </w:numPr>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BF6FCE"/>
    <w:rPr>
      <w:rFonts w:ascii="Verdana" w:eastAsiaTheme="majorEastAsia" w:hAnsi="Verdana" w:cstheme="majorBidi"/>
      <w:b/>
      <w:bCs/>
      <w:sz w:val="18"/>
      <w:szCs w:val="18"/>
    </w:rPr>
  </w:style>
  <w:style w:type="character" w:customStyle="1" w:styleId="Heading4Char">
    <w:name w:val="Heading 4 Char"/>
    <w:basedOn w:val="DefaultParagraphFont"/>
    <w:link w:val="Heading4"/>
    <w:uiPriority w:val="9"/>
    <w:rsid w:val="00FE0FB0"/>
    <w:rPr>
      <w:rFonts w:ascii="Verdana" w:eastAsiaTheme="majorEastAsia" w:hAnsi="Verdana" w:cstheme="majorBidi"/>
      <w:b/>
      <w:bCs/>
      <w:iCs/>
      <w:sz w:val="20"/>
    </w:rPr>
  </w:style>
  <w:style w:type="character" w:styleId="Emphasis">
    <w:name w:val="Emphasis"/>
    <w:basedOn w:val="DefaultParagraphFont"/>
    <w:uiPriority w:val="20"/>
    <w:qFormat/>
    <w:rsid w:val="00DB3C9E"/>
    <w:rPr>
      <w:i/>
      <w:iCs/>
    </w:rPr>
  </w:style>
  <w:style w:type="character" w:styleId="IntenseEmphasis">
    <w:name w:val="Intense Emphasis"/>
    <w:basedOn w:val="DefaultParagraphFont"/>
    <w:uiPriority w:val="21"/>
    <w:qFormat/>
    <w:rsid w:val="00DB3C9E"/>
    <w:rPr>
      <w:b/>
      <w:bCs/>
      <w:i/>
      <w:iCs/>
      <w:color w:val="4F81BD" w:themeColor="accent1"/>
    </w:rPr>
  </w:style>
  <w:style w:type="character" w:styleId="Strong">
    <w:name w:val="Strong"/>
    <w:basedOn w:val="DefaultParagraphFont"/>
    <w:uiPriority w:val="22"/>
    <w:qFormat/>
    <w:rsid w:val="00971D6A"/>
    <w:rPr>
      <w:b/>
      <w:bCs/>
    </w:rPr>
  </w:style>
  <w:style w:type="character" w:styleId="SubtleEmphasis">
    <w:name w:val="Subtle Emphasis"/>
    <w:basedOn w:val="DefaultParagraphFont"/>
    <w:uiPriority w:val="19"/>
    <w:qFormat/>
    <w:rsid w:val="002A0E76"/>
    <w:rPr>
      <w:i/>
      <w:iCs/>
      <w:color w:val="808080" w:themeColor="text1" w:themeTint="7F"/>
    </w:rPr>
  </w:style>
  <w:style w:type="character" w:styleId="BookTitle">
    <w:name w:val="Book Title"/>
    <w:basedOn w:val="DefaultParagraphFont"/>
    <w:uiPriority w:val="33"/>
    <w:qFormat/>
    <w:rsid w:val="00860C98"/>
    <w:rPr>
      <w:b/>
      <w:bCs/>
      <w:smallCaps/>
      <w:spacing w:val="5"/>
    </w:rPr>
  </w:style>
  <w:style w:type="character" w:styleId="IntenseReference">
    <w:name w:val="Intense Reference"/>
    <w:basedOn w:val="DefaultParagraphFont"/>
    <w:uiPriority w:val="32"/>
    <w:qFormat/>
    <w:rsid w:val="00860C98"/>
    <w:rPr>
      <w:b/>
      <w:bCs/>
      <w:smallCaps/>
      <w:color w:val="C0504D" w:themeColor="accent2"/>
      <w:spacing w:val="5"/>
      <w:u w:val="single"/>
    </w:rPr>
  </w:style>
  <w:style w:type="character" w:styleId="SubtleReference">
    <w:name w:val="Subtle Reference"/>
    <w:basedOn w:val="DefaultParagraphFont"/>
    <w:uiPriority w:val="31"/>
    <w:qFormat/>
    <w:rsid w:val="00860C98"/>
    <w:rPr>
      <w:smallCaps/>
      <w:color w:val="C0504D" w:themeColor="accent2"/>
      <w:u w:val="single"/>
    </w:rPr>
  </w:style>
  <w:style w:type="paragraph" w:styleId="IntenseQuote">
    <w:name w:val="Intense Quote"/>
    <w:basedOn w:val="Normal"/>
    <w:next w:val="Normal"/>
    <w:link w:val="IntenseQuoteChar"/>
    <w:uiPriority w:val="30"/>
    <w:qFormat/>
    <w:rsid w:val="00860C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0C98"/>
    <w:rPr>
      <w:rFonts w:ascii="Verdana" w:hAnsi="Verdana"/>
      <w:b/>
      <w:bCs/>
      <w:i/>
      <w:iCs/>
      <w:color w:val="4F81BD" w:themeColor="accent1"/>
      <w:sz w:val="18"/>
    </w:rPr>
  </w:style>
  <w:style w:type="paragraph" w:styleId="Quote">
    <w:name w:val="Quote"/>
    <w:basedOn w:val="Normal"/>
    <w:next w:val="Normal"/>
    <w:link w:val="QuoteChar"/>
    <w:uiPriority w:val="29"/>
    <w:qFormat/>
    <w:rsid w:val="00860C98"/>
    <w:rPr>
      <w:i/>
      <w:iCs/>
      <w:color w:val="000000" w:themeColor="text1"/>
    </w:rPr>
  </w:style>
  <w:style w:type="character" w:customStyle="1" w:styleId="QuoteChar">
    <w:name w:val="Quote Char"/>
    <w:basedOn w:val="DefaultParagraphFont"/>
    <w:link w:val="Quote"/>
    <w:uiPriority w:val="29"/>
    <w:rsid w:val="00860C98"/>
    <w:rPr>
      <w:rFonts w:ascii="Verdana" w:hAnsi="Verdana"/>
      <w:i/>
      <w:iCs/>
      <w:color w:val="000000" w:themeColor="text1"/>
      <w:sz w:val="18"/>
    </w:rPr>
  </w:style>
  <w:style w:type="paragraph" w:styleId="Subtitle">
    <w:name w:val="Subtitle"/>
    <w:basedOn w:val="Normal"/>
    <w:next w:val="Normal"/>
    <w:link w:val="SubtitleChar"/>
    <w:uiPriority w:val="11"/>
    <w:qFormat/>
    <w:rsid w:val="00860C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0C98"/>
    <w:rPr>
      <w:rFonts w:asciiTheme="majorHAnsi" w:eastAsiaTheme="majorEastAsia" w:hAnsiTheme="majorHAnsi" w:cstheme="majorBidi"/>
      <w:i/>
      <w:iCs/>
      <w:color w:val="4F81BD" w:themeColor="accent1"/>
      <w:spacing w:val="15"/>
      <w:sz w:val="24"/>
      <w:szCs w:val="24"/>
    </w:rPr>
  </w:style>
  <w:style w:type="paragraph" w:styleId="Title">
    <w:name w:val="Title"/>
    <w:basedOn w:val="Heading1"/>
    <w:next w:val="Normal"/>
    <w:link w:val="TitleChar"/>
    <w:uiPriority w:val="10"/>
    <w:qFormat/>
    <w:rsid w:val="003F76D3"/>
    <w:pPr>
      <w:ind w:left="-142" w:right="-164"/>
    </w:pPr>
    <w:rPr>
      <w:sz w:val="32"/>
    </w:rPr>
  </w:style>
  <w:style w:type="character" w:customStyle="1" w:styleId="TitleChar">
    <w:name w:val="Title Char"/>
    <w:basedOn w:val="DefaultParagraphFont"/>
    <w:link w:val="Title"/>
    <w:uiPriority w:val="10"/>
    <w:rsid w:val="003F76D3"/>
    <w:rPr>
      <w:rFonts w:ascii="Verdana" w:eastAsiaTheme="majorEastAsia" w:hAnsi="Verdana" w:cstheme="majorBidi"/>
      <w:b/>
      <w:bCs/>
      <w:color w:val="FFE312"/>
      <w:sz w:val="32"/>
      <w:szCs w:val="32"/>
      <w:lang w:val="en-AU"/>
    </w:rPr>
  </w:style>
  <w:style w:type="character" w:customStyle="1" w:styleId="Heading5Char">
    <w:name w:val="Heading 5 Char"/>
    <w:basedOn w:val="DefaultParagraphFont"/>
    <w:link w:val="Heading5"/>
    <w:uiPriority w:val="9"/>
    <w:rsid w:val="00860C98"/>
    <w:rPr>
      <w:rFonts w:asciiTheme="majorHAnsi" w:eastAsiaTheme="majorEastAsia" w:hAnsiTheme="majorHAnsi" w:cstheme="majorBidi"/>
      <w:color w:val="243F60" w:themeColor="accent1" w:themeShade="7F"/>
      <w:sz w:val="18"/>
    </w:rPr>
  </w:style>
  <w:style w:type="paragraph" w:styleId="TOCHeading">
    <w:name w:val="TOC Heading"/>
    <w:basedOn w:val="Heading1"/>
    <w:next w:val="Normal"/>
    <w:uiPriority w:val="39"/>
    <w:unhideWhenUsed/>
    <w:qFormat/>
    <w:rsid w:val="002E62FF"/>
    <w:pPr>
      <w:spacing w:before="480" w:line="276" w:lineRule="auto"/>
      <w:outlineLvl w:val="9"/>
    </w:pPr>
    <w:rPr>
      <w:rFonts w:asciiTheme="majorHAnsi" w:hAnsiTheme="majorHAnsi"/>
      <w:color w:val="365F91" w:themeColor="accent1" w:themeShade="BF"/>
      <w:sz w:val="28"/>
      <w:szCs w:val="28"/>
      <w:lang w:val="en-US" w:eastAsia="ja-JP"/>
    </w:rPr>
  </w:style>
  <w:style w:type="paragraph" w:styleId="TOC2">
    <w:name w:val="toc 2"/>
    <w:basedOn w:val="Normal"/>
    <w:next w:val="Normal"/>
    <w:autoRedefine/>
    <w:uiPriority w:val="39"/>
    <w:unhideWhenUsed/>
    <w:rsid w:val="002E62FF"/>
    <w:pPr>
      <w:spacing w:after="100"/>
      <w:ind w:left="180"/>
    </w:pPr>
  </w:style>
  <w:style w:type="paragraph" w:styleId="TOC3">
    <w:name w:val="toc 3"/>
    <w:basedOn w:val="Normal"/>
    <w:next w:val="Normal"/>
    <w:autoRedefine/>
    <w:uiPriority w:val="39"/>
    <w:unhideWhenUsed/>
    <w:rsid w:val="002E62FF"/>
    <w:pPr>
      <w:spacing w:after="100"/>
      <w:ind w:left="360"/>
    </w:pPr>
  </w:style>
  <w:style w:type="character" w:styleId="CommentReference">
    <w:name w:val="annotation reference"/>
    <w:basedOn w:val="DefaultParagraphFont"/>
    <w:uiPriority w:val="99"/>
    <w:semiHidden/>
    <w:unhideWhenUsed/>
    <w:rsid w:val="001A2755"/>
    <w:rPr>
      <w:sz w:val="16"/>
      <w:szCs w:val="16"/>
    </w:rPr>
  </w:style>
  <w:style w:type="paragraph" w:styleId="CommentText">
    <w:name w:val="annotation text"/>
    <w:basedOn w:val="Normal"/>
    <w:link w:val="CommentTextChar"/>
    <w:uiPriority w:val="99"/>
    <w:semiHidden/>
    <w:unhideWhenUsed/>
    <w:rsid w:val="001A2755"/>
    <w:pPr>
      <w:spacing w:line="240" w:lineRule="auto"/>
    </w:pPr>
    <w:rPr>
      <w:sz w:val="20"/>
      <w:szCs w:val="20"/>
    </w:rPr>
  </w:style>
  <w:style w:type="character" w:customStyle="1" w:styleId="CommentTextChar">
    <w:name w:val="Comment Text Char"/>
    <w:basedOn w:val="DefaultParagraphFont"/>
    <w:link w:val="CommentText"/>
    <w:uiPriority w:val="99"/>
    <w:semiHidden/>
    <w:rsid w:val="001A2755"/>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A2755"/>
    <w:rPr>
      <w:b/>
      <w:bCs/>
    </w:rPr>
  </w:style>
  <w:style w:type="character" w:customStyle="1" w:styleId="CommentSubjectChar">
    <w:name w:val="Comment Subject Char"/>
    <w:basedOn w:val="CommentTextChar"/>
    <w:link w:val="CommentSubject"/>
    <w:uiPriority w:val="99"/>
    <w:semiHidden/>
    <w:rsid w:val="001A2755"/>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8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GGKL-1341018776-616</_dlc_DocId>
    <_dlc_DocIdUrl xmlns="13bfd587-5662-4c43-913e-045f37872afe">
      <Url>https://goughgroupltd.sharepoint.com/sites/GoughGroupKnowledge/_layouts/15/DocIdRedir.aspx?ID=GGKL-1341018776-616</Url>
      <Description>GGKL-1341018776-616</Description>
    </_dlc_DocIdUrl>
    <Activity xmlns="ef771d1d-d70d-4d80-8b8d-420e2422cbf9">Troubleshooters</Activity>
    <Subactivity xmlns="ef771d1d-d70d-4d80-8b8d-420e2422cbf9">No Subactivity</Subactivity>
    <Function xmlns="ef771d1d-d70d-4d80-8b8d-420e2422cbf9">NAXT Guides</Fun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AA3CBEB-24C1-491A-92DE-0AC74FBE4D77}">
  <ds:schemaRefs>
    <ds:schemaRef ds:uri="http://schemas.microsoft.com/sharepoint/v3/contenttype/forms"/>
  </ds:schemaRefs>
</ds:datastoreItem>
</file>

<file path=customXml/itemProps2.xml><?xml version="1.0" encoding="utf-8"?>
<ds:datastoreItem xmlns:ds="http://schemas.openxmlformats.org/officeDocument/2006/customXml" ds:itemID="{9BCCB3CA-00E6-4494-B78F-D028CE8977E7}"/>
</file>

<file path=customXml/itemProps3.xml><?xml version="1.0" encoding="utf-8"?>
<ds:datastoreItem xmlns:ds="http://schemas.openxmlformats.org/officeDocument/2006/customXml" ds:itemID="{E11B88E1-7634-41A9-8589-6B30EE8445E7}">
  <ds:schemaRefs>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952A3B1A-F244-4714-9D11-06153292BF06}">
  <ds:schemaRefs>
    <ds:schemaRef ds:uri="http://schemas.openxmlformats.org/officeDocument/2006/bibliography"/>
  </ds:schemaRefs>
</ds:datastoreItem>
</file>

<file path=customXml/itemProps5.xml><?xml version="1.0" encoding="utf-8"?>
<ds:datastoreItem xmlns:ds="http://schemas.openxmlformats.org/officeDocument/2006/customXml" ds:itemID="{35C94BFC-E04D-4A15-880C-B2712F885E41}"/>
</file>

<file path=docProps/app.xml><?xml version="1.0" encoding="utf-8"?>
<Properties xmlns="http://schemas.openxmlformats.org/officeDocument/2006/extended-properties" xmlns:vt="http://schemas.openxmlformats.org/officeDocument/2006/docPropsVTypes">
  <Template>Normal.dotm</Template>
  <TotalTime>0</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Steph Cassels</cp:lastModifiedBy>
  <cp:revision>2</cp:revision>
  <cp:lastPrinted>2015-12-01T01:14:00Z</cp:lastPrinted>
  <dcterms:created xsi:type="dcterms:W3CDTF">2016-03-08T03:15:00Z</dcterms:created>
  <dcterms:modified xsi:type="dcterms:W3CDTF">2016-03-08T03:15:00Z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0b71d628-d5d1-4408-815c-744084a3456f</vt:lpwstr>
  </property>
  <property fmtid="{D5CDD505-2E9C-101B-9397-08002B2CF9AE}" pid="4" name="Topic">
    <vt:lpwstr/>
  </property>
</Properties>
</file>