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2964F" w14:textId="0D46E1AE" w:rsidR="002A4D61" w:rsidRPr="00930C80" w:rsidRDefault="008362ED" w:rsidP="00930C80">
      <w:pPr>
        <w:pStyle w:val="Heading1"/>
      </w:pPr>
      <w:bookmarkStart w:id="0" w:name="_GoBack"/>
      <w:bookmarkEnd w:id="0"/>
      <w:r>
        <w:t xml:space="preserve">TROUBLESHOOTER: </w:t>
      </w:r>
      <w:r w:rsidR="00567F5A">
        <w:t>Branch Banking</w:t>
      </w:r>
    </w:p>
    <w:p w14:paraId="58929650" w14:textId="77777777" w:rsidR="002A4D61" w:rsidRDefault="002A4D61" w:rsidP="00D11123">
      <w:pPr>
        <w:pStyle w:val="Heading1"/>
      </w:pPr>
    </w:p>
    <w:p w14:paraId="58929651" w14:textId="77777777" w:rsidR="002A4D61" w:rsidRDefault="002A4D61" w:rsidP="00D11123">
      <w:pPr>
        <w:pStyle w:val="Heading1"/>
      </w:pPr>
    </w:p>
    <w:p w14:paraId="58929652" w14:textId="77777777" w:rsidR="00D11123" w:rsidRPr="002D6397" w:rsidRDefault="007A21B5" w:rsidP="00B1180B">
      <w:pPr>
        <w:pStyle w:val="Heading2"/>
      </w:pPr>
      <w:r>
        <w:t>Introduction</w:t>
      </w:r>
    </w:p>
    <w:p w14:paraId="58929653" w14:textId="5525076C" w:rsidR="00FF796D" w:rsidRDefault="007A21B5" w:rsidP="00782CBA">
      <w:r>
        <w:t xml:space="preserve">This document outlines </w:t>
      </w:r>
      <w:r w:rsidR="00085AC9">
        <w:t xml:space="preserve">important details for </w:t>
      </w:r>
      <w:r w:rsidR="00FE1940">
        <w:t>branch cash banking and is supplementary to PRT_2.4(SOP) Reconcile Daily Banking</w:t>
      </w:r>
    </w:p>
    <w:p w14:paraId="58929654" w14:textId="77777777" w:rsidR="000B4494" w:rsidRDefault="000B4494" w:rsidP="00782CBA"/>
    <w:p w14:paraId="58929655" w14:textId="2F03F97F" w:rsidR="000B4494" w:rsidRDefault="000B4494" w:rsidP="00782CBA">
      <w:r>
        <w:t xml:space="preserve">Dated: </w:t>
      </w:r>
      <w:r w:rsidR="00FE1940">
        <w:t>28 September</w:t>
      </w:r>
      <w:r>
        <w:t xml:space="preserve"> 2015</w:t>
      </w:r>
    </w:p>
    <w:p w14:paraId="58929656" w14:textId="77777777" w:rsidR="00142E6D" w:rsidRDefault="00142E6D" w:rsidP="00142E6D">
      <w:pPr>
        <w:pStyle w:val="Heading2"/>
      </w:pPr>
      <w:bookmarkStart w:id="1" w:name="_Toc392490935"/>
      <w:r>
        <w:t>Contents</w:t>
      </w:r>
      <w:bookmarkEnd w:id="1"/>
    </w:p>
    <w:p w14:paraId="26DE9856" w14:textId="77777777" w:rsidR="004E3022" w:rsidRDefault="00142E6D">
      <w:pPr>
        <w:pStyle w:val="TOC3"/>
        <w:tabs>
          <w:tab w:val="right" w:leader="dot" w:pos="9016"/>
        </w:tabs>
        <w:rPr>
          <w:rFonts w:asciiTheme="minorHAnsi" w:eastAsiaTheme="minorEastAsia" w:hAnsiTheme="minorHAnsi"/>
          <w:noProof/>
          <w:sz w:val="22"/>
          <w:lang w:eastAsia="en-NZ"/>
        </w:rPr>
      </w:pPr>
      <w:r>
        <w:fldChar w:fldCharType="begin"/>
      </w:r>
      <w:r>
        <w:instrText xml:space="preserve"> TOC \o "3-3" \h \z \u </w:instrText>
      </w:r>
      <w:r>
        <w:fldChar w:fldCharType="separate"/>
      </w:r>
      <w:hyperlink w:anchor="_Toc432086079" w:history="1">
        <w:r w:rsidR="004E3022" w:rsidRPr="00790552">
          <w:rPr>
            <w:rStyle w:val="Hyperlink"/>
            <w:noProof/>
          </w:rPr>
          <w:t>Branch Banking</w:t>
        </w:r>
        <w:r w:rsidR="004E3022">
          <w:rPr>
            <w:noProof/>
            <w:webHidden/>
          </w:rPr>
          <w:tab/>
        </w:r>
        <w:r w:rsidR="004E3022">
          <w:rPr>
            <w:noProof/>
            <w:webHidden/>
          </w:rPr>
          <w:fldChar w:fldCharType="begin"/>
        </w:r>
        <w:r w:rsidR="004E3022">
          <w:rPr>
            <w:noProof/>
            <w:webHidden/>
          </w:rPr>
          <w:instrText xml:space="preserve"> PAGEREF _Toc432086079 \h </w:instrText>
        </w:r>
        <w:r w:rsidR="004E3022">
          <w:rPr>
            <w:noProof/>
            <w:webHidden/>
          </w:rPr>
        </w:r>
        <w:r w:rsidR="004E3022">
          <w:rPr>
            <w:noProof/>
            <w:webHidden/>
          </w:rPr>
          <w:fldChar w:fldCharType="separate"/>
        </w:r>
        <w:r w:rsidR="00AB5AFA">
          <w:rPr>
            <w:noProof/>
            <w:webHidden/>
          </w:rPr>
          <w:t>2</w:t>
        </w:r>
        <w:r w:rsidR="004E3022">
          <w:rPr>
            <w:noProof/>
            <w:webHidden/>
          </w:rPr>
          <w:fldChar w:fldCharType="end"/>
        </w:r>
      </w:hyperlink>
    </w:p>
    <w:p w14:paraId="58929659" w14:textId="77777777" w:rsidR="00085AC9" w:rsidRPr="00085AC9" w:rsidRDefault="00142E6D" w:rsidP="00A94B1A">
      <w:r>
        <w:fldChar w:fldCharType="end"/>
      </w:r>
    </w:p>
    <w:p w14:paraId="5892965A" w14:textId="77777777" w:rsidR="00A67C1D" w:rsidRDefault="00A67C1D">
      <w:pPr>
        <w:rPr>
          <w:szCs w:val="18"/>
        </w:rPr>
      </w:pPr>
    </w:p>
    <w:p w14:paraId="5892965B" w14:textId="77777777" w:rsidR="00A67C1D" w:rsidRDefault="00A67C1D">
      <w:pPr>
        <w:rPr>
          <w:szCs w:val="18"/>
        </w:rPr>
      </w:pPr>
    </w:p>
    <w:p w14:paraId="5892965C" w14:textId="77777777" w:rsidR="00D11123" w:rsidRDefault="00D11123">
      <w:pPr>
        <w:rPr>
          <w:szCs w:val="18"/>
        </w:rPr>
      </w:pPr>
      <w:r>
        <w:rPr>
          <w:szCs w:val="18"/>
        </w:rPr>
        <w:br w:type="page"/>
      </w:r>
    </w:p>
    <w:p w14:paraId="5892965D" w14:textId="77777777" w:rsidR="00762763" w:rsidRDefault="00762763" w:rsidP="00D9276A">
      <w:pPr>
        <w:pStyle w:val="Heading2"/>
        <w:sectPr w:rsidR="00762763" w:rsidSect="00D9276A">
          <w:footerReference w:type="default" r:id="rId12"/>
          <w:headerReference w:type="first" r:id="rId13"/>
          <w:footerReference w:type="first" r:id="rId14"/>
          <w:pgSz w:w="11906" w:h="16838"/>
          <w:pgMar w:top="1134" w:right="1440" w:bottom="1440" w:left="1440" w:header="709" w:footer="709" w:gutter="0"/>
          <w:pgNumType w:start="1"/>
          <w:cols w:space="708"/>
          <w:titlePg/>
          <w:docGrid w:linePitch="360"/>
        </w:sectPr>
      </w:pPr>
    </w:p>
    <w:p w14:paraId="5892965E" w14:textId="77777777" w:rsidR="00D9276A" w:rsidRPr="00930C80" w:rsidRDefault="00D9276A" w:rsidP="00142E6D">
      <w:pPr>
        <w:pStyle w:val="Heading2"/>
      </w:pPr>
      <w:r w:rsidRPr="00930C80">
        <w:lastRenderedPageBreak/>
        <w:t>S</w:t>
      </w:r>
      <w:r w:rsidR="00930C80" w:rsidRPr="00930C80">
        <w:t>TEPS</w:t>
      </w:r>
    </w:p>
    <w:tbl>
      <w:tblPr>
        <w:tblStyle w:val="TableGrid"/>
        <w:tblW w:w="9356"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67"/>
        <w:gridCol w:w="8789"/>
      </w:tblGrid>
      <w:tr w:rsidR="00015C6B" w:rsidRPr="00015C6B" w14:paraId="58929660" w14:textId="77777777" w:rsidTr="00650E18">
        <w:trPr>
          <w:trHeight w:val="583"/>
        </w:trPr>
        <w:tc>
          <w:tcPr>
            <w:tcW w:w="9356" w:type="dxa"/>
            <w:gridSpan w:val="2"/>
            <w:shd w:val="clear" w:color="auto" w:fill="FFE312"/>
            <w:tcMar>
              <w:top w:w="113" w:type="dxa"/>
              <w:bottom w:w="113" w:type="dxa"/>
            </w:tcMar>
          </w:tcPr>
          <w:p w14:paraId="5892965F" w14:textId="5BF70AFE" w:rsidR="00015C6B" w:rsidRPr="00F16418" w:rsidRDefault="00F16418" w:rsidP="00E67B56">
            <w:pPr>
              <w:pStyle w:val="Heading3"/>
              <w:outlineLvl w:val="2"/>
              <w:rPr>
                <w:sz w:val="36"/>
                <w:szCs w:val="36"/>
              </w:rPr>
            </w:pPr>
            <w:bookmarkStart w:id="2" w:name="_Toc432086079"/>
            <w:r w:rsidRPr="00F16418">
              <w:rPr>
                <w:sz w:val="36"/>
                <w:szCs w:val="36"/>
              </w:rPr>
              <w:t>Branch B</w:t>
            </w:r>
            <w:r w:rsidR="00567F5A">
              <w:rPr>
                <w:sz w:val="36"/>
                <w:szCs w:val="36"/>
              </w:rPr>
              <w:t>anking</w:t>
            </w:r>
            <w:bookmarkEnd w:id="2"/>
          </w:p>
        </w:tc>
      </w:tr>
      <w:tr w:rsidR="00F47B4D" w:rsidRPr="00015C6B" w14:paraId="58929662" w14:textId="77777777" w:rsidTr="00650E18">
        <w:tc>
          <w:tcPr>
            <w:tcW w:w="9356" w:type="dxa"/>
            <w:gridSpan w:val="2"/>
            <w:shd w:val="clear" w:color="auto" w:fill="auto"/>
            <w:tcMar>
              <w:top w:w="113" w:type="dxa"/>
              <w:bottom w:w="113" w:type="dxa"/>
            </w:tcMar>
          </w:tcPr>
          <w:p w14:paraId="62AF0BFB" w14:textId="2F6D9B19" w:rsidR="00595F4D" w:rsidRDefault="00595F4D" w:rsidP="00FE1940">
            <w:pPr>
              <w:rPr>
                <w:b/>
              </w:rPr>
            </w:pPr>
            <w:r w:rsidRPr="00595F4D">
              <w:rPr>
                <w:b/>
              </w:rPr>
              <w:t>BACKGROUND</w:t>
            </w:r>
            <w:r w:rsidR="00567F5A">
              <w:rPr>
                <w:b/>
              </w:rPr>
              <w:t xml:space="preserve"> and SETUP</w:t>
            </w:r>
          </w:p>
          <w:p w14:paraId="67843FDD" w14:textId="77777777" w:rsidR="00595F4D" w:rsidRPr="00595F4D" w:rsidRDefault="00595F4D" w:rsidP="00FE1940">
            <w:pPr>
              <w:rPr>
                <w:b/>
              </w:rPr>
            </w:pPr>
          </w:p>
          <w:p w14:paraId="5B33AD75" w14:textId="68923E30" w:rsidR="00F47B4D" w:rsidRDefault="00FE1940" w:rsidP="00FE1940">
            <w:r w:rsidRPr="00FE1940">
              <w:t>Each branch is responsible for processing the cash</w:t>
            </w:r>
            <w:r>
              <w:t xml:space="preserve"> and cheques that are received at the branch.</w:t>
            </w:r>
          </w:p>
          <w:p w14:paraId="634A2394" w14:textId="77777777" w:rsidR="007A636D" w:rsidRDefault="007A636D" w:rsidP="00FE1940"/>
          <w:p w14:paraId="2E43D7C8" w14:textId="0350D419" w:rsidR="007A636D" w:rsidRDefault="007A636D" w:rsidP="00FE1940">
            <w:r>
              <w:t>The NAXT system creates a payment journal for cash and cheques for each branch. All cash sale payments are automatically added to the journals, but other money received must be manually added.</w:t>
            </w:r>
          </w:p>
          <w:p w14:paraId="16A483CB" w14:textId="77777777" w:rsidR="00FE1940" w:rsidRDefault="00FE1940" w:rsidP="00FE1940"/>
          <w:p w14:paraId="58929661" w14:textId="39334A3F" w:rsidR="00FE1940" w:rsidRPr="00595F4D" w:rsidRDefault="00B63BC5" w:rsidP="00FE1940">
            <w:pPr>
              <w:rPr>
                <w:i/>
              </w:rPr>
            </w:pPr>
            <w:r w:rsidRPr="0086091F">
              <w:rPr>
                <w:i/>
                <w:color w:val="808080" w:themeColor="background1" w:themeShade="80"/>
              </w:rPr>
              <w:t>(</w:t>
            </w:r>
            <w:r w:rsidR="00FE1940" w:rsidRPr="0086091F">
              <w:rPr>
                <w:i/>
                <w:color w:val="808080" w:themeColor="background1" w:themeShade="80"/>
              </w:rPr>
              <w:t>Currently banking journals are separate for Equipment and TWL branches which operate from the same location, but at a point in the future the step will be taken to combine cash registers/cash boxes and EFTPOS machines.  The treasury team in shared services will be responsible for this step and will fully communicate the process</w:t>
            </w:r>
            <w:r w:rsidRPr="0086091F">
              <w:rPr>
                <w:i/>
                <w:color w:val="808080" w:themeColor="background1" w:themeShade="80"/>
              </w:rPr>
              <w:t>)</w:t>
            </w:r>
            <w:r w:rsidR="00FE1940" w:rsidRPr="0086091F">
              <w:rPr>
                <w:i/>
                <w:color w:val="808080" w:themeColor="background1" w:themeShade="80"/>
              </w:rPr>
              <w:t>.</w:t>
            </w:r>
          </w:p>
        </w:tc>
      </w:tr>
      <w:tr w:rsidR="006359D3" w14:paraId="5892966E" w14:textId="77777777" w:rsidTr="00650E18">
        <w:tc>
          <w:tcPr>
            <w:tcW w:w="567" w:type="dxa"/>
            <w:tcMar>
              <w:top w:w="113" w:type="dxa"/>
              <w:bottom w:w="113" w:type="dxa"/>
            </w:tcMar>
          </w:tcPr>
          <w:p w14:paraId="58929663" w14:textId="77777777" w:rsidR="006359D3" w:rsidRPr="00974F1D" w:rsidRDefault="006359D3" w:rsidP="00C41F4F">
            <w:pPr>
              <w:pStyle w:val="ListParagraph"/>
              <w:numPr>
                <w:ilvl w:val="0"/>
                <w:numId w:val="36"/>
              </w:numPr>
              <w:jc w:val="both"/>
              <w:rPr>
                <w:b/>
              </w:rPr>
            </w:pPr>
          </w:p>
        </w:tc>
        <w:tc>
          <w:tcPr>
            <w:tcW w:w="8789" w:type="dxa"/>
            <w:tcMar>
              <w:top w:w="113" w:type="dxa"/>
              <w:bottom w:w="113" w:type="dxa"/>
            </w:tcMar>
          </w:tcPr>
          <w:p w14:paraId="24681862" w14:textId="570DBB0F" w:rsidR="00193B6F" w:rsidRPr="00193B6F" w:rsidRDefault="00193B6F" w:rsidP="003618A4">
            <w:pPr>
              <w:rPr>
                <w:b/>
                <w:szCs w:val="18"/>
              </w:rPr>
            </w:pPr>
            <w:r w:rsidRPr="00193B6F">
              <w:rPr>
                <w:b/>
                <w:szCs w:val="18"/>
              </w:rPr>
              <w:t>Automated Functionality:</w:t>
            </w:r>
          </w:p>
          <w:p w14:paraId="5892966D" w14:textId="1777F689" w:rsidR="00085AC9" w:rsidRPr="00C26B3D" w:rsidRDefault="003618A4" w:rsidP="003618A4">
            <w:pPr>
              <w:rPr>
                <w:szCs w:val="18"/>
              </w:rPr>
            </w:pPr>
            <w:r>
              <w:rPr>
                <w:szCs w:val="18"/>
              </w:rPr>
              <w:t xml:space="preserve">When payments are processed using the Parts cash sale functionality per </w:t>
            </w:r>
            <w:r w:rsidRPr="003618A4">
              <w:rPr>
                <w:b/>
                <w:szCs w:val="18"/>
              </w:rPr>
              <w:t>PRT_2.1 (SOP) Invoice a Cash Sales Order</w:t>
            </w:r>
            <w:r>
              <w:rPr>
                <w:szCs w:val="18"/>
              </w:rPr>
              <w:t>, they will automatically be processed to an existing branch cash sale journal, or if a branch cash sale journal does not exist, the process will open a new journal.</w:t>
            </w:r>
          </w:p>
        </w:tc>
      </w:tr>
      <w:tr w:rsidR="006359D3" w14:paraId="58929674" w14:textId="77777777" w:rsidTr="00650E18">
        <w:tc>
          <w:tcPr>
            <w:tcW w:w="567" w:type="dxa"/>
            <w:tcMar>
              <w:top w:w="113" w:type="dxa"/>
              <w:bottom w:w="113" w:type="dxa"/>
            </w:tcMar>
          </w:tcPr>
          <w:p w14:paraId="5892966F" w14:textId="77777777" w:rsidR="006359D3" w:rsidRPr="00974F1D" w:rsidRDefault="006359D3" w:rsidP="00974F1D">
            <w:pPr>
              <w:pStyle w:val="ListParagraph"/>
              <w:numPr>
                <w:ilvl w:val="0"/>
                <w:numId w:val="36"/>
              </w:numPr>
              <w:rPr>
                <w:b/>
              </w:rPr>
            </w:pPr>
          </w:p>
        </w:tc>
        <w:tc>
          <w:tcPr>
            <w:tcW w:w="8789" w:type="dxa"/>
            <w:tcMar>
              <w:top w:w="113" w:type="dxa"/>
              <w:bottom w:w="113" w:type="dxa"/>
            </w:tcMar>
          </w:tcPr>
          <w:p w14:paraId="44CE06B7" w14:textId="2EE47346" w:rsidR="00193B6F" w:rsidRPr="00193B6F" w:rsidRDefault="00193B6F" w:rsidP="003618A4">
            <w:pPr>
              <w:rPr>
                <w:b/>
              </w:rPr>
            </w:pPr>
            <w:r w:rsidRPr="00193B6F">
              <w:rPr>
                <w:b/>
              </w:rPr>
              <w:t>Manual Functionality:</w:t>
            </w:r>
          </w:p>
          <w:p w14:paraId="4E27D9A3" w14:textId="77777777" w:rsidR="00C16058" w:rsidRDefault="003618A4" w:rsidP="004E3022">
            <w:r>
              <w:t>Where payments are taken over the branch counter that do not relate to parts cash sales, these need to be manually added to the branch journal.</w:t>
            </w:r>
            <w:r w:rsidR="001B600D">
              <w:t xml:space="preserve"> </w:t>
            </w:r>
            <w:r w:rsidR="007A636D">
              <w:t>Payments that are made at the counter for Prepayment invoices also need to be manually added to the journal.</w:t>
            </w:r>
            <w:r w:rsidR="001B600D">
              <w:t xml:space="preserve"> </w:t>
            </w:r>
            <w:r w:rsidR="00193B6F">
              <w:t xml:space="preserve"> See Box </w:t>
            </w:r>
            <w:r w:rsidR="004E3022">
              <w:t>6</w:t>
            </w:r>
            <w:r w:rsidR="00193B6F">
              <w:t xml:space="preserve"> for further details:</w:t>
            </w:r>
          </w:p>
          <w:p w14:paraId="44BA7CDA" w14:textId="77777777" w:rsidR="007A636D" w:rsidRDefault="007A636D" w:rsidP="004E3022"/>
          <w:p w14:paraId="58929673" w14:textId="41548A4B" w:rsidR="007A636D" w:rsidRDefault="007A636D" w:rsidP="004E3022">
            <w:pPr>
              <w:rPr>
                <w:szCs w:val="18"/>
              </w:rPr>
            </w:pPr>
            <w:r w:rsidRPr="007A636D">
              <w:rPr>
                <w:b/>
              </w:rPr>
              <w:t xml:space="preserve">FAR_2.9 (SOP) Apply Customer Prepayment </w:t>
            </w:r>
            <w:r>
              <w:t>Steps 26 – 31 also show how to manually add a payment line to a branch journal</w:t>
            </w:r>
          </w:p>
        </w:tc>
      </w:tr>
      <w:tr w:rsidR="00A94B1A" w14:paraId="5892967A" w14:textId="77777777" w:rsidTr="00650E18">
        <w:trPr>
          <w:trHeight w:val="728"/>
        </w:trPr>
        <w:tc>
          <w:tcPr>
            <w:tcW w:w="567" w:type="dxa"/>
            <w:tcMar>
              <w:top w:w="113" w:type="dxa"/>
              <w:bottom w:w="113" w:type="dxa"/>
            </w:tcMar>
          </w:tcPr>
          <w:p w14:paraId="58929675" w14:textId="77777777" w:rsidR="00A94B1A" w:rsidRPr="00974F1D" w:rsidRDefault="00A94B1A" w:rsidP="00974F1D">
            <w:pPr>
              <w:pStyle w:val="ListParagraph"/>
              <w:numPr>
                <w:ilvl w:val="0"/>
                <w:numId w:val="36"/>
              </w:numPr>
              <w:rPr>
                <w:b/>
              </w:rPr>
            </w:pPr>
          </w:p>
        </w:tc>
        <w:tc>
          <w:tcPr>
            <w:tcW w:w="8789" w:type="dxa"/>
            <w:tcMar>
              <w:top w:w="113" w:type="dxa"/>
              <w:bottom w:w="113" w:type="dxa"/>
            </w:tcMar>
          </w:tcPr>
          <w:p w14:paraId="5463F665" w14:textId="18E697A0" w:rsidR="00193B6F" w:rsidRDefault="003618A4" w:rsidP="007D77AA">
            <w:pPr>
              <w:rPr>
                <w:szCs w:val="18"/>
              </w:rPr>
            </w:pPr>
            <w:r>
              <w:rPr>
                <w:szCs w:val="18"/>
              </w:rPr>
              <w:t xml:space="preserve">The </w:t>
            </w:r>
            <w:r w:rsidR="007D77AA" w:rsidRPr="00193B6F">
              <w:rPr>
                <w:b/>
                <w:szCs w:val="18"/>
              </w:rPr>
              <w:t>Journal</w:t>
            </w:r>
            <w:r w:rsidRPr="00193B6F">
              <w:rPr>
                <w:b/>
                <w:szCs w:val="18"/>
              </w:rPr>
              <w:t xml:space="preserve"> </w:t>
            </w:r>
            <w:r w:rsidR="007D77AA" w:rsidRPr="00193B6F">
              <w:rPr>
                <w:b/>
                <w:szCs w:val="18"/>
              </w:rPr>
              <w:t>names</w:t>
            </w:r>
            <w:r w:rsidR="007D77AA">
              <w:rPr>
                <w:szCs w:val="18"/>
              </w:rPr>
              <w:t xml:space="preserve"> </w:t>
            </w:r>
            <w:r w:rsidR="00193B6F">
              <w:rPr>
                <w:szCs w:val="18"/>
              </w:rPr>
              <w:t>for branch banking</w:t>
            </w:r>
            <w:r>
              <w:rPr>
                <w:szCs w:val="18"/>
              </w:rPr>
              <w:t xml:space="preserve"> are</w:t>
            </w:r>
            <w:r w:rsidR="00193B6F">
              <w:rPr>
                <w:szCs w:val="18"/>
              </w:rPr>
              <w:t>:</w:t>
            </w:r>
          </w:p>
          <w:p w14:paraId="062F2827" w14:textId="349A2768" w:rsidR="007D77AA" w:rsidRDefault="00193B6F" w:rsidP="007D77AA">
            <w:pPr>
              <w:rPr>
                <w:b/>
                <w:szCs w:val="18"/>
              </w:rPr>
            </w:pPr>
            <w:r>
              <w:rPr>
                <w:szCs w:val="18"/>
              </w:rPr>
              <w:t>A</w:t>
            </w:r>
            <w:r w:rsidR="007D77AA">
              <w:rPr>
                <w:szCs w:val="18"/>
              </w:rPr>
              <w:t xml:space="preserve">RCSV – Accounts Receivable cash sale – </w:t>
            </w:r>
            <w:r w:rsidR="007D77AA">
              <w:rPr>
                <w:b/>
                <w:szCs w:val="18"/>
              </w:rPr>
              <w:t xml:space="preserve">EFTPOS – including </w:t>
            </w:r>
            <w:r w:rsidR="007D77AA" w:rsidRPr="007D77AA">
              <w:rPr>
                <w:b/>
                <w:szCs w:val="18"/>
                <w:u w:val="single"/>
              </w:rPr>
              <w:t>V</w:t>
            </w:r>
            <w:r w:rsidR="007D77AA">
              <w:rPr>
                <w:b/>
                <w:szCs w:val="18"/>
              </w:rPr>
              <w:t>isa and Mastercard</w:t>
            </w:r>
          </w:p>
          <w:p w14:paraId="7A1A1312" w14:textId="77777777" w:rsidR="00B63BC5" w:rsidRDefault="00B63BC5" w:rsidP="00B63BC5">
            <w:pPr>
              <w:rPr>
                <w:b/>
                <w:szCs w:val="18"/>
              </w:rPr>
            </w:pPr>
            <w:r>
              <w:rPr>
                <w:szCs w:val="18"/>
              </w:rPr>
              <w:t xml:space="preserve">ARCSC – Accounts Receivable cash sale – </w:t>
            </w:r>
            <w:r w:rsidRPr="007D77AA">
              <w:rPr>
                <w:b/>
                <w:szCs w:val="18"/>
                <w:u w:val="single"/>
              </w:rPr>
              <w:t>C</w:t>
            </w:r>
            <w:r w:rsidRPr="007D77AA">
              <w:rPr>
                <w:b/>
                <w:szCs w:val="18"/>
              </w:rPr>
              <w:t>ash and Cheque</w:t>
            </w:r>
          </w:p>
          <w:p w14:paraId="12F647E5" w14:textId="77777777" w:rsidR="007D77AA" w:rsidRDefault="007D77AA" w:rsidP="007D77AA">
            <w:pPr>
              <w:rPr>
                <w:b/>
                <w:szCs w:val="18"/>
              </w:rPr>
            </w:pPr>
          </w:p>
          <w:p w14:paraId="51A938C9" w14:textId="382FC89A" w:rsidR="007D77AA" w:rsidRDefault="007D77AA" w:rsidP="007D77AA">
            <w:pPr>
              <w:rPr>
                <w:szCs w:val="18"/>
              </w:rPr>
            </w:pPr>
            <w:r w:rsidRPr="007D77AA">
              <w:rPr>
                <w:szCs w:val="18"/>
              </w:rPr>
              <w:t xml:space="preserve">The system automatically creates an </w:t>
            </w:r>
            <w:r w:rsidR="00F16418">
              <w:rPr>
                <w:b/>
                <w:szCs w:val="18"/>
              </w:rPr>
              <w:t xml:space="preserve">ARCSV journal </w:t>
            </w:r>
            <w:r w:rsidRPr="00F16418">
              <w:rPr>
                <w:b/>
                <w:szCs w:val="18"/>
                <w:u w:val="single"/>
              </w:rPr>
              <w:t>each day</w:t>
            </w:r>
            <w:r w:rsidR="00EE7199">
              <w:rPr>
                <w:b/>
                <w:szCs w:val="18"/>
              </w:rPr>
              <w:t xml:space="preserve"> for e</w:t>
            </w:r>
            <w:r w:rsidR="00B63BC5">
              <w:rPr>
                <w:b/>
                <w:szCs w:val="18"/>
              </w:rPr>
              <w:t>ach branch’</w:t>
            </w:r>
            <w:r w:rsidR="00EE7199">
              <w:rPr>
                <w:b/>
                <w:szCs w:val="18"/>
              </w:rPr>
              <w:t>s eftpos machine</w:t>
            </w:r>
            <w:r w:rsidRPr="00EE7199">
              <w:rPr>
                <w:b/>
                <w:szCs w:val="18"/>
              </w:rPr>
              <w:t>,</w:t>
            </w:r>
            <w:r w:rsidRPr="007D77AA">
              <w:rPr>
                <w:szCs w:val="18"/>
              </w:rPr>
              <w:t xml:space="preserve"> the aim of this is to match the transactions that are processed through the branch Eftpos machine each day.  </w:t>
            </w:r>
            <w:r>
              <w:rPr>
                <w:szCs w:val="18"/>
              </w:rPr>
              <w:t>EFTPOS machines are settled daily and the total of the days transactions are paid into the Gough bank statement at midnight.</w:t>
            </w:r>
          </w:p>
          <w:p w14:paraId="2F10F69F" w14:textId="77777777" w:rsidR="007D77AA" w:rsidRDefault="007D77AA" w:rsidP="007D77AA">
            <w:pPr>
              <w:rPr>
                <w:szCs w:val="18"/>
              </w:rPr>
            </w:pPr>
          </w:p>
          <w:p w14:paraId="58929679" w14:textId="79058108" w:rsidR="00EE7199" w:rsidRPr="007D77AA" w:rsidRDefault="00EE7199" w:rsidP="00595F4D">
            <w:pPr>
              <w:rPr>
                <w:szCs w:val="18"/>
              </w:rPr>
            </w:pPr>
            <w:r>
              <w:rPr>
                <w:szCs w:val="18"/>
              </w:rPr>
              <w:t xml:space="preserve">The system creates an </w:t>
            </w:r>
            <w:r>
              <w:rPr>
                <w:b/>
                <w:szCs w:val="18"/>
                <w:u w:val="single"/>
              </w:rPr>
              <w:t>ARC</w:t>
            </w:r>
            <w:r w:rsidR="00595F4D">
              <w:rPr>
                <w:b/>
                <w:szCs w:val="18"/>
                <w:u w:val="single"/>
              </w:rPr>
              <w:t>S</w:t>
            </w:r>
            <w:r>
              <w:rPr>
                <w:b/>
                <w:szCs w:val="18"/>
                <w:u w:val="single"/>
              </w:rPr>
              <w:t>C</w:t>
            </w:r>
            <w:r w:rsidRPr="00EE7199">
              <w:rPr>
                <w:b/>
                <w:szCs w:val="18"/>
              </w:rPr>
              <w:t xml:space="preserve"> </w:t>
            </w:r>
            <w:r w:rsidRPr="00EE7199">
              <w:rPr>
                <w:szCs w:val="18"/>
              </w:rPr>
              <w:t>j</w:t>
            </w:r>
            <w:r>
              <w:rPr>
                <w:szCs w:val="18"/>
              </w:rPr>
              <w:t xml:space="preserve">ournal when the first </w:t>
            </w:r>
            <w:r w:rsidRPr="00B63BC5">
              <w:rPr>
                <w:b/>
                <w:szCs w:val="18"/>
              </w:rPr>
              <w:t>cash</w:t>
            </w:r>
            <w:r w:rsidR="00B63BC5">
              <w:rPr>
                <w:b/>
                <w:szCs w:val="18"/>
              </w:rPr>
              <w:t xml:space="preserve"> sale </w:t>
            </w:r>
            <w:r w:rsidR="00B63BC5" w:rsidRPr="00B63BC5">
              <w:rPr>
                <w:b/>
                <w:szCs w:val="18"/>
                <w:u w:val="single"/>
              </w:rPr>
              <w:t>cash</w:t>
            </w:r>
            <w:r w:rsidRPr="00B63BC5">
              <w:rPr>
                <w:b/>
                <w:szCs w:val="18"/>
              </w:rPr>
              <w:t xml:space="preserve"> payment or </w:t>
            </w:r>
            <w:r w:rsidRPr="00B63BC5">
              <w:rPr>
                <w:b/>
                <w:szCs w:val="18"/>
                <w:u w:val="single"/>
              </w:rPr>
              <w:t>cheque</w:t>
            </w:r>
            <w:r w:rsidR="00B63BC5">
              <w:rPr>
                <w:szCs w:val="18"/>
              </w:rPr>
              <w:t xml:space="preserve"> </w:t>
            </w:r>
            <w:r w:rsidR="00B63BC5">
              <w:rPr>
                <w:szCs w:val="18"/>
              </w:rPr>
              <w:lastRenderedPageBreak/>
              <w:t>payment</w:t>
            </w:r>
            <w:r>
              <w:rPr>
                <w:szCs w:val="18"/>
              </w:rPr>
              <w:t xml:space="preserve"> transaction occurs at the branch</w:t>
            </w:r>
            <w:r w:rsidR="001B600D">
              <w:rPr>
                <w:szCs w:val="18"/>
              </w:rPr>
              <w:t>.  This journal remains open</w:t>
            </w:r>
            <w:r>
              <w:rPr>
                <w:szCs w:val="18"/>
              </w:rPr>
              <w:t xml:space="preserve"> until the branch reconciles the cash and cheque amounts in their cash register/cash box</w:t>
            </w:r>
            <w:r w:rsidR="001B600D">
              <w:rPr>
                <w:szCs w:val="18"/>
              </w:rPr>
              <w:t>, posts the cash and cheque journal</w:t>
            </w:r>
            <w:r w:rsidR="00B63BC5">
              <w:rPr>
                <w:szCs w:val="18"/>
              </w:rPr>
              <w:t>,</w:t>
            </w:r>
            <w:r w:rsidR="001B600D">
              <w:rPr>
                <w:szCs w:val="18"/>
              </w:rPr>
              <w:t xml:space="preserve"> and prints a deposit slip from NAXT which is sent with the cash and cheque</w:t>
            </w:r>
            <w:r w:rsidR="005F648C">
              <w:rPr>
                <w:szCs w:val="18"/>
              </w:rPr>
              <w:t>s</w:t>
            </w:r>
            <w:r w:rsidR="001B600D">
              <w:rPr>
                <w:szCs w:val="18"/>
              </w:rPr>
              <w:t xml:space="preserve"> to the bank for processing.</w:t>
            </w:r>
          </w:p>
        </w:tc>
      </w:tr>
      <w:tr w:rsidR="00C5510E" w14:paraId="3422D3B3" w14:textId="77777777" w:rsidTr="00650E18">
        <w:trPr>
          <w:trHeight w:val="3492"/>
        </w:trPr>
        <w:tc>
          <w:tcPr>
            <w:tcW w:w="567" w:type="dxa"/>
            <w:tcMar>
              <w:top w:w="113" w:type="dxa"/>
              <w:bottom w:w="113" w:type="dxa"/>
            </w:tcMar>
          </w:tcPr>
          <w:p w14:paraId="4FE201E0" w14:textId="77777777" w:rsidR="00C5510E" w:rsidRPr="00974F1D" w:rsidRDefault="00C5510E" w:rsidP="00974F1D">
            <w:pPr>
              <w:pStyle w:val="ListParagraph"/>
              <w:numPr>
                <w:ilvl w:val="0"/>
                <w:numId w:val="36"/>
              </w:numPr>
              <w:rPr>
                <w:b/>
              </w:rPr>
            </w:pPr>
          </w:p>
        </w:tc>
        <w:tc>
          <w:tcPr>
            <w:tcW w:w="8789" w:type="dxa"/>
            <w:tcMar>
              <w:top w:w="113" w:type="dxa"/>
              <w:bottom w:w="113" w:type="dxa"/>
            </w:tcMar>
          </w:tcPr>
          <w:p w14:paraId="372058AA" w14:textId="77777777" w:rsidR="00C5510E" w:rsidRPr="00B63BC5" w:rsidRDefault="00C5510E" w:rsidP="007D77AA">
            <w:pPr>
              <w:rPr>
                <w:b/>
                <w:szCs w:val="18"/>
              </w:rPr>
            </w:pPr>
            <w:r w:rsidRPr="00B63BC5">
              <w:rPr>
                <w:b/>
                <w:szCs w:val="18"/>
              </w:rPr>
              <w:t>Branch Journal descriptions</w:t>
            </w:r>
          </w:p>
          <w:p w14:paraId="3B6A2D50" w14:textId="17691A68" w:rsidR="00B63BC5" w:rsidRDefault="00C5510E" w:rsidP="00C5510E">
            <w:pPr>
              <w:rPr>
                <w:szCs w:val="18"/>
              </w:rPr>
            </w:pPr>
            <w:r>
              <w:rPr>
                <w:szCs w:val="18"/>
              </w:rPr>
              <w:t xml:space="preserve">All branch journal descriptions begin with </w:t>
            </w:r>
            <w:r w:rsidR="00350BBF">
              <w:rPr>
                <w:szCs w:val="18"/>
              </w:rPr>
              <w:t>the Journal name ARCSC, ARSCV</w:t>
            </w:r>
            <w:r>
              <w:rPr>
                <w:szCs w:val="18"/>
              </w:rPr>
              <w:t>, this is then  linked to the branch cash sale user group reference</w:t>
            </w:r>
            <w:r w:rsidR="00B63BC5">
              <w:rPr>
                <w:szCs w:val="18"/>
              </w:rPr>
              <w:t xml:space="preserve"> to create the full journal description.</w:t>
            </w:r>
          </w:p>
          <w:p w14:paraId="3BC9AE0B" w14:textId="77777777" w:rsidR="00B63BC5" w:rsidRDefault="00B63BC5" w:rsidP="00C5510E">
            <w:pPr>
              <w:rPr>
                <w:szCs w:val="18"/>
              </w:rPr>
            </w:pPr>
          </w:p>
          <w:p w14:paraId="157B1689" w14:textId="51494323" w:rsidR="00C5510E" w:rsidRDefault="00B63BC5" w:rsidP="00C5510E">
            <w:pPr>
              <w:rPr>
                <w:szCs w:val="18"/>
              </w:rPr>
            </w:pPr>
            <w:r>
              <w:rPr>
                <w:szCs w:val="18"/>
              </w:rPr>
              <w:t>The branch cash sale user group reference</w:t>
            </w:r>
            <w:r w:rsidR="00C5510E">
              <w:rPr>
                <w:szCs w:val="18"/>
              </w:rPr>
              <w:t xml:space="preserve"> has the format 1_C_</w:t>
            </w:r>
            <w:r w:rsidR="002E26A8">
              <w:rPr>
                <w:szCs w:val="18"/>
              </w:rPr>
              <w:t>LLW –where “</w:t>
            </w:r>
            <w:r w:rsidR="002E26A8" w:rsidRPr="005F648C">
              <w:rPr>
                <w:b/>
                <w:szCs w:val="18"/>
              </w:rPr>
              <w:t>LL</w:t>
            </w:r>
            <w:r w:rsidR="00C5510E">
              <w:rPr>
                <w:szCs w:val="18"/>
              </w:rPr>
              <w:t>” stands for branch number and “</w:t>
            </w:r>
            <w:r w:rsidR="00C5510E" w:rsidRPr="00C5510E">
              <w:rPr>
                <w:b/>
                <w:szCs w:val="18"/>
              </w:rPr>
              <w:t>W</w:t>
            </w:r>
            <w:r w:rsidR="00C5510E">
              <w:rPr>
                <w:szCs w:val="18"/>
              </w:rPr>
              <w:t>” is the relevant Parts warehouse</w:t>
            </w:r>
            <w:r w:rsidR="002E26A8">
              <w:rPr>
                <w:szCs w:val="18"/>
              </w:rPr>
              <w:t>.</w:t>
            </w:r>
            <w:r w:rsidR="00C5510E">
              <w:rPr>
                <w:szCs w:val="18"/>
              </w:rPr>
              <w:t xml:space="preserve"> CAT branches will have the </w:t>
            </w:r>
            <w:r w:rsidR="007A636D">
              <w:rPr>
                <w:szCs w:val="18"/>
              </w:rPr>
              <w:t>location</w:t>
            </w:r>
            <w:r w:rsidR="00C5510E">
              <w:rPr>
                <w:szCs w:val="18"/>
              </w:rPr>
              <w:t xml:space="preserve"> number and a “A”, TWL branches will have the </w:t>
            </w:r>
            <w:r w:rsidR="007A636D">
              <w:rPr>
                <w:szCs w:val="18"/>
              </w:rPr>
              <w:t xml:space="preserve">location </w:t>
            </w:r>
            <w:r w:rsidR="00C5510E">
              <w:rPr>
                <w:szCs w:val="18"/>
              </w:rPr>
              <w:t>number and an “C”, TSL a “D” and Palfinger a “F”.</w:t>
            </w:r>
          </w:p>
          <w:p w14:paraId="2E1C4DED" w14:textId="77777777" w:rsidR="00C5510E" w:rsidRDefault="00C5510E" w:rsidP="00C5510E">
            <w:pPr>
              <w:rPr>
                <w:szCs w:val="18"/>
              </w:rPr>
            </w:pPr>
          </w:p>
          <w:p w14:paraId="352C2C2A" w14:textId="7AA709CA" w:rsidR="00C5510E" w:rsidRDefault="00C5510E" w:rsidP="00C5510E">
            <w:pPr>
              <w:rPr>
                <w:szCs w:val="18"/>
              </w:rPr>
            </w:pPr>
            <w:r>
              <w:rPr>
                <w:szCs w:val="18"/>
              </w:rPr>
              <w:t>For example</w:t>
            </w:r>
          </w:p>
          <w:p w14:paraId="2D37BA55" w14:textId="0DE95EFC" w:rsidR="00F16418" w:rsidRDefault="00F16418" w:rsidP="00650E18">
            <w:pPr>
              <w:jc w:val="center"/>
              <w:rPr>
                <w:szCs w:val="18"/>
              </w:rPr>
            </w:pPr>
            <w:r>
              <w:rPr>
                <w:noProof/>
                <w:lang w:eastAsia="en-NZ"/>
              </w:rPr>
              <w:drawing>
                <wp:inline distT="0" distB="0" distL="0" distR="0" wp14:anchorId="4CEDB1DA" wp14:editId="02619EB8">
                  <wp:extent cx="4946777" cy="25812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51052" cy="2583506"/>
                          </a:xfrm>
                          <a:prstGeom prst="rect">
                            <a:avLst/>
                          </a:prstGeom>
                        </pic:spPr>
                      </pic:pic>
                    </a:graphicData>
                  </a:graphic>
                </wp:inline>
              </w:drawing>
            </w:r>
          </w:p>
          <w:p w14:paraId="4342E8C5" w14:textId="444D48B8" w:rsidR="00F16418" w:rsidRDefault="00F16418" w:rsidP="00C5510E">
            <w:pPr>
              <w:rPr>
                <w:szCs w:val="18"/>
              </w:rPr>
            </w:pPr>
            <w:r>
              <w:rPr>
                <w:szCs w:val="18"/>
              </w:rPr>
              <w:t>Note: full warehouse listings are availa</w:t>
            </w:r>
            <w:r w:rsidR="00567F5A">
              <w:rPr>
                <w:szCs w:val="18"/>
              </w:rPr>
              <w:t>b</w:t>
            </w:r>
            <w:r>
              <w:rPr>
                <w:szCs w:val="18"/>
              </w:rPr>
              <w:t>le in the Quick Reference Guide area of the SOPs “WarehouseCodes”.</w:t>
            </w:r>
          </w:p>
          <w:p w14:paraId="61539C9B" w14:textId="77777777" w:rsidR="00193B6F" w:rsidRDefault="00193B6F" w:rsidP="006712C3">
            <w:pPr>
              <w:pStyle w:val="NoSpacing"/>
            </w:pPr>
          </w:p>
          <w:p w14:paraId="5FABCB16" w14:textId="63340312" w:rsidR="00193B6F" w:rsidRDefault="00193B6F" w:rsidP="00C5510E">
            <w:pPr>
              <w:rPr>
                <w:szCs w:val="18"/>
              </w:rPr>
            </w:pPr>
            <w:r>
              <w:rPr>
                <w:szCs w:val="18"/>
              </w:rPr>
              <w:t>The ARCSV journals have a date</w:t>
            </w:r>
            <w:r w:rsidR="005F648C">
              <w:rPr>
                <w:szCs w:val="18"/>
              </w:rPr>
              <w:t>,</w:t>
            </w:r>
            <w:r>
              <w:rPr>
                <w:szCs w:val="18"/>
              </w:rPr>
              <w:t xml:space="preserve"> as they are created daily for the EFTPOS machine.</w:t>
            </w:r>
          </w:p>
          <w:p w14:paraId="2C6EDD0C" w14:textId="728939CB" w:rsidR="00C5510E" w:rsidRDefault="00C5510E" w:rsidP="006712C3">
            <w:pPr>
              <w:pStyle w:val="NoSpacing"/>
            </w:pPr>
          </w:p>
        </w:tc>
      </w:tr>
      <w:tr w:rsidR="00A94B1A" w14:paraId="5892967F" w14:textId="77777777" w:rsidTr="00650E18">
        <w:tc>
          <w:tcPr>
            <w:tcW w:w="567" w:type="dxa"/>
            <w:tcMar>
              <w:top w:w="113" w:type="dxa"/>
              <w:bottom w:w="113" w:type="dxa"/>
            </w:tcMar>
          </w:tcPr>
          <w:p w14:paraId="5892967B" w14:textId="735916B9" w:rsidR="00A94B1A" w:rsidRPr="00974F1D" w:rsidRDefault="00A94B1A" w:rsidP="00974F1D">
            <w:pPr>
              <w:pStyle w:val="ListParagraph"/>
              <w:numPr>
                <w:ilvl w:val="0"/>
                <w:numId w:val="36"/>
              </w:numPr>
              <w:rPr>
                <w:b/>
              </w:rPr>
            </w:pPr>
          </w:p>
        </w:tc>
        <w:tc>
          <w:tcPr>
            <w:tcW w:w="8789" w:type="dxa"/>
            <w:tcMar>
              <w:top w:w="113" w:type="dxa"/>
              <w:bottom w:w="113" w:type="dxa"/>
            </w:tcMar>
          </w:tcPr>
          <w:p w14:paraId="5892967D" w14:textId="02440536" w:rsidR="00A94B1A" w:rsidRDefault="001B600D" w:rsidP="001B600D">
            <w:pPr>
              <w:rPr>
                <w:b/>
                <w:szCs w:val="18"/>
              </w:rPr>
            </w:pPr>
            <w:r w:rsidRPr="00B63BC5">
              <w:rPr>
                <w:b/>
                <w:szCs w:val="18"/>
              </w:rPr>
              <w:t>Locating specific branch journals:</w:t>
            </w:r>
          </w:p>
          <w:p w14:paraId="7CE10C78" w14:textId="6D693991" w:rsidR="00B63BC5" w:rsidRDefault="00B63BC5" w:rsidP="001B600D">
            <w:pPr>
              <w:rPr>
                <w:szCs w:val="18"/>
              </w:rPr>
            </w:pPr>
            <w:r w:rsidRPr="00B63BC5">
              <w:rPr>
                <w:szCs w:val="18"/>
              </w:rPr>
              <w:t>Branch Payment journals are located in:</w:t>
            </w:r>
          </w:p>
          <w:p w14:paraId="737AAF0E" w14:textId="77777777" w:rsidR="00B63BC5" w:rsidRDefault="00B63BC5" w:rsidP="001B600D">
            <w:pPr>
              <w:rPr>
                <w:szCs w:val="18"/>
              </w:rPr>
            </w:pPr>
          </w:p>
          <w:p w14:paraId="3FAD3944" w14:textId="77777777" w:rsidR="00B63BC5" w:rsidRDefault="00B63BC5" w:rsidP="00B63BC5">
            <w:pPr>
              <w:rPr>
                <w:b/>
                <w:szCs w:val="18"/>
              </w:rPr>
            </w:pPr>
            <w:r>
              <w:rPr>
                <w:b/>
                <w:szCs w:val="18"/>
              </w:rPr>
              <w:t>Accounts Receivable&gt;Journals&gt;Payment&gt;Payment Journals: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7"/>
              <w:gridCol w:w="4328"/>
            </w:tblGrid>
            <w:tr w:rsidR="00B63BC5" w14:paraId="19EBDB6B" w14:textId="77777777" w:rsidTr="00650E18">
              <w:tc>
                <w:tcPr>
                  <w:tcW w:w="4327" w:type="dxa"/>
                  <w:vMerge w:val="restart"/>
                </w:tcPr>
                <w:p w14:paraId="61F95642" w14:textId="77777777" w:rsidR="00B63BC5" w:rsidRDefault="00B63BC5" w:rsidP="008E28CF">
                  <w:pPr>
                    <w:rPr>
                      <w:szCs w:val="18"/>
                    </w:rPr>
                  </w:pPr>
                  <w:r>
                    <w:rPr>
                      <w:noProof/>
                      <w:lang w:eastAsia="en-NZ"/>
                    </w:rPr>
                    <w:drawing>
                      <wp:inline distT="0" distB="0" distL="0" distR="0" wp14:anchorId="1131D304" wp14:editId="3F78EE62">
                        <wp:extent cx="2271152" cy="1152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71152" cy="1152525"/>
                                </a:xfrm>
                                <a:prstGeom prst="rect">
                                  <a:avLst/>
                                </a:prstGeom>
                              </pic:spPr>
                            </pic:pic>
                          </a:graphicData>
                        </a:graphic>
                      </wp:inline>
                    </w:drawing>
                  </w:r>
                </w:p>
              </w:tc>
              <w:tc>
                <w:tcPr>
                  <w:tcW w:w="4328" w:type="dxa"/>
                </w:tcPr>
                <w:p w14:paraId="356F051C" w14:textId="77777777" w:rsidR="00B63BC5" w:rsidRDefault="00B63BC5" w:rsidP="008E28CF">
                  <w:pPr>
                    <w:rPr>
                      <w:szCs w:val="18"/>
                    </w:rPr>
                  </w:pPr>
                </w:p>
                <w:p w14:paraId="7F23C28F" w14:textId="77777777" w:rsidR="00B63BC5" w:rsidRDefault="00B63BC5" w:rsidP="008E28CF">
                  <w:pPr>
                    <w:rPr>
                      <w:szCs w:val="18"/>
                    </w:rPr>
                  </w:pPr>
                </w:p>
              </w:tc>
            </w:tr>
            <w:tr w:rsidR="00B63BC5" w14:paraId="0EE563C9" w14:textId="77777777" w:rsidTr="00650E18">
              <w:tc>
                <w:tcPr>
                  <w:tcW w:w="4327" w:type="dxa"/>
                  <w:vMerge/>
                </w:tcPr>
                <w:p w14:paraId="084D47E7" w14:textId="77777777" w:rsidR="00B63BC5" w:rsidRDefault="00B63BC5" w:rsidP="008E28CF">
                  <w:pPr>
                    <w:rPr>
                      <w:szCs w:val="18"/>
                    </w:rPr>
                  </w:pPr>
                </w:p>
              </w:tc>
              <w:tc>
                <w:tcPr>
                  <w:tcW w:w="4328" w:type="dxa"/>
                </w:tcPr>
                <w:p w14:paraId="17CC2CF5" w14:textId="77777777" w:rsidR="00B63BC5" w:rsidRDefault="00B63BC5" w:rsidP="008E28CF">
                  <w:pPr>
                    <w:rPr>
                      <w:szCs w:val="18"/>
                    </w:rPr>
                  </w:pPr>
                  <w:r>
                    <w:rPr>
                      <w:noProof/>
                      <w:lang w:eastAsia="en-NZ"/>
                    </w:rPr>
                    <w:drawing>
                      <wp:inline distT="0" distB="0" distL="0" distR="0" wp14:anchorId="1D5E0CB5" wp14:editId="3C1A2CD5">
                        <wp:extent cx="1920391" cy="114498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23142" cy="1146628"/>
                                </a:xfrm>
                                <a:prstGeom prst="rect">
                                  <a:avLst/>
                                </a:prstGeom>
                              </pic:spPr>
                            </pic:pic>
                          </a:graphicData>
                        </a:graphic>
                      </wp:inline>
                    </w:drawing>
                  </w:r>
                </w:p>
              </w:tc>
            </w:tr>
          </w:tbl>
          <w:p w14:paraId="5792F6FF" w14:textId="3A4352C2" w:rsidR="00595F4D" w:rsidRDefault="00B63BC5" w:rsidP="001B600D">
            <w:pPr>
              <w:rPr>
                <w:szCs w:val="18"/>
              </w:rPr>
            </w:pPr>
            <w:r>
              <w:rPr>
                <w:szCs w:val="18"/>
              </w:rPr>
              <w:t>The</w:t>
            </w:r>
            <w:r w:rsidR="00F16418">
              <w:rPr>
                <w:szCs w:val="18"/>
              </w:rPr>
              <w:t xml:space="preserve"> inform</w:t>
            </w:r>
            <w:r w:rsidR="00567F5A">
              <w:rPr>
                <w:szCs w:val="18"/>
              </w:rPr>
              <w:t>a</w:t>
            </w:r>
            <w:r w:rsidR="00F16418">
              <w:rPr>
                <w:szCs w:val="18"/>
              </w:rPr>
              <w:t xml:space="preserve">tion in step 3 and 4 </w:t>
            </w:r>
            <w:r>
              <w:rPr>
                <w:szCs w:val="18"/>
              </w:rPr>
              <w:t xml:space="preserve">allows </w:t>
            </w:r>
            <w:r w:rsidR="00F16418">
              <w:rPr>
                <w:szCs w:val="18"/>
              </w:rPr>
              <w:t xml:space="preserve">branch journals </w:t>
            </w:r>
            <w:r w:rsidR="005F648C">
              <w:rPr>
                <w:szCs w:val="18"/>
              </w:rPr>
              <w:t>to</w:t>
            </w:r>
            <w:r w:rsidR="00F16418">
              <w:rPr>
                <w:szCs w:val="18"/>
              </w:rPr>
              <w:t xml:space="preserve"> be located using </w:t>
            </w:r>
            <w:r w:rsidR="00F16418" w:rsidRPr="00B63BC5">
              <w:rPr>
                <w:szCs w:val="18"/>
                <w:u w:val="single"/>
              </w:rPr>
              <w:t>filters</w:t>
            </w:r>
            <w:r w:rsidR="00F16418">
              <w:rPr>
                <w:szCs w:val="18"/>
              </w:rPr>
              <w:t>:</w:t>
            </w:r>
          </w:p>
          <w:p w14:paraId="5DA1092D" w14:textId="77777777" w:rsidR="00F16418" w:rsidRDefault="00F16418" w:rsidP="001B600D">
            <w:pPr>
              <w:rPr>
                <w:szCs w:val="18"/>
              </w:rPr>
            </w:pPr>
          </w:p>
          <w:p w14:paraId="115D0EEC" w14:textId="729F2024" w:rsidR="00F16418" w:rsidRDefault="00F16418" w:rsidP="001B600D">
            <w:pPr>
              <w:rPr>
                <w:szCs w:val="18"/>
              </w:rPr>
            </w:pPr>
            <w:r>
              <w:rPr>
                <w:szCs w:val="18"/>
              </w:rPr>
              <w:t>Main NAXT Filters:</w:t>
            </w:r>
          </w:p>
          <w:p w14:paraId="211F848C" w14:textId="422F3AB6" w:rsidR="008E26C2" w:rsidRDefault="008E26C2" w:rsidP="00650E18">
            <w:pPr>
              <w:jc w:val="center"/>
              <w:rPr>
                <w:szCs w:val="18"/>
              </w:rPr>
            </w:pPr>
            <w:r>
              <w:rPr>
                <w:noProof/>
                <w:lang w:eastAsia="en-NZ"/>
              </w:rPr>
              <w:drawing>
                <wp:inline distT="0" distB="0" distL="0" distR="0" wp14:anchorId="28EC3B8C" wp14:editId="4BBB6F0B">
                  <wp:extent cx="3299792" cy="1366099"/>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29355" cy="1378338"/>
                          </a:xfrm>
                          <a:prstGeom prst="rect">
                            <a:avLst/>
                          </a:prstGeom>
                        </pic:spPr>
                      </pic:pic>
                    </a:graphicData>
                  </a:graphic>
                </wp:inline>
              </w:drawing>
            </w:r>
          </w:p>
          <w:p w14:paraId="3A123E83" w14:textId="77777777" w:rsidR="00F16418" w:rsidRDefault="00F16418" w:rsidP="001B600D">
            <w:pPr>
              <w:rPr>
                <w:szCs w:val="18"/>
              </w:rPr>
            </w:pPr>
          </w:p>
          <w:p w14:paraId="7C8A1226" w14:textId="1C12C98A" w:rsidR="001B600D" w:rsidRDefault="00595F4D" w:rsidP="001B600D">
            <w:pPr>
              <w:rPr>
                <w:szCs w:val="18"/>
              </w:rPr>
            </w:pPr>
            <w:r>
              <w:rPr>
                <w:szCs w:val="18"/>
              </w:rPr>
              <w:t xml:space="preserve">The payment </w:t>
            </w:r>
            <w:r w:rsidR="00C5510E">
              <w:rPr>
                <w:szCs w:val="18"/>
              </w:rPr>
              <w:t>j</w:t>
            </w:r>
            <w:r>
              <w:rPr>
                <w:szCs w:val="18"/>
              </w:rPr>
              <w:t>ournal screen will open and it will show all “</w:t>
            </w:r>
            <w:r w:rsidRPr="00B63BC5">
              <w:rPr>
                <w:szCs w:val="18"/>
                <w:u w:val="single"/>
              </w:rPr>
              <w:t>open</w:t>
            </w:r>
            <w:r>
              <w:rPr>
                <w:szCs w:val="18"/>
              </w:rPr>
              <w:t>” journals:</w:t>
            </w:r>
          </w:p>
          <w:p w14:paraId="7B4CA743" w14:textId="5661BFE9" w:rsidR="00595F4D" w:rsidRDefault="00595F4D" w:rsidP="00650E18">
            <w:pPr>
              <w:jc w:val="center"/>
              <w:rPr>
                <w:szCs w:val="18"/>
              </w:rPr>
            </w:pPr>
            <w:r>
              <w:rPr>
                <w:noProof/>
                <w:lang w:eastAsia="en-NZ"/>
              </w:rPr>
              <w:drawing>
                <wp:inline distT="0" distB="0" distL="0" distR="0" wp14:anchorId="7F0C3591" wp14:editId="213B56F5">
                  <wp:extent cx="5192202" cy="86425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92124" cy="864245"/>
                          </a:xfrm>
                          <a:prstGeom prst="rect">
                            <a:avLst/>
                          </a:prstGeom>
                        </pic:spPr>
                      </pic:pic>
                    </a:graphicData>
                  </a:graphic>
                </wp:inline>
              </w:drawing>
            </w:r>
          </w:p>
          <w:p w14:paraId="735D0613" w14:textId="43CAA78E" w:rsidR="00397E0F" w:rsidRDefault="00C5510E" w:rsidP="00C5510E">
            <w:pPr>
              <w:rPr>
                <w:szCs w:val="18"/>
              </w:rPr>
            </w:pPr>
            <w:r>
              <w:rPr>
                <w:szCs w:val="18"/>
              </w:rPr>
              <w:t xml:space="preserve">With the first line of the payment journal </w:t>
            </w:r>
            <w:r w:rsidR="00F1067D">
              <w:rPr>
                <w:szCs w:val="18"/>
              </w:rPr>
              <w:t>high-</w:t>
            </w:r>
            <w:r>
              <w:rPr>
                <w:szCs w:val="18"/>
              </w:rPr>
              <w:t>lighted dark blue</w:t>
            </w:r>
            <w:r w:rsidR="005F648C">
              <w:rPr>
                <w:szCs w:val="18"/>
              </w:rPr>
              <w:t>,</w:t>
            </w:r>
            <w:r>
              <w:rPr>
                <w:szCs w:val="18"/>
              </w:rPr>
              <w:t xml:space="preserve"> click on Ctrl_G to place the grid filter on</w:t>
            </w:r>
            <w:r w:rsidR="00F1067D">
              <w:rPr>
                <w:szCs w:val="18"/>
              </w:rPr>
              <w:t>,</w:t>
            </w:r>
            <w:r>
              <w:rPr>
                <w:szCs w:val="18"/>
              </w:rPr>
              <w:t xml:space="preserve"> if </w:t>
            </w:r>
            <w:r w:rsidR="00F1067D">
              <w:rPr>
                <w:szCs w:val="18"/>
              </w:rPr>
              <w:t>one</w:t>
            </w:r>
            <w:r>
              <w:rPr>
                <w:szCs w:val="18"/>
              </w:rPr>
              <w:t xml:space="preserve"> is not already on.</w:t>
            </w:r>
          </w:p>
          <w:p w14:paraId="12CE59F4" w14:textId="77D70302" w:rsidR="00C5510E" w:rsidRDefault="00C5510E" w:rsidP="00F16418">
            <w:pPr>
              <w:rPr>
                <w:szCs w:val="18"/>
              </w:rPr>
            </w:pPr>
            <w:r>
              <w:rPr>
                <w:szCs w:val="18"/>
              </w:rPr>
              <w:t>Once the grid filter is on</w:t>
            </w:r>
            <w:r w:rsidR="005F648C">
              <w:rPr>
                <w:szCs w:val="18"/>
              </w:rPr>
              <w:t>,</w:t>
            </w:r>
            <w:r>
              <w:rPr>
                <w:szCs w:val="18"/>
              </w:rPr>
              <w:t xml:space="preserve"> various selections in either the </w:t>
            </w:r>
            <w:r w:rsidRPr="005A2A98">
              <w:rPr>
                <w:b/>
                <w:szCs w:val="18"/>
                <w:u w:val="single"/>
              </w:rPr>
              <w:t>Name</w:t>
            </w:r>
            <w:r>
              <w:rPr>
                <w:szCs w:val="18"/>
              </w:rPr>
              <w:t xml:space="preserve"> o</w:t>
            </w:r>
            <w:r w:rsidR="008E26C2">
              <w:rPr>
                <w:szCs w:val="18"/>
              </w:rPr>
              <w:t>r</w:t>
            </w:r>
            <w:r>
              <w:rPr>
                <w:szCs w:val="18"/>
              </w:rPr>
              <w:t xml:space="preserve"> </w:t>
            </w:r>
            <w:r w:rsidRPr="00F1067D">
              <w:rPr>
                <w:b/>
                <w:szCs w:val="18"/>
                <w:u w:val="single"/>
              </w:rPr>
              <w:t>Descrip</w:t>
            </w:r>
            <w:r w:rsidR="008E26C2" w:rsidRPr="00F1067D">
              <w:rPr>
                <w:b/>
                <w:szCs w:val="18"/>
                <w:u w:val="single"/>
              </w:rPr>
              <w:t>t</w:t>
            </w:r>
            <w:r w:rsidRPr="00F1067D">
              <w:rPr>
                <w:b/>
                <w:szCs w:val="18"/>
                <w:u w:val="single"/>
              </w:rPr>
              <w:t>ion</w:t>
            </w:r>
            <w:r w:rsidRPr="008E26C2">
              <w:rPr>
                <w:szCs w:val="18"/>
                <w:u w:val="single"/>
              </w:rPr>
              <w:t xml:space="preserve"> </w:t>
            </w:r>
            <w:r w:rsidR="00B63BC5">
              <w:rPr>
                <w:szCs w:val="18"/>
              </w:rPr>
              <w:t xml:space="preserve">area can be </w:t>
            </w:r>
            <w:r>
              <w:rPr>
                <w:szCs w:val="18"/>
              </w:rPr>
              <w:t>u</w:t>
            </w:r>
            <w:r w:rsidR="00B63BC5">
              <w:rPr>
                <w:szCs w:val="18"/>
              </w:rPr>
              <w:t>s</w:t>
            </w:r>
            <w:r>
              <w:rPr>
                <w:szCs w:val="18"/>
              </w:rPr>
              <w:t>ed to locate the branch journals</w:t>
            </w:r>
            <w:r w:rsidR="005F648C">
              <w:rPr>
                <w:szCs w:val="18"/>
              </w:rPr>
              <w:t>.</w:t>
            </w:r>
          </w:p>
          <w:p w14:paraId="2FA91DD5" w14:textId="6F359A7E" w:rsidR="008E26C2" w:rsidRDefault="008E26C2" w:rsidP="00F16418">
            <w:pPr>
              <w:rPr>
                <w:szCs w:val="18"/>
              </w:rPr>
            </w:pPr>
            <w:r>
              <w:rPr>
                <w:szCs w:val="18"/>
              </w:rPr>
              <w:t>Fields with drop down menu’s in them</w:t>
            </w:r>
            <w:r w:rsidR="005F648C">
              <w:rPr>
                <w:szCs w:val="18"/>
              </w:rPr>
              <w:t>, in the first line,</w:t>
            </w:r>
            <w:r>
              <w:rPr>
                <w:szCs w:val="18"/>
              </w:rPr>
              <w:t xml:space="preserve"> indicate that the filter is on:</w:t>
            </w:r>
          </w:p>
          <w:p w14:paraId="7E898C5E" w14:textId="610E9DE5" w:rsidR="008E26C2" w:rsidRDefault="008E26C2" w:rsidP="00F16418">
            <w:pPr>
              <w:rPr>
                <w:szCs w:val="18"/>
              </w:rPr>
            </w:pPr>
          </w:p>
          <w:p w14:paraId="242C134F" w14:textId="7995A8EC" w:rsidR="008E26C2" w:rsidRPr="008E26C2" w:rsidRDefault="008E26C2" w:rsidP="00F16418">
            <w:pPr>
              <w:rPr>
                <w:b/>
                <w:szCs w:val="18"/>
                <w:u w:val="single"/>
              </w:rPr>
            </w:pPr>
            <w:r>
              <w:rPr>
                <w:szCs w:val="18"/>
              </w:rPr>
              <w:t xml:space="preserve">All open journals for branch 21 A – Rotorua equipment reference - </w:t>
            </w:r>
            <w:r w:rsidRPr="008E26C2">
              <w:rPr>
                <w:b/>
                <w:szCs w:val="18"/>
                <w:u w:val="single"/>
              </w:rPr>
              <w:t>*21A*</w:t>
            </w:r>
          </w:p>
          <w:p w14:paraId="5892967E" w14:textId="64EA6048" w:rsidR="008E26C2" w:rsidRDefault="008E26C2" w:rsidP="00350BBF">
            <w:pPr>
              <w:jc w:val="center"/>
              <w:rPr>
                <w:szCs w:val="18"/>
              </w:rPr>
            </w:pPr>
            <w:r>
              <w:rPr>
                <w:noProof/>
                <w:lang w:eastAsia="en-NZ"/>
              </w:rPr>
              <w:drawing>
                <wp:inline distT="0" distB="0" distL="0" distR="0" wp14:anchorId="1079E7E8" wp14:editId="658C5E31">
                  <wp:extent cx="5168348" cy="13351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84065" cy="1339217"/>
                          </a:xfrm>
                          <a:prstGeom prst="rect">
                            <a:avLst/>
                          </a:prstGeom>
                        </pic:spPr>
                      </pic:pic>
                    </a:graphicData>
                  </a:graphic>
                </wp:inline>
              </w:drawing>
            </w:r>
          </w:p>
        </w:tc>
      </w:tr>
      <w:tr w:rsidR="00650E18" w14:paraId="124D165F" w14:textId="77777777" w:rsidTr="00650E18">
        <w:trPr>
          <w:trHeight w:val="2003"/>
        </w:trPr>
        <w:tc>
          <w:tcPr>
            <w:tcW w:w="567" w:type="dxa"/>
            <w:tcMar>
              <w:top w:w="113" w:type="dxa"/>
              <w:bottom w:w="113" w:type="dxa"/>
            </w:tcMar>
          </w:tcPr>
          <w:p w14:paraId="66AF6D22" w14:textId="77777777" w:rsidR="00650E18" w:rsidRPr="00974F1D" w:rsidRDefault="00650E18" w:rsidP="00974F1D">
            <w:pPr>
              <w:pStyle w:val="ListParagraph"/>
              <w:numPr>
                <w:ilvl w:val="0"/>
                <w:numId w:val="36"/>
              </w:numPr>
              <w:rPr>
                <w:b/>
              </w:rPr>
            </w:pPr>
          </w:p>
        </w:tc>
        <w:tc>
          <w:tcPr>
            <w:tcW w:w="8789" w:type="dxa"/>
            <w:tcMar>
              <w:top w:w="113" w:type="dxa"/>
              <w:bottom w:w="113" w:type="dxa"/>
            </w:tcMar>
          </w:tcPr>
          <w:p w14:paraId="27B8AD98" w14:textId="77777777" w:rsidR="00650E18" w:rsidRPr="00D9221F" w:rsidRDefault="00650E18" w:rsidP="00650E18">
            <w:pPr>
              <w:rPr>
                <w:b/>
              </w:rPr>
            </w:pPr>
            <w:r w:rsidRPr="00D9221F">
              <w:rPr>
                <w:b/>
              </w:rPr>
              <w:t>Manually add payment</w:t>
            </w:r>
            <w:r>
              <w:rPr>
                <w:b/>
              </w:rPr>
              <w:t>s</w:t>
            </w:r>
            <w:r w:rsidRPr="00D9221F">
              <w:rPr>
                <w:b/>
              </w:rPr>
              <w:t xml:space="preserve"> to Branch Journals:</w:t>
            </w:r>
          </w:p>
          <w:p w14:paraId="72E86D2B" w14:textId="77777777" w:rsidR="00650E18" w:rsidRDefault="00650E18" w:rsidP="00650E18">
            <w:r>
              <w:t xml:space="preserve">Where payments are taken over the branch counter that do not relate to parts cash sales, these need to be manually added to the relevant branch journal. This may be </w:t>
            </w:r>
            <w:r w:rsidRPr="00F1067D">
              <w:rPr>
                <w:b/>
              </w:rPr>
              <w:t>cash or cheque payment</w:t>
            </w:r>
            <w:r>
              <w:t xml:space="preserve"> for a </w:t>
            </w:r>
            <w:r w:rsidRPr="00F1067D">
              <w:rPr>
                <w:u w:val="single"/>
              </w:rPr>
              <w:t>Prepayment Invoice</w:t>
            </w:r>
            <w:r>
              <w:rPr>
                <w:u w:val="single"/>
              </w:rPr>
              <w:t>*</w:t>
            </w:r>
            <w:r>
              <w:t xml:space="preserve"> or cheques for account balances or machine purchases. These payments are added to the </w:t>
            </w:r>
            <w:r w:rsidRPr="00F1067D">
              <w:rPr>
                <w:b/>
              </w:rPr>
              <w:t>ARCSC</w:t>
            </w:r>
            <w:r>
              <w:t xml:space="preserve"> journal.</w:t>
            </w:r>
          </w:p>
          <w:p w14:paraId="59B0F95D" w14:textId="77777777" w:rsidR="00650E18" w:rsidRDefault="00650E18" w:rsidP="00650E18"/>
          <w:p w14:paraId="755B509B" w14:textId="77777777" w:rsidR="00650E18" w:rsidRDefault="00650E18" w:rsidP="00650E18">
            <w:r>
              <w:t xml:space="preserve">Additionally Prepayment Invoice payments or  account payments may be made using </w:t>
            </w:r>
            <w:r w:rsidRPr="00F1067D">
              <w:rPr>
                <w:b/>
              </w:rPr>
              <w:t>Eftpos cards</w:t>
            </w:r>
            <w:r>
              <w:t xml:space="preserve">, and if this occurs these must be added to the branch ARCSV journal, so the total of the journal for the day, matches the transactions that were processed through the EFTPOS machine. These payments are added to the </w:t>
            </w:r>
            <w:r w:rsidRPr="00F1067D">
              <w:rPr>
                <w:b/>
              </w:rPr>
              <w:t>ARCSV</w:t>
            </w:r>
            <w:r>
              <w:t xml:space="preserve"> journal.</w:t>
            </w:r>
          </w:p>
          <w:p w14:paraId="4B3032C2" w14:textId="77777777" w:rsidR="00650E18" w:rsidRDefault="00650E18" w:rsidP="00650E18"/>
          <w:p w14:paraId="13181E69" w14:textId="77777777" w:rsidR="00650E18" w:rsidRDefault="00650E18" w:rsidP="00650E18">
            <w:r>
              <w:t xml:space="preserve">*Prepayment Invoices are covered in </w:t>
            </w:r>
            <w:r w:rsidRPr="007A636D">
              <w:rPr>
                <w:b/>
              </w:rPr>
              <w:t>FAR_2.9 (SOP) Apply Customer Prepayment</w:t>
            </w:r>
          </w:p>
          <w:p w14:paraId="72FA95AE" w14:textId="77777777" w:rsidR="00650E18" w:rsidRPr="00D9221F" w:rsidRDefault="00650E18" w:rsidP="00085AC9">
            <w:pPr>
              <w:rPr>
                <w:b/>
              </w:rPr>
            </w:pPr>
          </w:p>
        </w:tc>
      </w:tr>
    </w:tbl>
    <w:p w14:paraId="5D5B8BA9" w14:textId="77777777" w:rsidR="00650E18" w:rsidRDefault="00650E18">
      <w:r>
        <w:br w:type="page"/>
      </w:r>
    </w:p>
    <w:tbl>
      <w:tblPr>
        <w:tblStyle w:val="TableGrid"/>
        <w:tblW w:w="9356"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67"/>
        <w:gridCol w:w="8789"/>
      </w:tblGrid>
      <w:tr w:rsidR="00595F4D" w14:paraId="74197E15" w14:textId="77777777" w:rsidTr="00650E18">
        <w:trPr>
          <w:trHeight w:val="2003"/>
        </w:trPr>
        <w:tc>
          <w:tcPr>
            <w:tcW w:w="567" w:type="dxa"/>
            <w:tcMar>
              <w:top w:w="113" w:type="dxa"/>
              <w:bottom w:w="113" w:type="dxa"/>
            </w:tcMar>
          </w:tcPr>
          <w:p w14:paraId="446FAF26" w14:textId="1F536522" w:rsidR="00595F4D" w:rsidRPr="00E91B5E" w:rsidRDefault="00595F4D" w:rsidP="00E91B5E">
            <w:pPr>
              <w:ind w:left="250"/>
              <w:rPr>
                <w:b/>
              </w:rPr>
            </w:pPr>
          </w:p>
        </w:tc>
        <w:tc>
          <w:tcPr>
            <w:tcW w:w="8789" w:type="dxa"/>
            <w:tcMar>
              <w:top w:w="113" w:type="dxa"/>
              <w:bottom w:w="113" w:type="dxa"/>
            </w:tcMar>
          </w:tcPr>
          <w:p w14:paraId="4DAD6ADF" w14:textId="4DEF730B" w:rsidR="00D9221F" w:rsidRDefault="00F1067D" w:rsidP="00085AC9">
            <w:r>
              <w:t>The steps add a manual payment line to the relevant branch journal are</w:t>
            </w:r>
            <w:r w:rsidR="00D9221F">
              <w:t>:</w:t>
            </w:r>
          </w:p>
          <w:p w14:paraId="0B58BCC7" w14:textId="77777777" w:rsidR="00D9221F" w:rsidRDefault="00D9221F" w:rsidP="00085AC9"/>
          <w:p w14:paraId="66961183" w14:textId="79BB19C2" w:rsidR="00D9221F" w:rsidRDefault="00D9221F" w:rsidP="00D9221F">
            <w:pPr>
              <w:pStyle w:val="ListParagraph"/>
              <w:numPr>
                <w:ilvl w:val="0"/>
                <w:numId w:val="46"/>
              </w:numPr>
            </w:pPr>
            <w:r>
              <w:t>Locate the relevant branch journal:</w:t>
            </w:r>
          </w:p>
          <w:p w14:paraId="4B21404E" w14:textId="77777777" w:rsidR="00D9221F" w:rsidRDefault="00D9221F" w:rsidP="00650E18">
            <w:pPr>
              <w:jc w:val="center"/>
              <w:rPr>
                <w:szCs w:val="18"/>
              </w:rPr>
            </w:pPr>
            <w:r>
              <w:rPr>
                <w:noProof/>
                <w:lang w:eastAsia="en-NZ"/>
              </w:rPr>
              <w:drawing>
                <wp:inline distT="0" distB="0" distL="0" distR="0" wp14:anchorId="0979731F" wp14:editId="451979F4">
                  <wp:extent cx="3697356" cy="228596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03050" cy="2289484"/>
                          </a:xfrm>
                          <a:prstGeom prst="rect">
                            <a:avLst/>
                          </a:prstGeom>
                        </pic:spPr>
                      </pic:pic>
                    </a:graphicData>
                  </a:graphic>
                </wp:inline>
              </w:drawing>
            </w:r>
          </w:p>
          <w:p w14:paraId="26439FDE" w14:textId="77777777" w:rsidR="00D9221F" w:rsidRDefault="00D9221F" w:rsidP="00085AC9">
            <w:pPr>
              <w:rPr>
                <w:szCs w:val="18"/>
              </w:rPr>
            </w:pPr>
          </w:p>
          <w:p w14:paraId="001AFC09" w14:textId="5B3A7EB1" w:rsidR="00D9221F" w:rsidRDefault="00D9221F" w:rsidP="00D9221F">
            <w:pPr>
              <w:pStyle w:val="ListParagraph"/>
              <w:numPr>
                <w:ilvl w:val="0"/>
                <w:numId w:val="46"/>
              </w:numPr>
              <w:rPr>
                <w:noProof/>
                <w:lang w:eastAsia="en-NZ"/>
              </w:rPr>
            </w:pPr>
            <w:r>
              <w:rPr>
                <w:noProof/>
                <w:lang w:eastAsia="en-NZ"/>
              </w:rPr>
              <w:t>Click Lines</w:t>
            </w:r>
          </w:p>
          <w:p w14:paraId="5BDD0D2C" w14:textId="77777777" w:rsidR="00D9221F" w:rsidRDefault="00D9221F" w:rsidP="00650E18">
            <w:pPr>
              <w:jc w:val="center"/>
              <w:rPr>
                <w:szCs w:val="18"/>
              </w:rPr>
            </w:pPr>
            <w:r>
              <w:rPr>
                <w:noProof/>
                <w:lang w:eastAsia="en-NZ"/>
              </w:rPr>
              <w:drawing>
                <wp:inline distT="0" distB="0" distL="0" distR="0" wp14:anchorId="4049630B" wp14:editId="77F820D4">
                  <wp:extent cx="4325510" cy="1859619"/>
                  <wp:effectExtent l="0" t="0" r="0" b="7620"/>
                  <wp:docPr id="2" name="Picture 2" descr="C:\Users\johi\AppData\Local\Temp\SNAGHTML662f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i\AppData\Local\Temp\SNAGHTML662f2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7865" cy="1860631"/>
                          </a:xfrm>
                          <a:prstGeom prst="rect">
                            <a:avLst/>
                          </a:prstGeom>
                          <a:noFill/>
                          <a:ln>
                            <a:noFill/>
                          </a:ln>
                        </pic:spPr>
                      </pic:pic>
                    </a:graphicData>
                  </a:graphic>
                </wp:inline>
              </w:drawing>
            </w:r>
          </w:p>
          <w:p w14:paraId="14412115" w14:textId="77777777" w:rsidR="00F1067D" w:rsidRDefault="00F1067D" w:rsidP="00085AC9">
            <w:pPr>
              <w:rPr>
                <w:szCs w:val="18"/>
              </w:rPr>
            </w:pPr>
          </w:p>
          <w:p w14:paraId="4A4F3A2F" w14:textId="74B61A32" w:rsidR="000111B7" w:rsidRDefault="000111B7" w:rsidP="000111B7">
            <w:pPr>
              <w:pStyle w:val="ListParagraph"/>
              <w:numPr>
                <w:ilvl w:val="0"/>
                <w:numId w:val="46"/>
              </w:numPr>
              <w:rPr>
                <w:noProof/>
                <w:lang w:eastAsia="en-NZ"/>
              </w:rPr>
            </w:pPr>
            <w:r>
              <w:rPr>
                <w:noProof/>
                <w:lang w:eastAsia="en-NZ"/>
              </w:rPr>
              <w:t>The Journal voucher window will display, showing the lines currently in the journal</w:t>
            </w:r>
          </w:p>
          <w:p w14:paraId="5C77F7D0" w14:textId="77777777" w:rsidR="000111B7" w:rsidRDefault="000111B7" w:rsidP="000111B7">
            <w:pPr>
              <w:rPr>
                <w:b/>
                <w:noProof/>
                <w:lang w:eastAsia="en-NZ"/>
              </w:rPr>
            </w:pPr>
            <w:r>
              <w:rPr>
                <w:noProof/>
                <w:lang w:eastAsia="en-NZ"/>
              </w:rPr>
              <w:t xml:space="preserve">Click </w:t>
            </w:r>
            <w:r w:rsidRPr="0056140D">
              <w:rPr>
                <w:b/>
                <w:noProof/>
                <w:lang w:eastAsia="en-NZ"/>
              </w:rPr>
              <w:t>New</w:t>
            </w:r>
          </w:p>
          <w:p w14:paraId="22928E81" w14:textId="77777777" w:rsidR="000111B7" w:rsidRDefault="000111B7" w:rsidP="00650E18">
            <w:pPr>
              <w:jc w:val="center"/>
              <w:rPr>
                <w:szCs w:val="18"/>
              </w:rPr>
            </w:pPr>
            <w:r>
              <w:rPr>
                <w:noProof/>
                <w:lang w:eastAsia="en-NZ"/>
              </w:rPr>
              <w:drawing>
                <wp:inline distT="0" distB="0" distL="0" distR="0" wp14:anchorId="0B10EA47" wp14:editId="03627889">
                  <wp:extent cx="2719346" cy="1856985"/>
                  <wp:effectExtent l="0" t="0" r="5080" b="0"/>
                  <wp:docPr id="12" name="Picture 12" descr="C:\Users\johi\AppData\Local\Temp\SNAGHTML66d2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i\AppData\Local\Temp\SNAGHTML66d2a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4655" cy="1860610"/>
                          </a:xfrm>
                          <a:prstGeom prst="rect">
                            <a:avLst/>
                          </a:prstGeom>
                          <a:noFill/>
                          <a:ln>
                            <a:noFill/>
                          </a:ln>
                        </pic:spPr>
                      </pic:pic>
                    </a:graphicData>
                  </a:graphic>
                </wp:inline>
              </w:drawing>
            </w:r>
          </w:p>
          <w:p w14:paraId="6B71A5C1" w14:textId="77777777" w:rsidR="000111B7" w:rsidRDefault="000111B7" w:rsidP="000111B7">
            <w:pPr>
              <w:rPr>
                <w:noProof/>
                <w:lang w:eastAsia="en-NZ"/>
              </w:rPr>
            </w:pPr>
            <w:r w:rsidRPr="000111B7">
              <w:rPr>
                <w:noProof/>
                <w:lang w:eastAsia="en-NZ"/>
              </w:rPr>
              <w:t>A new line will be added with the date automatically set to today</w:t>
            </w:r>
          </w:p>
          <w:p w14:paraId="30D6A719" w14:textId="77777777" w:rsidR="000111B7" w:rsidRPr="000111B7" w:rsidRDefault="000111B7" w:rsidP="000111B7">
            <w:pPr>
              <w:rPr>
                <w:noProof/>
                <w:lang w:eastAsia="en-NZ"/>
              </w:rPr>
            </w:pPr>
          </w:p>
          <w:p w14:paraId="1C09C915" w14:textId="77777777" w:rsidR="00650E18" w:rsidRDefault="00650E18" w:rsidP="000111B7">
            <w:pPr>
              <w:rPr>
                <w:noProof/>
                <w:lang w:eastAsia="en-NZ"/>
              </w:rPr>
            </w:pPr>
          </w:p>
          <w:p w14:paraId="3E73F9AE" w14:textId="77777777" w:rsidR="00650E18" w:rsidRDefault="00650E18" w:rsidP="000111B7">
            <w:pPr>
              <w:rPr>
                <w:noProof/>
                <w:lang w:eastAsia="en-NZ"/>
              </w:rPr>
            </w:pPr>
          </w:p>
          <w:p w14:paraId="0F140D70" w14:textId="77777777" w:rsidR="000111B7" w:rsidRDefault="000111B7" w:rsidP="000111B7">
            <w:pPr>
              <w:rPr>
                <w:noProof/>
                <w:lang w:eastAsia="en-NZ"/>
              </w:rPr>
            </w:pPr>
            <w:r>
              <w:rPr>
                <w:noProof/>
                <w:lang w:eastAsia="en-NZ"/>
              </w:rPr>
              <w:t>Complete the following fields</w:t>
            </w:r>
          </w:p>
          <w:p w14:paraId="241B4774" w14:textId="65331EFE" w:rsidR="000111B7" w:rsidRDefault="000111B7" w:rsidP="000111B7">
            <w:pPr>
              <w:pStyle w:val="ListParagraph"/>
              <w:numPr>
                <w:ilvl w:val="0"/>
                <w:numId w:val="45"/>
              </w:numPr>
              <w:rPr>
                <w:noProof/>
                <w:lang w:eastAsia="en-NZ"/>
              </w:rPr>
            </w:pPr>
            <w:r w:rsidRPr="002B4020">
              <w:rPr>
                <w:b/>
                <w:noProof/>
                <w:lang w:eastAsia="en-NZ"/>
              </w:rPr>
              <w:t>Account</w:t>
            </w:r>
            <w:r>
              <w:rPr>
                <w:noProof/>
                <w:lang w:eastAsia="en-NZ"/>
              </w:rPr>
              <w:t xml:space="preserve"> – Customer account number</w:t>
            </w:r>
          </w:p>
          <w:p w14:paraId="4590FAD7" w14:textId="525C1DBE" w:rsidR="000111B7" w:rsidRPr="000111B7" w:rsidRDefault="000111B7" w:rsidP="000111B7">
            <w:pPr>
              <w:pStyle w:val="ListParagraph"/>
              <w:numPr>
                <w:ilvl w:val="0"/>
                <w:numId w:val="45"/>
              </w:numPr>
              <w:rPr>
                <w:i/>
                <w:noProof/>
                <w:lang w:eastAsia="en-NZ"/>
              </w:rPr>
            </w:pPr>
            <w:r w:rsidRPr="002B4020">
              <w:rPr>
                <w:b/>
                <w:noProof/>
                <w:lang w:eastAsia="en-NZ"/>
              </w:rPr>
              <w:t>Tax Invoice</w:t>
            </w:r>
            <w:r>
              <w:rPr>
                <w:noProof/>
                <w:lang w:eastAsia="en-NZ"/>
              </w:rPr>
              <w:t xml:space="preserve"> – Enter if payment is from one invoice only – if statement payment leave blank </w:t>
            </w:r>
            <w:r>
              <w:rPr>
                <w:i/>
                <w:noProof/>
                <w:lang w:eastAsia="en-NZ"/>
              </w:rPr>
              <w:t>(But notif</w:t>
            </w:r>
            <w:r w:rsidRPr="000111B7">
              <w:rPr>
                <w:i/>
                <w:noProof/>
                <w:lang w:eastAsia="en-NZ"/>
              </w:rPr>
              <w:t>y credit controller you have taken payment, and send them copy of remittance if you received it)</w:t>
            </w:r>
          </w:p>
          <w:p w14:paraId="65F3F1CE" w14:textId="0340BD33" w:rsidR="000111B7" w:rsidRDefault="000111B7" w:rsidP="000111B7">
            <w:pPr>
              <w:pStyle w:val="ListParagraph"/>
              <w:numPr>
                <w:ilvl w:val="0"/>
                <w:numId w:val="45"/>
              </w:numPr>
              <w:rPr>
                <w:noProof/>
                <w:lang w:eastAsia="en-NZ"/>
              </w:rPr>
            </w:pPr>
            <w:r w:rsidRPr="002B4020">
              <w:rPr>
                <w:b/>
                <w:noProof/>
                <w:lang w:eastAsia="en-NZ"/>
              </w:rPr>
              <w:t>Description</w:t>
            </w:r>
            <w:r>
              <w:rPr>
                <w:noProof/>
                <w:lang w:eastAsia="en-NZ"/>
              </w:rPr>
              <w:t xml:space="preserve"> – enter reason for p</w:t>
            </w:r>
            <w:r w:rsidR="00912799">
              <w:rPr>
                <w:noProof/>
                <w:lang w:eastAsia="en-NZ"/>
              </w:rPr>
              <w:t>ayment</w:t>
            </w:r>
            <w:r>
              <w:rPr>
                <w:noProof/>
                <w:lang w:eastAsia="en-NZ"/>
              </w:rPr>
              <w:t xml:space="preserve"> – </w:t>
            </w:r>
            <w:r w:rsidR="00912799">
              <w:rPr>
                <w:noProof/>
                <w:lang w:eastAsia="en-NZ"/>
              </w:rPr>
              <w:t>“</w:t>
            </w:r>
            <w:r>
              <w:rPr>
                <w:noProof/>
                <w:lang w:eastAsia="en-NZ"/>
              </w:rPr>
              <w:t xml:space="preserve">Account </w:t>
            </w:r>
            <w:r w:rsidR="00912799">
              <w:rPr>
                <w:noProof/>
                <w:lang w:eastAsia="en-NZ"/>
              </w:rPr>
              <w:t>balance”,</w:t>
            </w:r>
            <w:r>
              <w:rPr>
                <w:noProof/>
                <w:lang w:eastAsia="en-NZ"/>
              </w:rPr>
              <w:t xml:space="preserve"> </w:t>
            </w:r>
            <w:r w:rsidR="00912799">
              <w:rPr>
                <w:noProof/>
                <w:lang w:eastAsia="en-NZ"/>
              </w:rPr>
              <w:t>“</w:t>
            </w:r>
            <w:r>
              <w:rPr>
                <w:noProof/>
                <w:lang w:eastAsia="en-NZ"/>
              </w:rPr>
              <w:t>Pmt of Stmt for Sept 15</w:t>
            </w:r>
            <w:r w:rsidR="00912799">
              <w:rPr>
                <w:noProof/>
                <w:lang w:eastAsia="en-NZ"/>
              </w:rPr>
              <w:t>”</w:t>
            </w:r>
            <w:r>
              <w:rPr>
                <w:noProof/>
                <w:lang w:eastAsia="en-NZ"/>
              </w:rPr>
              <w:t xml:space="preserve">; </w:t>
            </w:r>
            <w:r w:rsidR="00912799">
              <w:rPr>
                <w:noProof/>
                <w:lang w:eastAsia="en-NZ"/>
              </w:rPr>
              <w:t>“</w:t>
            </w:r>
            <w:r>
              <w:rPr>
                <w:noProof/>
                <w:lang w:eastAsia="en-NZ"/>
              </w:rPr>
              <w:t>Machine XYZ deposit</w:t>
            </w:r>
            <w:r w:rsidR="00912799">
              <w:rPr>
                <w:noProof/>
                <w:lang w:eastAsia="en-NZ"/>
              </w:rPr>
              <w:t>”</w:t>
            </w:r>
            <w:r>
              <w:rPr>
                <w:noProof/>
                <w:lang w:eastAsia="en-NZ"/>
              </w:rPr>
              <w:t xml:space="preserve"> etc.</w:t>
            </w:r>
          </w:p>
          <w:p w14:paraId="43941020" w14:textId="5CC83148" w:rsidR="006749D9" w:rsidRDefault="006749D9" w:rsidP="000111B7">
            <w:pPr>
              <w:pStyle w:val="ListParagraph"/>
              <w:numPr>
                <w:ilvl w:val="0"/>
                <w:numId w:val="45"/>
              </w:numPr>
              <w:rPr>
                <w:noProof/>
                <w:lang w:eastAsia="en-NZ"/>
              </w:rPr>
            </w:pPr>
            <w:r>
              <w:rPr>
                <w:b/>
                <w:noProof/>
                <w:lang w:eastAsia="en-NZ"/>
              </w:rPr>
              <w:t xml:space="preserve">Amount </w:t>
            </w:r>
            <w:r>
              <w:rPr>
                <w:noProof/>
                <w:lang w:eastAsia="en-NZ"/>
              </w:rPr>
              <w:t>– if invoice number is entered this will automatically appear, otherwise enter the amount in the credit column.</w:t>
            </w:r>
          </w:p>
          <w:p w14:paraId="07177E67" w14:textId="295FA275" w:rsidR="006749D9" w:rsidRDefault="006749D9" w:rsidP="000111B7">
            <w:pPr>
              <w:pStyle w:val="ListParagraph"/>
              <w:numPr>
                <w:ilvl w:val="0"/>
                <w:numId w:val="45"/>
              </w:numPr>
              <w:rPr>
                <w:noProof/>
                <w:lang w:eastAsia="en-NZ"/>
              </w:rPr>
            </w:pPr>
            <w:r>
              <w:rPr>
                <w:b/>
                <w:noProof/>
                <w:lang w:eastAsia="en-NZ"/>
              </w:rPr>
              <w:t>Use Deposi</w:t>
            </w:r>
            <w:r w:rsidR="00912799">
              <w:rPr>
                <w:b/>
                <w:noProof/>
                <w:lang w:eastAsia="en-NZ"/>
              </w:rPr>
              <w:t>t</w:t>
            </w:r>
            <w:r>
              <w:rPr>
                <w:b/>
                <w:noProof/>
                <w:lang w:eastAsia="en-NZ"/>
              </w:rPr>
              <w:t xml:space="preserve"> Slip </w:t>
            </w:r>
            <w:r>
              <w:rPr>
                <w:noProof/>
                <w:lang w:eastAsia="en-NZ"/>
              </w:rPr>
              <w:t>– tick the box</w:t>
            </w:r>
          </w:p>
          <w:p w14:paraId="5A9054A9" w14:textId="5398533C" w:rsidR="000111B7" w:rsidRDefault="000111B7" w:rsidP="000111B7">
            <w:pPr>
              <w:pStyle w:val="ListParagraph"/>
              <w:numPr>
                <w:ilvl w:val="0"/>
                <w:numId w:val="45"/>
              </w:numPr>
              <w:rPr>
                <w:noProof/>
                <w:lang w:eastAsia="en-NZ"/>
              </w:rPr>
            </w:pPr>
            <w:r w:rsidRPr="002B4020">
              <w:rPr>
                <w:b/>
                <w:noProof/>
                <w:lang w:eastAsia="en-NZ"/>
              </w:rPr>
              <w:t>Method of payment</w:t>
            </w:r>
            <w:r>
              <w:rPr>
                <w:noProof/>
                <w:lang w:eastAsia="en-NZ"/>
              </w:rPr>
              <w:t xml:space="preserve"> – Cash, Cheque in ARCSC  / EFTPOS in ARCSV</w:t>
            </w:r>
          </w:p>
          <w:p w14:paraId="315D1418" w14:textId="25EE928E" w:rsidR="000111B7" w:rsidRPr="000111B7" w:rsidRDefault="000111B7" w:rsidP="000111B7">
            <w:pPr>
              <w:pStyle w:val="ListParagraph"/>
              <w:numPr>
                <w:ilvl w:val="0"/>
                <w:numId w:val="45"/>
              </w:numPr>
              <w:rPr>
                <w:b/>
                <w:noProof/>
                <w:lang w:eastAsia="en-NZ"/>
              </w:rPr>
            </w:pPr>
            <w:r w:rsidRPr="000111B7">
              <w:rPr>
                <w:b/>
                <w:noProof/>
                <w:lang w:eastAsia="en-NZ"/>
              </w:rPr>
              <w:t>Payment reference</w:t>
            </w:r>
            <w:r w:rsidRPr="002B4020">
              <w:rPr>
                <w:noProof/>
                <w:lang w:eastAsia="en-NZ"/>
              </w:rPr>
              <w:t xml:space="preserve"> </w:t>
            </w:r>
            <w:r>
              <w:rPr>
                <w:noProof/>
                <w:lang w:eastAsia="en-NZ"/>
              </w:rPr>
              <w:t>–</w:t>
            </w:r>
            <w:r w:rsidRPr="002B4020">
              <w:rPr>
                <w:noProof/>
                <w:lang w:eastAsia="en-NZ"/>
              </w:rPr>
              <w:t xml:space="preserve"> </w:t>
            </w:r>
            <w:r>
              <w:rPr>
                <w:noProof/>
                <w:lang w:eastAsia="en-NZ"/>
              </w:rPr>
              <w:t xml:space="preserve"> this must not be blank </w:t>
            </w:r>
            <w:r w:rsidR="006749D9">
              <w:rPr>
                <w:b/>
                <w:noProof/>
                <w:lang w:eastAsia="en-NZ"/>
              </w:rPr>
              <w:t>–</w:t>
            </w:r>
            <w:r w:rsidRPr="000111B7">
              <w:rPr>
                <w:b/>
                <w:noProof/>
                <w:lang w:eastAsia="en-NZ"/>
              </w:rPr>
              <w:t xml:space="preserve"> </w:t>
            </w:r>
            <w:r w:rsidR="006749D9" w:rsidRPr="006749D9">
              <w:rPr>
                <w:noProof/>
                <w:lang w:eastAsia="en-NZ"/>
              </w:rPr>
              <w:t>enter a reference</w:t>
            </w:r>
          </w:p>
          <w:p w14:paraId="78A1B4D6" w14:textId="77777777" w:rsidR="000111B7" w:rsidRPr="002B4020" w:rsidRDefault="000111B7" w:rsidP="000111B7">
            <w:pPr>
              <w:pStyle w:val="ListParagraph"/>
              <w:numPr>
                <w:ilvl w:val="0"/>
                <w:numId w:val="45"/>
              </w:numPr>
              <w:rPr>
                <w:noProof/>
                <w:lang w:eastAsia="en-NZ"/>
              </w:rPr>
            </w:pPr>
            <w:r w:rsidRPr="002B4020">
              <w:rPr>
                <w:b/>
                <w:noProof/>
                <w:lang w:eastAsia="en-NZ"/>
              </w:rPr>
              <w:t>Approval cheque number</w:t>
            </w:r>
            <w:r>
              <w:rPr>
                <w:noProof/>
                <w:lang w:eastAsia="en-NZ"/>
              </w:rPr>
              <w:t xml:space="preserve"> – complete if customer is paying by cheque</w:t>
            </w:r>
          </w:p>
          <w:p w14:paraId="6EA3689B" w14:textId="722AB2FB" w:rsidR="000111B7" w:rsidRDefault="000111B7" w:rsidP="000111B7">
            <w:pPr>
              <w:pStyle w:val="ListParagraph"/>
              <w:numPr>
                <w:ilvl w:val="0"/>
                <w:numId w:val="45"/>
              </w:numPr>
              <w:rPr>
                <w:noProof/>
                <w:lang w:eastAsia="en-NZ"/>
              </w:rPr>
            </w:pPr>
            <w:r w:rsidRPr="002B4020">
              <w:rPr>
                <w:b/>
                <w:noProof/>
                <w:lang w:eastAsia="en-NZ"/>
              </w:rPr>
              <w:t>Drawer name</w:t>
            </w:r>
            <w:r>
              <w:rPr>
                <w:noProof/>
                <w:lang w:eastAsia="en-NZ"/>
              </w:rPr>
              <w:t xml:space="preserve"> - complete if customer is paying by cheque – type in name from cheque</w:t>
            </w:r>
          </w:p>
          <w:p w14:paraId="0DF0EDAF" w14:textId="4BA194A5" w:rsidR="000111B7" w:rsidRDefault="000111B7" w:rsidP="000111B7">
            <w:pPr>
              <w:pStyle w:val="ListParagraph"/>
              <w:numPr>
                <w:ilvl w:val="0"/>
                <w:numId w:val="45"/>
              </w:numPr>
              <w:rPr>
                <w:noProof/>
                <w:lang w:eastAsia="en-NZ"/>
              </w:rPr>
            </w:pPr>
            <w:r w:rsidRPr="002B4020">
              <w:rPr>
                <w:b/>
                <w:noProof/>
                <w:lang w:eastAsia="en-NZ"/>
              </w:rPr>
              <w:t>Drawer bank branch</w:t>
            </w:r>
            <w:r>
              <w:rPr>
                <w:noProof/>
                <w:lang w:eastAsia="en-NZ"/>
              </w:rPr>
              <w:t xml:space="preserve"> - complete if customer is paying by cheque – type </w:t>
            </w:r>
            <w:r w:rsidR="0086091F">
              <w:rPr>
                <w:noProof/>
                <w:lang w:eastAsia="en-NZ"/>
              </w:rPr>
              <w:t>in bank and branch f</w:t>
            </w:r>
            <w:r>
              <w:rPr>
                <w:noProof/>
                <w:lang w:eastAsia="en-NZ"/>
              </w:rPr>
              <w:t>r</w:t>
            </w:r>
            <w:r w:rsidR="0086091F">
              <w:rPr>
                <w:noProof/>
                <w:lang w:eastAsia="en-NZ"/>
              </w:rPr>
              <w:t>o</w:t>
            </w:r>
            <w:r>
              <w:rPr>
                <w:noProof/>
                <w:lang w:eastAsia="en-NZ"/>
              </w:rPr>
              <w:t>m cheque</w:t>
            </w:r>
          </w:p>
          <w:p w14:paraId="272D85B5" w14:textId="77777777" w:rsidR="000111B7" w:rsidRDefault="000111B7" w:rsidP="000111B7">
            <w:pPr>
              <w:rPr>
                <w:noProof/>
                <w:lang w:eastAsia="en-NZ"/>
              </w:rPr>
            </w:pPr>
          </w:p>
          <w:p w14:paraId="6021E5BD" w14:textId="77777777" w:rsidR="000111B7" w:rsidRDefault="000111B7" w:rsidP="000111B7">
            <w:pPr>
              <w:rPr>
                <w:noProof/>
                <w:lang w:eastAsia="en-NZ"/>
              </w:rPr>
            </w:pPr>
            <w:r>
              <w:rPr>
                <w:noProof/>
                <w:lang w:eastAsia="en-NZ"/>
              </w:rPr>
              <w:t>Example:</w:t>
            </w:r>
          </w:p>
          <w:p w14:paraId="2A1ADD5E" w14:textId="63AB3337" w:rsidR="00650E18" w:rsidRDefault="000111B7" w:rsidP="00650E18">
            <w:pPr>
              <w:jc w:val="center"/>
              <w:rPr>
                <w:noProof/>
                <w:lang w:eastAsia="en-NZ"/>
              </w:rPr>
            </w:pPr>
            <w:r>
              <w:rPr>
                <w:noProof/>
                <w:lang w:eastAsia="en-NZ"/>
              </w:rPr>
              <w:drawing>
                <wp:inline distT="0" distB="0" distL="0" distR="0" wp14:anchorId="4F07D6E7" wp14:editId="064C9A6A">
                  <wp:extent cx="5136543" cy="122431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44452" cy="1226204"/>
                          </a:xfrm>
                          <a:prstGeom prst="rect">
                            <a:avLst/>
                          </a:prstGeom>
                        </pic:spPr>
                      </pic:pic>
                    </a:graphicData>
                  </a:graphic>
                </wp:inline>
              </w:drawing>
            </w:r>
          </w:p>
          <w:p w14:paraId="2B587E59" w14:textId="77777777" w:rsidR="000111B7" w:rsidRDefault="0086091F" w:rsidP="00650E18">
            <w:pPr>
              <w:jc w:val="center"/>
              <w:rPr>
                <w:szCs w:val="18"/>
              </w:rPr>
            </w:pPr>
            <w:r>
              <w:rPr>
                <w:noProof/>
                <w:lang w:eastAsia="en-NZ"/>
              </w:rPr>
              <w:drawing>
                <wp:inline distT="0" distB="0" distL="0" distR="0" wp14:anchorId="0209D504" wp14:editId="380C5D0F">
                  <wp:extent cx="5096786" cy="717689"/>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09256" cy="719445"/>
                          </a:xfrm>
                          <a:prstGeom prst="rect">
                            <a:avLst/>
                          </a:prstGeom>
                        </pic:spPr>
                      </pic:pic>
                    </a:graphicData>
                  </a:graphic>
                </wp:inline>
              </w:drawing>
            </w:r>
          </w:p>
          <w:p w14:paraId="7CF3D6FF" w14:textId="77777777" w:rsidR="0086091F" w:rsidRDefault="0086091F" w:rsidP="00085AC9">
            <w:pPr>
              <w:rPr>
                <w:szCs w:val="18"/>
              </w:rPr>
            </w:pPr>
          </w:p>
          <w:p w14:paraId="0B9F29F6" w14:textId="2E50EF98" w:rsidR="0086091F" w:rsidRDefault="0086091F" w:rsidP="00085AC9">
            <w:pPr>
              <w:rPr>
                <w:szCs w:val="18"/>
              </w:rPr>
            </w:pPr>
            <w:r>
              <w:rPr>
                <w:noProof/>
                <w:lang w:eastAsia="en-NZ"/>
              </w:rPr>
              <w:t xml:space="preserve">Once you have completed all of the required information, click </w:t>
            </w:r>
            <w:r w:rsidRPr="002B4020">
              <w:rPr>
                <w:b/>
                <w:noProof/>
                <w:lang w:eastAsia="en-NZ"/>
              </w:rPr>
              <w:t>Close</w:t>
            </w:r>
            <w:r w:rsidR="00F1067D">
              <w:rPr>
                <w:b/>
                <w:noProof/>
                <w:lang w:eastAsia="en-NZ"/>
              </w:rPr>
              <w:t xml:space="preserve"> </w:t>
            </w:r>
            <w:r w:rsidR="00F1067D" w:rsidRPr="00F1067D">
              <w:rPr>
                <w:noProof/>
                <w:lang w:eastAsia="en-NZ"/>
              </w:rPr>
              <w:t>– bottom right corner.</w:t>
            </w:r>
          </w:p>
        </w:tc>
      </w:tr>
      <w:tr w:rsidR="00C41F4F" w14:paraId="15BE81D8" w14:textId="77777777" w:rsidTr="00650E18">
        <w:trPr>
          <w:trHeight w:val="2003"/>
        </w:trPr>
        <w:tc>
          <w:tcPr>
            <w:tcW w:w="567" w:type="dxa"/>
            <w:tcMar>
              <w:top w:w="113" w:type="dxa"/>
              <w:bottom w:w="113" w:type="dxa"/>
            </w:tcMar>
          </w:tcPr>
          <w:p w14:paraId="539A3684" w14:textId="77777777" w:rsidR="00C41F4F" w:rsidRPr="00974F1D" w:rsidRDefault="00C41F4F" w:rsidP="00C41F4F">
            <w:pPr>
              <w:pStyle w:val="ListParagraph"/>
              <w:numPr>
                <w:ilvl w:val="0"/>
                <w:numId w:val="36"/>
              </w:numPr>
              <w:rPr>
                <w:b/>
              </w:rPr>
            </w:pPr>
          </w:p>
        </w:tc>
        <w:tc>
          <w:tcPr>
            <w:tcW w:w="8789" w:type="dxa"/>
            <w:tcMar>
              <w:top w:w="113" w:type="dxa"/>
              <w:bottom w:w="113" w:type="dxa"/>
            </w:tcMar>
          </w:tcPr>
          <w:p w14:paraId="59F64547" w14:textId="77777777" w:rsidR="00C41F4F" w:rsidRPr="0086091F" w:rsidRDefault="00C41F4F" w:rsidP="00AB5AFA">
            <w:pPr>
              <w:ind w:hanging="30"/>
              <w:rPr>
                <w:b/>
                <w:szCs w:val="18"/>
              </w:rPr>
            </w:pPr>
            <w:r w:rsidRPr="0086091F">
              <w:rPr>
                <w:b/>
                <w:szCs w:val="18"/>
              </w:rPr>
              <w:t>Responsibility for Posting Journals:</w:t>
            </w:r>
          </w:p>
          <w:p w14:paraId="57CC99CC" w14:textId="77777777" w:rsidR="00C41F4F" w:rsidRDefault="00C41F4F" w:rsidP="00AB5AFA">
            <w:pPr>
              <w:ind w:hanging="30"/>
              <w:rPr>
                <w:szCs w:val="18"/>
              </w:rPr>
            </w:pPr>
          </w:p>
          <w:p w14:paraId="5F34FB41" w14:textId="190E38E1" w:rsidR="00C41F4F" w:rsidRDefault="00C41F4F" w:rsidP="00AB5AFA">
            <w:pPr>
              <w:ind w:hanging="30"/>
              <w:rPr>
                <w:szCs w:val="18"/>
              </w:rPr>
            </w:pPr>
            <w:r w:rsidRPr="00F1067D">
              <w:rPr>
                <w:b/>
                <w:szCs w:val="18"/>
              </w:rPr>
              <w:t>Treasury</w:t>
            </w:r>
            <w:r>
              <w:rPr>
                <w:szCs w:val="18"/>
              </w:rPr>
              <w:t xml:space="preserve"> will post the </w:t>
            </w:r>
            <w:r w:rsidRPr="00F1067D">
              <w:rPr>
                <w:b/>
                <w:szCs w:val="18"/>
              </w:rPr>
              <w:t>ARCSV</w:t>
            </w:r>
            <w:r w:rsidR="00F1067D">
              <w:rPr>
                <w:szCs w:val="18"/>
              </w:rPr>
              <w:t xml:space="preserve"> -</w:t>
            </w:r>
            <w:r w:rsidRPr="00F1067D">
              <w:rPr>
                <w:szCs w:val="18"/>
              </w:rPr>
              <w:t xml:space="preserve"> </w:t>
            </w:r>
            <w:r>
              <w:rPr>
                <w:szCs w:val="18"/>
              </w:rPr>
              <w:t>Eftpos payment journal</w:t>
            </w:r>
            <w:r w:rsidR="00F1067D">
              <w:rPr>
                <w:szCs w:val="18"/>
              </w:rPr>
              <w:t>s</w:t>
            </w:r>
            <w:r>
              <w:rPr>
                <w:szCs w:val="18"/>
              </w:rPr>
              <w:t>, they will contact the branch is they have any queries</w:t>
            </w:r>
          </w:p>
          <w:p w14:paraId="0E97C5C8" w14:textId="77777777" w:rsidR="00C41F4F" w:rsidRDefault="00C41F4F" w:rsidP="00AB5AFA">
            <w:pPr>
              <w:ind w:hanging="30"/>
              <w:rPr>
                <w:szCs w:val="18"/>
              </w:rPr>
            </w:pPr>
          </w:p>
          <w:p w14:paraId="5E2A3EF7" w14:textId="28A3AE36" w:rsidR="00C41F4F" w:rsidRPr="00F1067D" w:rsidRDefault="00C41F4F" w:rsidP="00AB5AFA">
            <w:pPr>
              <w:ind w:hanging="30"/>
              <w:rPr>
                <w:b/>
                <w:sz w:val="20"/>
                <w:szCs w:val="20"/>
              </w:rPr>
            </w:pPr>
            <w:r w:rsidRPr="00F1067D">
              <w:rPr>
                <w:sz w:val="20"/>
                <w:szCs w:val="20"/>
              </w:rPr>
              <w:t xml:space="preserve">The </w:t>
            </w:r>
            <w:r w:rsidRPr="00F1067D">
              <w:rPr>
                <w:b/>
                <w:sz w:val="20"/>
                <w:szCs w:val="20"/>
              </w:rPr>
              <w:t>Branch</w:t>
            </w:r>
            <w:r w:rsidRPr="00F1067D">
              <w:rPr>
                <w:sz w:val="20"/>
                <w:szCs w:val="20"/>
              </w:rPr>
              <w:t xml:space="preserve"> is responsible for reconciling their cash box/cash register to the lines in the ARCSC – Cash and cheque payment journal, posting the journal</w:t>
            </w:r>
            <w:r w:rsidR="00F1067D" w:rsidRPr="00F1067D">
              <w:rPr>
                <w:sz w:val="20"/>
                <w:szCs w:val="20"/>
              </w:rPr>
              <w:t>,</w:t>
            </w:r>
            <w:r w:rsidRPr="00F1067D">
              <w:rPr>
                <w:sz w:val="20"/>
                <w:szCs w:val="20"/>
              </w:rPr>
              <w:t xml:space="preserve"> printing a deposit slip from NAXT and arranging for the deposit to be taken to the bank.</w:t>
            </w:r>
          </w:p>
        </w:tc>
      </w:tr>
      <w:tr w:rsidR="00C41F4F" w14:paraId="505AF15F" w14:textId="77777777" w:rsidTr="00650E18">
        <w:trPr>
          <w:trHeight w:val="2003"/>
        </w:trPr>
        <w:tc>
          <w:tcPr>
            <w:tcW w:w="567" w:type="dxa"/>
            <w:tcMar>
              <w:top w:w="113" w:type="dxa"/>
              <w:bottom w:w="113" w:type="dxa"/>
            </w:tcMar>
          </w:tcPr>
          <w:p w14:paraId="1E73CF5F" w14:textId="77777777" w:rsidR="00C41F4F" w:rsidRPr="00974F1D" w:rsidRDefault="00C41F4F" w:rsidP="00C41F4F">
            <w:pPr>
              <w:pStyle w:val="ListParagraph"/>
              <w:numPr>
                <w:ilvl w:val="0"/>
                <w:numId w:val="36"/>
              </w:numPr>
              <w:rPr>
                <w:b/>
              </w:rPr>
            </w:pPr>
          </w:p>
        </w:tc>
        <w:tc>
          <w:tcPr>
            <w:tcW w:w="8789" w:type="dxa"/>
            <w:tcMar>
              <w:top w:w="113" w:type="dxa"/>
              <w:bottom w:w="113" w:type="dxa"/>
            </w:tcMar>
          </w:tcPr>
          <w:p w14:paraId="4C9548EF" w14:textId="77777777" w:rsidR="00C41F4F" w:rsidRDefault="00C41F4F" w:rsidP="00AB5AFA">
            <w:pPr>
              <w:rPr>
                <w:szCs w:val="18"/>
              </w:rPr>
            </w:pPr>
            <w:r w:rsidRPr="00912799">
              <w:rPr>
                <w:b/>
                <w:szCs w:val="18"/>
              </w:rPr>
              <w:t>SOP PRT_2.4</w:t>
            </w:r>
            <w:r w:rsidRPr="0086091F">
              <w:rPr>
                <w:b/>
                <w:szCs w:val="18"/>
              </w:rPr>
              <w:t xml:space="preserve"> Reconcile Daily Branch Banking</w:t>
            </w:r>
            <w:r>
              <w:rPr>
                <w:szCs w:val="18"/>
              </w:rPr>
              <w:t xml:space="preserve"> explains in detail how to do the branch banking.  In summary the steps are:</w:t>
            </w:r>
          </w:p>
          <w:p w14:paraId="65A70E0A" w14:textId="77777777" w:rsidR="00912799" w:rsidRDefault="00912799" w:rsidP="00AB5AFA">
            <w:pPr>
              <w:rPr>
                <w:szCs w:val="18"/>
              </w:rPr>
            </w:pPr>
          </w:p>
          <w:p w14:paraId="161BEA0B" w14:textId="77777777" w:rsidR="00C41F4F" w:rsidRDefault="00C41F4F" w:rsidP="00AB5AFA">
            <w:pPr>
              <w:pStyle w:val="ListParagraph"/>
              <w:numPr>
                <w:ilvl w:val="0"/>
                <w:numId w:val="43"/>
              </w:numPr>
              <w:ind w:left="0" w:firstLine="0"/>
              <w:rPr>
                <w:szCs w:val="18"/>
              </w:rPr>
            </w:pPr>
            <w:r w:rsidRPr="00193B6F">
              <w:rPr>
                <w:szCs w:val="18"/>
              </w:rPr>
              <w:t xml:space="preserve">Locate </w:t>
            </w:r>
            <w:r>
              <w:rPr>
                <w:szCs w:val="18"/>
              </w:rPr>
              <w:t xml:space="preserve">payment journal in NAXT </w:t>
            </w:r>
            <w:r w:rsidRPr="00193B6F">
              <w:rPr>
                <w:szCs w:val="18"/>
              </w:rPr>
              <w:t>journal and open lines, work out how much cash is in the journal and how many cheques are in the journal, record amounts;</w:t>
            </w:r>
          </w:p>
          <w:p w14:paraId="47EE6D14" w14:textId="4DEA5C0C" w:rsidR="00C41F4F" w:rsidRDefault="00C41F4F" w:rsidP="00AB5AFA">
            <w:pPr>
              <w:pStyle w:val="ListParagraph"/>
              <w:numPr>
                <w:ilvl w:val="0"/>
                <w:numId w:val="43"/>
              </w:numPr>
              <w:ind w:left="0" w:firstLine="0"/>
              <w:rPr>
                <w:szCs w:val="18"/>
              </w:rPr>
            </w:pPr>
            <w:r>
              <w:rPr>
                <w:szCs w:val="18"/>
              </w:rPr>
              <w:t>Count funds in cash box / cash register – total cheques should match those in journal, total cash (less float)</w:t>
            </w:r>
            <w:r w:rsidR="00F1067D">
              <w:rPr>
                <w:szCs w:val="18"/>
              </w:rPr>
              <w:t>,</w:t>
            </w:r>
            <w:r>
              <w:rPr>
                <w:szCs w:val="18"/>
              </w:rPr>
              <w:t xml:space="preserve"> should be the amount of cash in the journal;</w:t>
            </w:r>
          </w:p>
          <w:p w14:paraId="20DB843D" w14:textId="32DA1D70" w:rsidR="00C41F4F" w:rsidRDefault="00C41F4F" w:rsidP="00AB5AFA">
            <w:pPr>
              <w:pStyle w:val="ListParagraph"/>
              <w:numPr>
                <w:ilvl w:val="0"/>
                <w:numId w:val="43"/>
              </w:numPr>
              <w:ind w:left="0" w:firstLine="0"/>
              <w:rPr>
                <w:szCs w:val="18"/>
              </w:rPr>
            </w:pPr>
            <w:r>
              <w:rPr>
                <w:szCs w:val="18"/>
              </w:rPr>
              <w:t>Ensure that the cheque details in the journal match the those on the cheques – cheque name and bank and branch</w:t>
            </w:r>
            <w:r w:rsidR="00F1067D">
              <w:rPr>
                <w:szCs w:val="18"/>
              </w:rPr>
              <w:t>.</w:t>
            </w:r>
            <w:r>
              <w:rPr>
                <w:szCs w:val="18"/>
              </w:rPr>
              <w:t xml:space="preserve"> (Staff should be recording these correctly when they process the cash sale);</w:t>
            </w:r>
          </w:p>
          <w:p w14:paraId="206CE830" w14:textId="77777777" w:rsidR="00C41F4F" w:rsidRDefault="00C41F4F" w:rsidP="00AB5AFA">
            <w:pPr>
              <w:pStyle w:val="ListParagraph"/>
              <w:numPr>
                <w:ilvl w:val="0"/>
                <w:numId w:val="43"/>
              </w:numPr>
              <w:ind w:left="0" w:firstLine="0"/>
              <w:rPr>
                <w:szCs w:val="18"/>
              </w:rPr>
            </w:pPr>
            <w:r>
              <w:rPr>
                <w:szCs w:val="18"/>
              </w:rPr>
              <w:t>Post journal;</w:t>
            </w:r>
          </w:p>
          <w:p w14:paraId="0D142C9E" w14:textId="77777777" w:rsidR="00C41F4F" w:rsidRDefault="00C41F4F" w:rsidP="00AB5AFA">
            <w:pPr>
              <w:pStyle w:val="ListParagraph"/>
              <w:numPr>
                <w:ilvl w:val="0"/>
                <w:numId w:val="43"/>
              </w:numPr>
              <w:ind w:left="0" w:firstLine="0"/>
              <w:rPr>
                <w:szCs w:val="18"/>
              </w:rPr>
            </w:pPr>
            <w:r>
              <w:rPr>
                <w:szCs w:val="18"/>
              </w:rPr>
              <w:t xml:space="preserve">Print deposit slip; </w:t>
            </w:r>
          </w:p>
          <w:p w14:paraId="5A005F32" w14:textId="77777777" w:rsidR="00C41F4F" w:rsidRDefault="00C41F4F" w:rsidP="00AB5AFA">
            <w:pPr>
              <w:pStyle w:val="ListParagraph"/>
              <w:numPr>
                <w:ilvl w:val="0"/>
                <w:numId w:val="43"/>
              </w:numPr>
              <w:ind w:left="0" w:firstLine="0"/>
              <w:rPr>
                <w:szCs w:val="18"/>
              </w:rPr>
            </w:pPr>
            <w:r>
              <w:rPr>
                <w:szCs w:val="18"/>
              </w:rPr>
              <w:t>Send banking to local ANZ;</w:t>
            </w:r>
          </w:p>
          <w:p w14:paraId="5B50EB09" w14:textId="77777777" w:rsidR="00C41F4F" w:rsidRDefault="00C41F4F" w:rsidP="00AB5AFA">
            <w:pPr>
              <w:pStyle w:val="ListParagraph"/>
              <w:numPr>
                <w:ilvl w:val="0"/>
                <w:numId w:val="43"/>
              </w:numPr>
              <w:ind w:left="0" w:firstLine="0"/>
              <w:rPr>
                <w:szCs w:val="18"/>
              </w:rPr>
            </w:pPr>
            <w:r>
              <w:rPr>
                <w:szCs w:val="18"/>
              </w:rPr>
              <w:t>Contact Treasury if you have any issues.</w:t>
            </w:r>
          </w:p>
          <w:p w14:paraId="4A55AB5C" w14:textId="77777777" w:rsidR="00C41F4F" w:rsidRDefault="00C41F4F" w:rsidP="00AB5AFA">
            <w:pPr>
              <w:pStyle w:val="ListParagraph"/>
              <w:ind w:left="0"/>
              <w:rPr>
                <w:szCs w:val="18"/>
              </w:rPr>
            </w:pPr>
          </w:p>
          <w:p w14:paraId="539BC243" w14:textId="2A4D23A4" w:rsidR="00C41F4F" w:rsidRPr="00193B6F" w:rsidRDefault="00C41F4F" w:rsidP="00AB5AFA">
            <w:pPr>
              <w:pStyle w:val="ListParagraph"/>
              <w:ind w:left="0"/>
              <w:rPr>
                <w:szCs w:val="18"/>
              </w:rPr>
            </w:pPr>
            <w:r>
              <w:rPr>
                <w:szCs w:val="18"/>
              </w:rPr>
              <w:t xml:space="preserve">Branch banking </w:t>
            </w:r>
            <w:r w:rsidR="00912799">
              <w:rPr>
                <w:szCs w:val="18"/>
              </w:rPr>
              <w:t>must</w:t>
            </w:r>
            <w:r>
              <w:rPr>
                <w:szCs w:val="18"/>
              </w:rPr>
              <w:t xml:space="preserve"> be done at least weekly, and daily if the amounts held require so.</w:t>
            </w:r>
          </w:p>
          <w:p w14:paraId="5BE737F7" w14:textId="77777777" w:rsidR="00C41F4F" w:rsidRPr="00D9221F" w:rsidRDefault="00C41F4F" w:rsidP="00AB5AFA">
            <w:pPr>
              <w:rPr>
                <w:b/>
              </w:rPr>
            </w:pPr>
          </w:p>
        </w:tc>
      </w:tr>
      <w:tr w:rsidR="006712C3" w14:paraId="1222253C" w14:textId="77777777" w:rsidTr="00650E18">
        <w:trPr>
          <w:trHeight w:val="2003"/>
        </w:trPr>
        <w:tc>
          <w:tcPr>
            <w:tcW w:w="567" w:type="dxa"/>
            <w:tcMar>
              <w:top w:w="113" w:type="dxa"/>
              <w:bottom w:w="113" w:type="dxa"/>
            </w:tcMar>
          </w:tcPr>
          <w:p w14:paraId="75D10E56" w14:textId="77777777" w:rsidR="006712C3" w:rsidRPr="00974F1D" w:rsidRDefault="006712C3" w:rsidP="00650E18">
            <w:pPr>
              <w:pStyle w:val="ListParagraph"/>
              <w:numPr>
                <w:ilvl w:val="0"/>
                <w:numId w:val="36"/>
              </w:numPr>
              <w:tabs>
                <w:tab w:val="left" w:pos="130"/>
              </w:tabs>
              <w:jc w:val="both"/>
              <w:rPr>
                <w:b/>
              </w:rPr>
            </w:pPr>
          </w:p>
        </w:tc>
        <w:tc>
          <w:tcPr>
            <w:tcW w:w="8789" w:type="dxa"/>
            <w:tcMar>
              <w:top w:w="113" w:type="dxa"/>
              <w:bottom w:w="113" w:type="dxa"/>
            </w:tcMar>
          </w:tcPr>
          <w:p w14:paraId="5EC02D17" w14:textId="77777777" w:rsidR="006712C3" w:rsidRDefault="006712C3" w:rsidP="006712C3">
            <w:pPr>
              <w:rPr>
                <w:b/>
                <w:szCs w:val="18"/>
              </w:rPr>
            </w:pPr>
            <w:r w:rsidRPr="006712C3">
              <w:rPr>
                <w:b/>
                <w:szCs w:val="18"/>
              </w:rPr>
              <w:t>Reviewing posted journals</w:t>
            </w:r>
          </w:p>
          <w:p w14:paraId="613EC447" w14:textId="77777777" w:rsidR="00912799" w:rsidRDefault="00912799" w:rsidP="006712C3">
            <w:pPr>
              <w:rPr>
                <w:b/>
                <w:szCs w:val="18"/>
              </w:rPr>
            </w:pPr>
          </w:p>
          <w:p w14:paraId="6C5D0432" w14:textId="664ADE4B" w:rsidR="00912799" w:rsidRPr="00912799" w:rsidRDefault="00912799" w:rsidP="006712C3">
            <w:pPr>
              <w:rPr>
                <w:szCs w:val="18"/>
              </w:rPr>
            </w:pPr>
            <w:r w:rsidRPr="00912799">
              <w:rPr>
                <w:szCs w:val="18"/>
              </w:rPr>
              <w:t>For time to time you may wish to review a journal from the branch that has already been posted.</w:t>
            </w:r>
          </w:p>
          <w:p w14:paraId="4776E627" w14:textId="77777777" w:rsidR="00912799" w:rsidRPr="006712C3" w:rsidRDefault="00912799" w:rsidP="006712C3">
            <w:pPr>
              <w:rPr>
                <w:b/>
                <w:szCs w:val="18"/>
              </w:rPr>
            </w:pPr>
          </w:p>
          <w:p w14:paraId="31B0745A" w14:textId="0B464403" w:rsidR="006712C3" w:rsidRDefault="006712C3" w:rsidP="006712C3">
            <w:pPr>
              <w:rPr>
                <w:szCs w:val="18"/>
              </w:rPr>
            </w:pPr>
            <w:r>
              <w:rPr>
                <w:szCs w:val="18"/>
              </w:rPr>
              <w:t xml:space="preserve">The </w:t>
            </w:r>
            <w:r w:rsidR="006425C1" w:rsidRPr="006425C1">
              <w:rPr>
                <w:b/>
                <w:szCs w:val="18"/>
              </w:rPr>
              <w:t>[O</w:t>
            </w:r>
            <w:r w:rsidRPr="006425C1">
              <w:rPr>
                <w:b/>
                <w:szCs w:val="18"/>
              </w:rPr>
              <w:t>pen</w:t>
            </w:r>
            <w:r w:rsidR="006425C1" w:rsidRPr="006425C1">
              <w:rPr>
                <w:b/>
                <w:szCs w:val="18"/>
              </w:rPr>
              <w:t>]</w:t>
            </w:r>
            <w:r>
              <w:rPr>
                <w:szCs w:val="18"/>
              </w:rPr>
              <w:t xml:space="preserve"> </w:t>
            </w:r>
            <w:r w:rsidR="00912799">
              <w:rPr>
                <w:szCs w:val="18"/>
              </w:rPr>
              <w:t>“</w:t>
            </w:r>
            <w:r>
              <w:rPr>
                <w:szCs w:val="18"/>
              </w:rPr>
              <w:t>show</w:t>
            </w:r>
            <w:r w:rsidR="00912799">
              <w:rPr>
                <w:szCs w:val="18"/>
              </w:rPr>
              <w:t>”</w:t>
            </w:r>
            <w:r>
              <w:rPr>
                <w:szCs w:val="18"/>
              </w:rPr>
              <w:t xml:space="preserve"> setting in Box 5 can be changed to </w:t>
            </w:r>
            <w:r w:rsidR="00912799" w:rsidRPr="00912799">
              <w:rPr>
                <w:b/>
                <w:szCs w:val="18"/>
              </w:rPr>
              <w:t>[P</w:t>
            </w:r>
            <w:r w:rsidRPr="00912799">
              <w:rPr>
                <w:b/>
                <w:szCs w:val="18"/>
              </w:rPr>
              <w:t>osted</w:t>
            </w:r>
            <w:r w:rsidR="00912799" w:rsidRPr="00912799">
              <w:rPr>
                <w:b/>
                <w:szCs w:val="18"/>
              </w:rPr>
              <w:t>]</w:t>
            </w:r>
            <w:r>
              <w:rPr>
                <w:szCs w:val="18"/>
              </w:rPr>
              <w:t xml:space="preserve"> to see the posted journals for a branch, or </w:t>
            </w:r>
            <w:r w:rsidR="00912799" w:rsidRPr="00912799">
              <w:rPr>
                <w:b/>
                <w:szCs w:val="18"/>
              </w:rPr>
              <w:t>[All]</w:t>
            </w:r>
            <w:r w:rsidRPr="00912799">
              <w:rPr>
                <w:b/>
                <w:szCs w:val="18"/>
              </w:rPr>
              <w:t xml:space="preserve"> </w:t>
            </w:r>
            <w:r>
              <w:rPr>
                <w:szCs w:val="18"/>
              </w:rPr>
              <w:t>to see both posed and unposted.</w:t>
            </w:r>
          </w:p>
          <w:p w14:paraId="19BE1CFC" w14:textId="5580BEFC" w:rsidR="006712C3" w:rsidRDefault="006712C3" w:rsidP="00650E18">
            <w:pPr>
              <w:jc w:val="center"/>
              <w:rPr>
                <w:szCs w:val="18"/>
              </w:rPr>
            </w:pPr>
            <w:r>
              <w:rPr>
                <w:noProof/>
                <w:lang w:eastAsia="en-NZ"/>
              </w:rPr>
              <w:drawing>
                <wp:inline distT="0" distB="0" distL="0" distR="0" wp14:anchorId="472BB90A" wp14:editId="3F11DF9B">
                  <wp:extent cx="5088835" cy="1238501"/>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86700" cy="1237982"/>
                          </a:xfrm>
                          <a:prstGeom prst="rect">
                            <a:avLst/>
                          </a:prstGeom>
                        </pic:spPr>
                      </pic:pic>
                    </a:graphicData>
                  </a:graphic>
                </wp:inline>
              </w:drawing>
            </w:r>
          </w:p>
          <w:p w14:paraId="2DDA1728" w14:textId="77777777" w:rsidR="006712C3" w:rsidRDefault="006712C3" w:rsidP="006712C3">
            <w:pPr>
              <w:rPr>
                <w:szCs w:val="18"/>
              </w:rPr>
            </w:pPr>
          </w:p>
          <w:p w14:paraId="652FC3BD" w14:textId="0BDC47BA" w:rsidR="006712C3" w:rsidRDefault="006425C1" w:rsidP="006712C3">
            <w:pPr>
              <w:rPr>
                <w:szCs w:val="18"/>
              </w:rPr>
            </w:pPr>
            <w:r>
              <w:rPr>
                <w:szCs w:val="18"/>
              </w:rPr>
              <w:t>P</w:t>
            </w:r>
            <w:r w:rsidR="006712C3">
              <w:rPr>
                <w:szCs w:val="18"/>
              </w:rPr>
              <w:t>osted journals also have a posted tick and a date</w:t>
            </w:r>
            <w:r>
              <w:rPr>
                <w:szCs w:val="18"/>
              </w:rPr>
              <w:t>.  In t</w:t>
            </w:r>
            <w:r w:rsidR="006712C3">
              <w:rPr>
                <w:szCs w:val="18"/>
              </w:rPr>
              <w:t>he screen shot below the unposted journals have the yellow high-lights:</w:t>
            </w:r>
          </w:p>
          <w:p w14:paraId="6EB313CB" w14:textId="1CB86B29" w:rsidR="006712C3" w:rsidRDefault="006712C3" w:rsidP="006712C3">
            <w:pPr>
              <w:rPr>
                <w:szCs w:val="18"/>
              </w:rPr>
            </w:pPr>
            <w:r>
              <w:rPr>
                <w:szCs w:val="18"/>
              </w:rPr>
              <w:t>The example shows a fil</w:t>
            </w:r>
            <w:r w:rsidR="006425C1">
              <w:rPr>
                <w:szCs w:val="18"/>
              </w:rPr>
              <w:t>t</w:t>
            </w:r>
            <w:r>
              <w:rPr>
                <w:szCs w:val="18"/>
              </w:rPr>
              <w:t>er for all journals for EQU Rotorua, ie: 21A</w:t>
            </w:r>
          </w:p>
          <w:p w14:paraId="6CC79FCC" w14:textId="77777777" w:rsidR="006712C3" w:rsidRDefault="006712C3" w:rsidP="00650E18">
            <w:pPr>
              <w:jc w:val="center"/>
              <w:rPr>
                <w:szCs w:val="18"/>
              </w:rPr>
            </w:pPr>
            <w:r>
              <w:rPr>
                <w:noProof/>
                <w:lang w:eastAsia="en-NZ"/>
              </w:rPr>
              <w:drawing>
                <wp:inline distT="0" distB="0" distL="0" distR="0" wp14:anchorId="5E5046EA" wp14:editId="682A517C">
                  <wp:extent cx="5126918" cy="4373218"/>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23792" cy="4370552"/>
                          </a:xfrm>
                          <a:prstGeom prst="rect">
                            <a:avLst/>
                          </a:prstGeom>
                        </pic:spPr>
                      </pic:pic>
                    </a:graphicData>
                  </a:graphic>
                </wp:inline>
              </w:drawing>
            </w:r>
          </w:p>
          <w:p w14:paraId="701FE1B1" w14:textId="70FE13F3" w:rsidR="006712C3" w:rsidRDefault="006712C3" w:rsidP="006712C3">
            <w:pPr>
              <w:rPr>
                <w:szCs w:val="18"/>
              </w:rPr>
            </w:pPr>
          </w:p>
        </w:tc>
      </w:tr>
    </w:tbl>
    <w:p w14:paraId="589296C5" w14:textId="3A84F9C8" w:rsidR="00085AC9" w:rsidRDefault="00085AC9" w:rsidP="00C41F4F">
      <w:pPr>
        <w:rPr>
          <w:szCs w:val="18"/>
        </w:rPr>
      </w:pPr>
    </w:p>
    <w:sectPr w:rsidR="00085AC9" w:rsidSect="0009707E">
      <w:pgSz w:w="11906" w:h="16838"/>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61B0E7" w14:textId="77777777" w:rsidR="000821C0" w:rsidRDefault="000821C0" w:rsidP="00A414AC">
      <w:pPr>
        <w:spacing w:line="240" w:lineRule="auto"/>
      </w:pPr>
      <w:r>
        <w:separator/>
      </w:r>
    </w:p>
  </w:endnote>
  <w:endnote w:type="continuationSeparator" w:id="0">
    <w:p w14:paraId="4CC6375A" w14:textId="77777777" w:rsidR="000821C0" w:rsidRDefault="000821C0" w:rsidP="00A41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596863"/>
      <w:docPartObj>
        <w:docPartGallery w:val="Page Numbers (Bottom of Page)"/>
        <w:docPartUnique/>
      </w:docPartObj>
    </w:sdtPr>
    <w:sdtEndPr/>
    <w:sdtContent>
      <w:sdt>
        <w:sdtPr>
          <w:id w:val="5103425"/>
          <w:docPartObj>
            <w:docPartGallery w:val="Page Numbers (Bottom of Page)"/>
            <w:docPartUnique/>
          </w:docPartObj>
        </w:sdtPr>
        <w:sdtEndPr/>
        <w:sdtContent>
          <w:p w14:paraId="589296EB" w14:textId="33661C08" w:rsidR="00501C20" w:rsidRDefault="00501C20" w:rsidP="0009707E">
            <w:pPr>
              <w:pStyle w:val="Footer"/>
              <w:rPr>
                <w:b/>
                <w:bCs/>
                <w:sz w:val="24"/>
                <w:szCs w:val="24"/>
              </w:rPr>
            </w:pPr>
            <w:r>
              <w:rPr>
                <w:b/>
                <w:szCs w:val="18"/>
              </w:rPr>
              <w:t>NAXT SOP</w:t>
            </w:r>
            <w:r>
              <w:rPr>
                <w:szCs w:val="18"/>
              </w:rPr>
              <w:t xml:space="preserve"> | </w:t>
            </w:r>
            <w:r w:rsidR="00FE1940">
              <w:rPr>
                <w:szCs w:val="18"/>
              </w:rPr>
              <w:t>TRS_Branch Banking</w:t>
            </w:r>
            <w:r w:rsidR="003E55E3">
              <w:rPr>
                <w:szCs w:val="18"/>
              </w:rPr>
              <w:tab/>
            </w:r>
            <w:r>
              <w:rPr>
                <w:szCs w:val="18"/>
              </w:rPr>
              <w:t xml:space="preserve"> </w:t>
            </w:r>
            <w:r>
              <w:rPr>
                <w:szCs w:val="18"/>
              </w:rPr>
              <w:tab/>
            </w:r>
            <w:r>
              <w:t xml:space="preserve">page </w:t>
            </w:r>
            <w:r>
              <w:rPr>
                <w:b/>
                <w:bCs/>
                <w:sz w:val="24"/>
                <w:szCs w:val="24"/>
              </w:rPr>
              <w:fldChar w:fldCharType="begin"/>
            </w:r>
            <w:r>
              <w:rPr>
                <w:b/>
                <w:bCs/>
              </w:rPr>
              <w:instrText xml:space="preserve"> PAGE </w:instrText>
            </w:r>
            <w:r>
              <w:rPr>
                <w:b/>
                <w:bCs/>
                <w:sz w:val="24"/>
                <w:szCs w:val="24"/>
              </w:rPr>
              <w:fldChar w:fldCharType="separate"/>
            </w:r>
            <w:r w:rsidR="000A02B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A02B4">
              <w:rPr>
                <w:b/>
                <w:bCs/>
                <w:noProof/>
              </w:rPr>
              <w:t>2</w:t>
            </w:r>
            <w:r>
              <w:rPr>
                <w:b/>
                <w:bCs/>
                <w:sz w:val="24"/>
                <w:szCs w:val="24"/>
              </w:rPr>
              <w:fldChar w:fldCharType="end"/>
            </w:r>
          </w:p>
          <w:p w14:paraId="589296EC" w14:textId="256CFA6E" w:rsidR="00501C20" w:rsidRPr="0009707E" w:rsidRDefault="00350BBF" w:rsidP="0009707E">
            <w:pPr>
              <w:pStyle w:val="Footer"/>
              <w:rPr>
                <w:noProof/>
              </w:rPr>
            </w:pPr>
            <w:r w:rsidRPr="00350BBF">
              <w:rPr>
                <w:b/>
                <w:noProof/>
              </w:rPr>
              <w:t>Revision Date:</w:t>
            </w:r>
            <w:r>
              <w:rPr>
                <w:noProof/>
              </w:rPr>
              <w:t xml:space="preserve"> </w:t>
            </w:r>
            <w:r>
              <w:rPr>
                <w:noProof/>
              </w:rPr>
              <w:fldChar w:fldCharType="begin"/>
            </w:r>
            <w:r>
              <w:rPr>
                <w:noProof/>
              </w:rPr>
              <w:instrText xml:space="preserve"> DATE \@ "d MMM. yy" </w:instrText>
            </w:r>
            <w:r>
              <w:rPr>
                <w:noProof/>
              </w:rPr>
              <w:fldChar w:fldCharType="separate"/>
            </w:r>
            <w:r w:rsidR="000A02B4">
              <w:rPr>
                <w:noProof/>
              </w:rPr>
              <w:t>28 Jun. 16</w:t>
            </w:r>
            <w:r>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296EF" w14:textId="6023C68B" w:rsidR="00501C20" w:rsidRDefault="00FE1940" w:rsidP="0009707E">
    <w:pPr>
      <w:pStyle w:val="Footer"/>
      <w:rPr>
        <w:szCs w:val="18"/>
      </w:rPr>
    </w:pPr>
    <w:r>
      <w:rPr>
        <w:b/>
        <w:szCs w:val="18"/>
      </w:rPr>
      <w:t>NAXT SOP</w:t>
    </w:r>
    <w:r>
      <w:rPr>
        <w:szCs w:val="18"/>
      </w:rPr>
      <w:t xml:space="preserve"> | TRS_Branch Banking</w:t>
    </w:r>
    <w:r w:rsidR="008E28CF">
      <w:rPr>
        <w:szCs w:val="18"/>
      </w:rPr>
      <w:tab/>
    </w:r>
    <w:r w:rsidR="008E28CF">
      <w:rPr>
        <w:szCs w:val="18"/>
      </w:rPr>
      <w:tab/>
    </w:r>
    <w:r w:rsidR="008E28CF">
      <w:t xml:space="preserve">page </w:t>
    </w:r>
    <w:r w:rsidR="008E28CF" w:rsidRPr="004D1A32">
      <w:rPr>
        <w:b/>
        <w:bCs/>
        <w:sz w:val="24"/>
        <w:szCs w:val="24"/>
      </w:rPr>
      <w:fldChar w:fldCharType="begin"/>
    </w:r>
    <w:r w:rsidR="008E28CF" w:rsidRPr="004D1A32">
      <w:rPr>
        <w:b/>
        <w:bCs/>
      </w:rPr>
      <w:instrText xml:space="preserve"> PAGE </w:instrText>
    </w:r>
    <w:r w:rsidR="008E28CF" w:rsidRPr="004D1A32">
      <w:rPr>
        <w:b/>
        <w:bCs/>
        <w:sz w:val="24"/>
        <w:szCs w:val="24"/>
      </w:rPr>
      <w:fldChar w:fldCharType="separate"/>
    </w:r>
    <w:r w:rsidR="000A02B4">
      <w:rPr>
        <w:b/>
        <w:bCs/>
        <w:noProof/>
      </w:rPr>
      <w:t>1</w:t>
    </w:r>
    <w:r w:rsidR="008E28CF" w:rsidRPr="004D1A32">
      <w:rPr>
        <w:b/>
        <w:bCs/>
        <w:sz w:val="24"/>
        <w:szCs w:val="24"/>
      </w:rPr>
      <w:fldChar w:fldCharType="end"/>
    </w:r>
    <w:r w:rsidR="008E28CF" w:rsidRPr="001B694B">
      <w:t xml:space="preserve"> of </w:t>
    </w:r>
    <w:r w:rsidR="008E28CF" w:rsidRPr="004D1A32">
      <w:rPr>
        <w:b/>
        <w:bCs/>
        <w:sz w:val="24"/>
        <w:szCs w:val="24"/>
      </w:rPr>
      <w:fldChar w:fldCharType="begin"/>
    </w:r>
    <w:r w:rsidR="008E28CF" w:rsidRPr="004D1A32">
      <w:rPr>
        <w:b/>
        <w:bCs/>
      </w:rPr>
      <w:instrText xml:space="preserve"> NUMPAGES  </w:instrText>
    </w:r>
    <w:r w:rsidR="008E28CF" w:rsidRPr="004D1A32">
      <w:rPr>
        <w:b/>
        <w:bCs/>
        <w:sz w:val="24"/>
        <w:szCs w:val="24"/>
      </w:rPr>
      <w:fldChar w:fldCharType="separate"/>
    </w:r>
    <w:r w:rsidR="000A02B4">
      <w:rPr>
        <w:b/>
        <w:bCs/>
        <w:noProof/>
      </w:rPr>
      <w:t>1</w:t>
    </w:r>
    <w:r w:rsidR="008E28CF" w:rsidRPr="004D1A32">
      <w:rPr>
        <w:b/>
        <w:bCs/>
        <w:sz w:val="24"/>
        <w:szCs w:val="24"/>
      </w:rPr>
      <w:fldChar w:fldCharType="end"/>
    </w:r>
  </w:p>
  <w:p w14:paraId="2110F0AF" w14:textId="73C65AA3" w:rsidR="008E28CF" w:rsidRDefault="008E28CF" w:rsidP="0009707E">
    <w:pPr>
      <w:pStyle w:val="Footer"/>
      <w:rPr>
        <w:noProof/>
      </w:rPr>
    </w:pPr>
    <w:r w:rsidRPr="008E28CF">
      <w:rPr>
        <w:b/>
        <w:szCs w:val="18"/>
      </w:rPr>
      <w:t>Revision Date</w:t>
    </w:r>
    <w:r>
      <w:rPr>
        <w:szCs w:val="18"/>
      </w:rPr>
      <w:t>:</w:t>
    </w:r>
    <w:r w:rsidRPr="008E28CF">
      <w:rPr>
        <w:szCs w:val="18"/>
      </w:rPr>
      <w:t xml:space="preserve"> </w:t>
    </w:r>
    <w:r>
      <w:rPr>
        <w:szCs w:val="18"/>
      </w:rPr>
      <w:fldChar w:fldCharType="begin"/>
    </w:r>
    <w:r>
      <w:rPr>
        <w:szCs w:val="18"/>
      </w:rPr>
      <w:instrText xml:space="preserve"> DATE \@ "d MMM. yy" </w:instrText>
    </w:r>
    <w:r>
      <w:rPr>
        <w:szCs w:val="18"/>
      </w:rPr>
      <w:fldChar w:fldCharType="separate"/>
    </w:r>
    <w:r w:rsidR="000A02B4">
      <w:rPr>
        <w:noProof/>
        <w:szCs w:val="18"/>
      </w:rPr>
      <w:t>28 Jun. 16</w:t>
    </w:r>
    <w:r>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EBA592" w14:textId="77777777" w:rsidR="000821C0" w:rsidRDefault="000821C0" w:rsidP="00A414AC">
      <w:pPr>
        <w:spacing w:line="240" w:lineRule="auto"/>
      </w:pPr>
      <w:r>
        <w:separator/>
      </w:r>
    </w:p>
  </w:footnote>
  <w:footnote w:type="continuationSeparator" w:id="0">
    <w:p w14:paraId="2776CEE1" w14:textId="77777777" w:rsidR="000821C0" w:rsidRDefault="000821C0" w:rsidP="00A414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296ED" w14:textId="77777777" w:rsidR="00501C20" w:rsidRDefault="00501C20">
    <w:pPr>
      <w:pStyle w:val="Header"/>
    </w:pPr>
    <w:r>
      <w:rPr>
        <w:noProof/>
        <w:lang w:eastAsia="en-NZ"/>
      </w:rPr>
      <w:drawing>
        <wp:anchor distT="0" distB="0" distL="114300" distR="114300" simplePos="0" relativeHeight="251661312" behindDoc="1" locked="0" layoutInCell="1" allowOverlap="1" wp14:anchorId="589296F0" wp14:editId="589296F1">
          <wp:simplePos x="0" y="0"/>
          <wp:positionH relativeFrom="column">
            <wp:posOffset>-414670</wp:posOffset>
          </wp:positionH>
          <wp:positionV relativeFrom="paragraph">
            <wp:posOffset>-99341</wp:posOffset>
          </wp:positionV>
          <wp:extent cx="6485861" cy="1254642"/>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U001 banner.jpg"/>
                  <pic:cNvPicPr/>
                </pic:nvPicPr>
                <pic:blipFill>
                  <a:blip r:embed="rId1">
                    <a:extLst>
                      <a:ext uri="{28A0092B-C50C-407E-A947-70E740481C1C}">
                        <a14:useLocalDpi xmlns:a14="http://schemas.microsoft.com/office/drawing/2010/main" val="0"/>
                      </a:ext>
                    </a:extLst>
                  </a:blip>
                  <a:stretch>
                    <a:fillRect/>
                  </a:stretch>
                </pic:blipFill>
                <pic:spPr>
                  <a:xfrm>
                    <a:off x="0" y="0"/>
                    <a:ext cx="6499602" cy="1257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3F89"/>
    <w:multiLevelType w:val="hybridMultilevel"/>
    <w:tmpl w:val="7C36B216"/>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0FE4770"/>
    <w:multiLevelType w:val="hybridMultilevel"/>
    <w:tmpl w:val="D5FA873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5B8066B"/>
    <w:multiLevelType w:val="hybridMultilevel"/>
    <w:tmpl w:val="D72E91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8090121"/>
    <w:multiLevelType w:val="hybridMultilevel"/>
    <w:tmpl w:val="E064D80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92210C6"/>
    <w:multiLevelType w:val="hybridMultilevel"/>
    <w:tmpl w:val="B226F8F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09454DD5"/>
    <w:multiLevelType w:val="hybridMultilevel"/>
    <w:tmpl w:val="696CEE4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096E7B11"/>
    <w:multiLevelType w:val="hybridMultilevel"/>
    <w:tmpl w:val="37029764"/>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0ACD0A3A"/>
    <w:multiLevelType w:val="hybridMultilevel"/>
    <w:tmpl w:val="26063B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0DCA2B9E"/>
    <w:multiLevelType w:val="hybridMultilevel"/>
    <w:tmpl w:val="AABA38F2"/>
    <w:lvl w:ilvl="0" w:tplc="14090005">
      <w:start w:val="1"/>
      <w:numFmt w:val="bullet"/>
      <w:lvlText w:val=""/>
      <w:lvlJc w:val="left"/>
      <w:pPr>
        <w:ind w:left="720" w:hanging="360"/>
      </w:pPr>
      <w:rPr>
        <w:rFonts w:ascii="Wingdings" w:hAnsi="Wingdings" w:hint="default"/>
      </w:rPr>
    </w:lvl>
    <w:lvl w:ilvl="1" w:tplc="14090005">
      <w:start w:val="1"/>
      <w:numFmt w:val="bullet"/>
      <w:lvlText w:val=""/>
      <w:lvlJc w:val="left"/>
      <w:pPr>
        <w:ind w:left="1440" w:hanging="360"/>
      </w:pPr>
      <w:rPr>
        <w:rFonts w:ascii="Wingdings" w:hAnsi="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0F875174"/>
    <w:multiLevelType w:val="hybridMultilevel"/>
    <w:tmpl w:val="078A9CF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0FE32AF0"/>
    <w:multiLevelType w:val="hybridMultilevel"/>
    <w:tmpl w:val="D5E8A1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188F67F1"/>
    <w:multiLevelType w:val="hybridMultilevel"/>
    <w:tmpl w:val="8C9A9788"/>
    <w:lvl w:ilvl="0" w:tplc="1409000F">
      <w:start w:val="1"/>
      <w:numFmt w:val="decimal"/>
      <w:lvlText w:val="%1."/>
      <w:lvlJc w:val="left"/>
      <w:pPr>
        <w:ind w:left="1080" w:hanging="360"/>
      </w:pPr>
      <w:rPr>
        <w:rFonts w:hint="default"/>
      </w:rPr>
    </w:lvl>
    <w:lvl w:ilvl="1" w:tplc="77B266CE">
      <w:start w:val="1"/>
      <w:numFmt w:val="bullet"/>
      <w:lvlText w:val=""/>
      <w:lvlJc w:val="left"/>
      <w:pPr>
        <w:ind w:left="1800" w:hanging="360"/>
      </w:pPr>
      <w:rPr>
        <w:rFonts w:ascii="Symbol" w:hAnsi="Symbol"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nsid w:val="19982131"/>
    <w:multiLevelType w:val="hybridMultilevel"/>
    <w:tmpl w:val="46522A66"/>
    <w:lvl w:ilvl="0" w:tplc="E5487B66">
      <w:start w:val="1"/>
      <w:numFmt w:val="decimal"/>
      <w:lvlText w:val="%1."/>
      <w:lvlJc w:val="left"/>
      <w:pPr>
        <w:ind w:left="610" w:hanging="360"/>
      </w:pPr>
      <w:rPr>
        <w:sz w:val="16"/>
        <w:szCs w:val="16"/>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nsid w:val="19D7161D"/>
    <w:multiLevelType w:val="hybridMultilevel"/>
    <w:tmpl w:val="8EB07870"/>
    <w:lvl w:ilvl="0" w:tplc="EB8C1BCE">
      <w:start w:val="1"/>
      <w:numFmt w:val="upperLetter"/>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19F040AF"/>
    <w:multiLevelType w:val="hybridMultilevel"/>
    <w:tmpl w:val="5240D54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1D090E5C"/>
    <w:multiLevelType w:val="hybridMultilevel"/>
    <w:tmpl w:val="14660F0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1D4D4941"/>
    <w:multiLevelType w:val="hybridMultilevel"/>
    <w:tmpl w:val="1BFE473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1FBD4E9C"/>
    <w:multiLevelType w:val="hybridMultilevel"/>
    <w:tmpl w:val="8974CD56"/>
    <w:lvl w:ilvl="0" w:tplc="14090005">
      <w:start w:val="1"/>
      <w:numFmt w:val="bullet"/>
      <w:lvlText w:val=""/>
      <w:lvlJc w:val="left"/>
      <w:pPr>
        <w:ind w:left="720" w:hanging="360"/>
      </w:pPr>
      <w:rPr>
        <w:rFonts w:ascii="Wingdings" w:hAnsi="Wingdings" w:hint="default"/>
      </w:rPr>
    </w:lvl>
    <w:lvl w:ilvl="1" w:tplc="14090005">
      <w:start w:val="1"/>
      <w:numFmt w:val="bullet"/>
      <w:lvlText w:val=""/>
      <w:lvlJc w:val="left"/>
      <w:pPr>
        <w:ind w:left="1440" w:hanging="360"/>
      </w:pPr>
      <w:rPr>
        <w:rFonts w:ascii="Wingdings" w:hAnsi="Wingdings"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2251B48"/>
    <w:multiLevelType w:val="hybridMultilevel"/>
    <w:tmpl w:val="D5A8095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2359539C"/>
    <w:multiLevelType w:val="hybridMultilevel"/>
    <w:tmpl w:val="9CDE75EC"/>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254C138B"/>
    <w:multiLevelType w:val="hybridMultilevel"/>
    <w:tmpl w:val="598E3808"/>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272F7A9B"/>
    <w:multiLevelType w:val="hybridMultilevel"/>
    <w:tmpl w:val="DC16E7F2"/>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276209AA"/>
    <w:multiLevelType w:val="hybridMultilevel"/>
    <w:tmpl w:val="99E0BC9A"/>
    <w:lvl w:ilvl="0" w:tplc="1409000F">
      <w:start w:val="1"/>
      <w:numFmt w:val="decimal"/>
      <w:lvlText w:val="%1."/>
      <w:lvlJc w:val="left"/>
      <w:pPr>
        <w:ind w:left="720" w:hanging="360"/>
      </w:pPr>
    </w:lvl>
    <w:lvl w:ilvl="1" w:tplc="77B266CE">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nsid w:val="299503EE"/>
    <w:multiLevelType w:val="hybridMultilevel"/>
    <w:tmpl w:val="B1664C9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2B28475C"/>
    <w:multiLevelType w:val="hybridMultilevel"/>
    <w:tmpl w:val="CA40732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2DED0678"/>
    <w:multiLevelType w:val="hybridMultilevel"/>
    <w:tmpl w:val="E026A2C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31D157AD"/>
    <w:multiLevelType w:val="hybridMultilevel"/>
    <w:tmpl w:val="B5B8DE88"/>
    <w:lvl w:ilvl="0" w:tplc="77B266CE">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3BB55D0F"/>
    <w:multiLevelType w:val="hybridMultilevel"/>
    <w:tmpl w:val="8096631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43F142DA"/>
    <w:multiLevelType w:val="hybridMultilevel"/>
    <w:tmpl w:val="E24AB17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47537A0A"/>
    <w:multiLevelType w:val="hybridMultilevel"/>
    <w:tmpl w:val="41BC2BF4"/>
    <w:lvl w:ilvl="0" w:tplc="14090005">
      <w:start w:val="1"/>
      <w:numFmt w:val="bullet"/>
      <w:lvlText w:val=""/>
      <w:lvlJc w:val="left"/>
      <w:pPr>
        <w:ind w:left="720" w:hanging="360"/>
      </w:pPr>
      <w:rPr>
        <w:rFonts w:ascii="Wingdings" w:hAnsi="Wingding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47985CBB"/>
    <w:multiLevelType w:val="hybridMultilevel"/>
    <w:tmpl w:val="8B4439E4"/>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47E60F77"/>
    <w:multiLevelType w:val="hybridMultilevel"/>
    <w:tmpl w:val="0D389CC8"/>
    <w:lvl w:ilvl="0" w:tplc="14090005">
      <w:start w:val="1"/>
      <w:numFmt w:val="bullet"/>
      <w:lvlText w:val=""/>
      <w:lvlJc w:val="left"/>
      <w:pPr>
        <w:ind w:left="720" w:hanging="360"/>
      </w:pPr>
      <w:rPr>
        <w:rFonts w:ascii="Wingdings" w:hAnsi="Wingdings" w:hint="default"/>
        <w:color w:val="FF0000"/>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4A9D1F2A"/>
    <w:multiLevelType w:val="hybridMultilevel"/>
    <w:tmpl w:val="75E42C54"/>
    <w:lvl w:ilvl="0" w:tplc="77B266CE">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4B70517D"/>
    <w:multiLevelType w:val="hybridMultilevel"/>
    <w:tmpl w:val="022EE83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nsid w:val="52526DA1"/>
    <w:multiLevelType w:val="hybridMultilevel"/>
    <w:tmpl w:val="FD80A8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541C096E"/>
    <w:multiLevelType w:val="hybridMultilevel"/>
    <w:tmpl w:val="11BEFCC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56C76295"/>
    <w:multiLevelType w:val="hybridMultilevel"/>
    <w:tmpl w:val="745C5BCA"/>
    <w:lvl w:ilvl="0" w:tplc="14090005">
      <w:start w:val="1"/>
      <w:numFmt w:val="bullet"/>
      <w:lvlText w:val=""/>
      <w:lvlJc w:val="left"/>
      <w:pPr>
        <w:ind w:left="776" w:hanging="360"/>
      </w:pPr>
      <w:rPr>
        <w:rFonts w:ascii="Wingdings" w:hAnsi="Wingdings" w:hint="default"/>
      </w:rPr>
    </w:lvl>
    <w:lvl w:ilvl="1" w:tplc="14090003" w:tentative="1">
      <w:start w:val="1"/>
      <w:numFmt w:val="bullet"/>
      <w:lvlText w:val="o"/>
      <w:lvlJc w:val="left"/>
      <w:pPr>
        <w:ind w:left="1496" w:hanging="360"/>
      </w:pPr>
      <w:rPr>
        <w:rFonts w:ascii="Courier New" w:hAnsi="Courier New" w:cs="Courier New" w:hint="default"/>
      </w:rPr>
    </w:lvl>
    <w:lvl w:ilvl="2" w:tplc="14090005" w:tentative="1">
      <w:start w:val="1"/>
      <w:numFmt w:val="bullet"/>
      <w:lvlText w:val=""/>
      <w:lvlJc w:val="left"/>
      <w:pPr>
        <w:ind w:left="2216" w:hanging="360"/>
      </w:pPr>
      <w:rPr>
        <w:rFonts w:ascii="Wingdings" w:hAnsi="Wingdings" w:hint="default"/>
      </w:rPr>
    </w:lvl>
    <w:lvl w:ilvl="3" w:tplc="14090001" w:tentative="1">
      <w:start w:val="1"/>
      <w:numFmt w:val="bullet"/>
      <w:lvlText w:val=""/>
      <w:lvlJc w:val="left"/>
      <w:pPr>
        <w:ind w:left="2936" w:hanging="360"/>
      </w:pPr>
      <w:rPr>
        <w:rFonts w:ascii="Symbol" w:hAnsi="Symbol" w:hint="default"/>
      </w:rPr>
    </w:lvl>
    <w:lvl w:ilvl="4" w:tplc="14090003" w:tentative="1">
      <w:start w:val="1"/>
      <w:numFmt w:val="bullet"/>
      <w:lvlText w:val="o"/>
      <w:lvlJc w:val="left"/>
      <w:pPr>
        <w:ind w:left="3656" w:hanging="360"/>
      </w:pPr>
      <w:rPr>
        <w:rFonts w:ascii="Courier New" w:hAnsi="Courier New" w:cs="Courier New" w:hint="default"/>
      </w:rPr>
    </w:lvl>
    <w:lvl w:ilvl="5" w:tplc="14090005" w:tentative="1">
      <w:start w:val="1"/>
      <w:numFmt w:val="bullet"/>
      <w:lvlText w:val=""/>
      <w:lvlJc w:val="left"/>
      <w:pPr>
        <w:ind w:left="4376" w:hanging="360"/>
      </w:pPr>
      <w:rPr>
        <w:rFonts w:ascii="Wingdings" w:hAnsi="Wingdings" w:hint="default"/>
      </w:rPr>
    </w:lvl>
    <w:lvl w:ilvl="6" w:tplc="14090001" w:tentative="1">
      <w:start w:val="1"/>
      <w:numFmt w:val="bullet"/>
      <w:lvlText w:val=""/>
      <w:lvlJc w:val="left"/>
      <w:pPr>
        <w:ind w:left="5096" w:hanging="360"/>
      </w:pPr>
      <w:rPr>
        <w:rFonts w:ascii="Symbol" w:hAnsi="Symbol" w:hint="default"/>
      </w:rPr>
    </w:lvl>
    <w:lvl w:ilvl="7" w:tplc="14090003" w:tentative="1">
      <w:start w:val="1"/>
      <w:numFmt w:val="bullet"/>
      <w:lvlText w:val="o"/>
      <w:lvlJc w:val="left"/>
      <w:pPr>
        <w:ind w:left="5816" w:hanging="360"/>
      </w:pPr>
      <w:rPr>
        <w:rFonts w:ascii="Courier New" w:hAnsi="Courier New" w:cs="Courier New" w:hint="default"/>
      </w:rPr>
    </w:lvl>
    <w:lvl w:ilvl="8" w:tplc="14090005" w:tentative="1">
      <w:start w:val="1"/>
      <w:numFmt w:val="bullet"/>
      <w:lvlText w:val=""/>
      <w:lvlJc w:val="left"/>
      <w:pPr>
        <w:ind w:left="6536" w:hanging="360"/>
      </w:pPr>
      <w:rPr>
        <w:rFonts w:ascii="Wingdings" w:hAnsi="Wingdings" w:hint="default"/>
      </w:rPr>
    </w:lvl>
  </w:abstractNum>
  <w:abstractNum w:abstractNumId="37">
    <w:nsid w:val="576B7660"/>
    <w:multiLevelType w:val="hybridMultilevel"/>
    <w:tmpl w:val="3CD66ED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nsid w:val="593F154D"/>
    <w:multiLevelType w:val="hybridMultilevel"/>
    <w:tmpl w:val="C85CEDA0"/>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nsid w:val="639B77AE"/>
    <w:multiLevelType w:val="hybridMultilevel"/>
    <w:tmpl w:val="741A6FD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nsid w:val="63AE5897"/>
    <w:multiLevelType w:val="hybridMultilevel"/>
    <w:tmpl w:val="B052BEC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nsid w:val="63CB39FB"/>
    <w:multiLevelType w:val="hybridMultilevel"/>
    <w:tmpl w:val="412CC5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nsid w:val="6D6620BE"/>
    <w:multiLevelType w:val="hybridMultilevel"/>
    <w:tmpl w:val="7D00C67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nsid w:val="6F4D32A5"/>
    <w:multiLevelType w:val="hybridMultilevel"/>
    <w:tmpl w:val="81A061DC"/>
    <w:lvl w:ilvl="0" w:tplc="14090005">
      <w:start w:val="1"/>
      <w:numFmt w:val="bullet"/>
      <w:lvlText w:val=""/>
      <w:lvlJc w:val="left"/>
      <w:pPr>
        <w:ind w:left="720" w:hanging="360"/>
      </w:pPr>
      <w:rPr>
        <w:rFonts w:ascii="Wingdings" w:hAnsi="Wingding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nsid w:val="74B05B50"/>
    <w:multiLevelType w:val="hybridMultilevel"/>
    <w:tmpl w:val="61E6249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nsid w:val="79406472"/>
    <w:multiLevelType w:val="hybridMultilevel"/>
    <w:tmpl w:val="842C323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6"/>
  </w:num>
  <w:num w:numId="4">
    <w:abstractNumId w:val="43"/>
  </w:num>
  <w:num w:numId="5">
    <w:abstractNumId w:val="30"/>
  </w:num>
  <w:num w:numId="6">
    <w:abstractNumId w:val="31"/>
  </w:num>
  <w:num w:numId="7">
    <w:abstractNumId w:val="38"/>
  </w:num>
  <w:num w:numId="8">
    <w:abstractNumId w:val="29"/>
  </w:num>
  <w:num w:numId="9">
    <w:abstractNumId w:val="8"/>
  </w:num>
  <w:num w:numId="10">
    <w:abstractNumId w:val="39"/>
  </w:num>
  <w:num w:numId="11">
    <w:abstractNumId w:val="33"/>
  </w:num>
  <w:num w:numId="12">
    <w:abstractNumId w:val="22"/>
  </w:num>
  <w:num w:numId="13">
    <w:abstractNumId w:val="18"/>
  </w:num>
  <w:num w:numId="14">
    <w:abstractNumId w:val="1"/>
  </w:num>
  <w:num w:numId="15">
    <w:abstractNumId w:val="19"/>
  </w:num>
  <w:num w:numId="16">
    <w:abstractNumId w:val="21"/>
  </w:num>
  <w:num w:numId="17">
    <w:abstractNumId w:val="27"/>
  </w:num>
  <w:num w:numId="18">
    <w:abstractNumId w:val="3"/>
  </w:num>
  <w:num w:numId="19">
    <w:abstractNumId w:val="11"/>
  </w:num>
  <w:num w:numId="20">
    <w:abstractNumId w:val="9"/>
  </w:num>
  <w:num w:numId="21">
    <w:abstractNumId w:val="4"/>
  </w:num>
  <w:num w:numId="22">
    <w:abstractNumId w:val="44"/>
  </w:num>
  <w:num w:numId="23">
    <w:abstractNumId w:val="23"/>
  </w:num>
  <w:num w:numId="24">
    <w:abstractNumId w:val="20"/>
  </w:num>
  <w:num w:numId="25">
    <w:abstractNumId w:val="28"/>
  </w:num>
  <w:num w:numId="26">
    <w:abstractNumId w:val="32"/>
  </w:num>
  <w:num w:numId="27">
    <w:abstractNumId w:val="25"/>
  </w:num>
  <w:num w:numId="28">
    <w:abstractNumId w:val="26"/>
  </w:num>
  <w:num w:numId="29">
    <w:abstractNumId w:val="35"/>
  </w:num>
  <w:num w:numId="30">
    <w:abstractNumId w:val="10"/>
  </w:num>
  <w:num w:numId="31">
    <w:abstractNumId w:val="34"/>
  </w:num>
  <w:num w:numId="32">
    <w:abstractNumId w:val="45"/>
  </w:num>
  <w:num w:numId="33">
    <w:abstractNumId w:val="40"/>
  </w:num>
  <w:num w:numId="34">
    <w:abstractNumId w:val="5"/>
  </w:num>
  <w:num w:numId="35">
    <w:abstractNumId w:val="37"/>
  </w:num>
  <w:num w:numId="36">
    <w:abstractNumId w:val="12"/>
  </w:num>
  <w:num w:numId="37">
    <w:abstractNumId w:val="36"/>
  </w:num>
  <w:num w:numId="38">
    <w:abstractNumId w:val="41"/>
  </w:num>
  <w:num w:numId="39">
    <w:abstractNumId w:val="24"/>
  </w:num>
  <w:num w:numId="40">
    <w:abstractNumId w:val="7"/>
  </w:num>
  <w:num w:numId="41">
    <w:abstractNumId w:val="14"/>
  </w:num>
  <w:num w:numId="42">
    <w:abstractNumId w:val="16"/>
  </w:num>
  <w:num w:numId="43">
    <w:abstractNumId w:val="2"/>
  </w:num>
  <w:num w:numId="44">
    <w:abstractNumId w:val="42"/>
  </w:num>
  <w:num w:numId="45">
    <w:abstractNumId w:val="15"/>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AC"/>
    <w:rsid w:val="000111B7"/>
    <w:rsid w:val="00015C6B"/>
    <w:rsid w:val="00061018"/>
    <w:rsid w:val="00075828"/>
    <w:rsid w:val="000821C0"/>
    <w:rsid w:val="00085AC9"/>
    <w:rsid w:val="000957E7"/>
    <w:rsid w:val="0009707E"/>
    <w:rsid w:val="000A02B4"/>
    <w:rsid w:val="000B4494"/>
    <w:rsid w:val="000B66EE"/>
    <w:rsid w:val="000D6AD2"/>
    <w:rsid w:val="000E4376"/>
    <w:rsid w:val="00104956"/>
    <w:rsid w:val="00111B32"/>
    <w:rsid w:val="00126BD3"/>
    <w:rsid w:val="00142E6D"/>
    <w:rsid w:val="00175128"/>
    <w:rsid w:val="00186BBB"/>
    <w:rsid w:val="00190E9E"/>
    <w:rsid w:val="00193B6F"/>
    <w:rsid w:val="001B2FFD"/>
    <w:rsid w:val="001B600D"/>
    <w:rsid w:val="001E6881"/>
    <w:rsid w:val="00203100"/>
    <w:rsid w:val="00215161"/>
    <w:rsid w:val="002231E4"/>
    <w:rsid w:val="002279B8"/>
    <w:rsid w:val="00237C91"/>
    <w:rsid w:val="00264B44"/>
    <w:rsid w:val="002A4D61"/>
    <w:rsid w:val="002A6FAB"/>
    <w:rsid w:val="002D6397"/>
    <w:rsid w:val="002E26A8"/>
    <w:rsid w:val="0030143E"/>
    <w:rsid w:val="003021D1"/>
    <w:rsid w:val="00323CDB"/>
    <w:rsid w:val="00332A4D"/>
    <w:rsid w:val="00344343"/>
    <w:rsid w:val="00350BBF"/>
    <w:rsid w:val="003618A4"/>
    <w:rsid w:val="0036375C"/>
    <w:rsid w:val="00371034"/>
    <w:rsid w:val="00371A95"/>
    <w:rsid w:val="00381B9F"/>
    <w:rsid w:val="00381C26"/>
    <w:rsid w:val="00386BDB"/>
    <w:rsid w:val="00397E0F"/>
    <w:rsid w:val="003B46F3"/>
    <w:rsid w:val="003E36C9"/>
    <w:rsid w:val="003E55E3"/>
    <w:rsid w:val="003E671D"/>
    <w:rsid w:val="003F1311"/>
    <w:rsid w:val="0042571F"/>
    <w:rsid w:val="00453E19"/>
    <w:rsid w:val="00465DDB"/>
    <w:rsid w:val="00471941"/>
    <w:rsid w:val="00487FCE"/>
    <w:rsid w:val="004B07D2"/>
    <w:rsid w:val="004B143B"/>
    <w:rsid w:val="004C7CD6"/>
    <w:rsid w:val="004D0334"/>
    <w:rsid w:val="004E3022"/>
    <w:rsid w:val="004F67BD"/>
    <w:rsid w:val="00501C20"/>
    <w:rsid w:val="00503EBE"/>
    <w:rsid w:val="00520A97"/>
    <w:rsid w:val="0053464B"/>
    <w:rsid w:val="00534F02"/>
    <w:rsid w:val="00563757"/>
    <w:rsid w:val="00567F5A"/>
    <w:rsid w:val="00581D5A"/>
    <w:rsid w:val="00585266"/>
    <w:rsid w:val="00591C4D"/>
    <w:rsid w:val="005930C7"/>
    <w:rsid w:val="00595F4D"/>
    <w:rsid w:val="005A2A98"/>
    <w:rsid w:val="005B7B94"/>
    <w:rsid w:val="005F648C"/>
    <w:rsid w:val="00623A91"/>
    <w:rsid w:val="006359D3"/>
    <w:rsid w:val="006375AC"/>
    <w:rsid w:val="006425C1"/>
    <w:rsid w:val="00646FEE"/>
    <w:rsid w:val="00650E18"/>
    <w:rsid w:val="0066118D"/>
    <w:rsid w:val="006712C3"/>
    <w:rsid w:val="006749D9"/>
    <w:rsid w:val="0068052D"/>
    <w:rsid w:val="006910BA"/>
    <w:rsid w:val="00697C25"/>
    <w:rsid w:val="006A3DFD"/>
    <w:rsid w:val="006D0C45"/>
    <w:rsid w:val="006D6B77"/>
    <w:rsid w:val="006E147D"/>
    <w:rsid w:val="00702FEE"/>
    <w:rsid w:val="00704B1E"/>
    <w:rsid w:val="00724058"/>
    <w:rsid w:val="007377A7"/>
    <w:rsid w:val="00754356"/>
    <w:rsid w:val="00762763"/>
    <w:rsid w:val="00776EDF"/>
    <w:rsid w:val="00782CBA"/>
    <w:rsid w:val="00783F0A"/>
    <w:rsid w:val="007A21B5"/>
    <w:rsid w:val="007A21E4"/>
    <w:rsid w:val="007A636D"/>
    <w:rsid w:val="007B5211"/>
    <w:rsid w:val="007B5978"/>
    <w:rsid w:val="007C58BF"/>
    <w:rsid w:val="007C5AF1"/>
    <w:rsid w:val="007D77AA"/>
    <w:rsid w:val="008310EE"/>
    <w:rsid w:val="008362ED"/>
    <w:rsid w:val="0086091F"/>
    <w:rsid w:val="008729A8"/>
    <w:rsid w:val="0087346F"/>
    <w:rsid w:val="00884A1F"/>
    <w:rsid w:val="008B3A94"/>
    <w:rsid w:val="008D24DD"/>
    <w:rsid w:val="008D5138"/>
    <w:rsid w:val="008E12FC"/>
    <w:rsid w:val="008E26C2"/>
    <w:rsid w:val="008E28CF"/>
    <w:rsid w:val="008E3324"/>
    <w:rsid w:val="008F7868"/>
    <w:rsid w:val="00912799"/>
    <w:rsid w:val="0091732D"/>
    <w:rsid w:val="00930C80"/>
    <w:rsid w:val="00933A4D"/>
    <w:rsid w:val="00934EA1"/>
    <w:rsid w:val="0094368D"/>
    <w:rsid w:val="00947C1F"/>
    <w:rsid w:val="00950C59"/>
    <w:rsid w:val="00971586"/>
    <w:rsid w:val="00972BCE"/>
    <w:rsid w:val="00974F1D"/>
    <w:rsid w:val="00994416"/>
    <w:rsid w:val="009A76C5"/>
    <w:rsid w:val="009C615D"/>
    <w:rsid w:val="009D42C3"/>
    <w:rsid w:val="009E1AF0"/>
    <w:rsid w:val="00A007CA"/>
    <w:rsid w:val="00A13126"/>
    <w:rsid w:val="00A3380F"/>
    <w:rsid w:val="00A37268"/>
    <w:rsid w:val="00A414AC"/>
    <w:rsid w:val="00A67C1D"/>
    <w:rsid w:val="00A70B7D"/>
    <w:rsid w:val="00A91518"/>
    <w:rsid w:val="00A94B1A"/>
    <w:rsid w:val="00AB5AFA"/>
    <w:rsid w:val="00AE35F5"/>
    <w:rsid w:val="00B05B4F"/>
    <w:rsid w:val="00B0737B"/>
    <w:rsid w:val="00B1180B"/>
    <w:rsid w:val="00B32C9F"/>
    <w:rsid w:val="00B52FFB"/>
    <w:rsid w:val="00B63BC5"/>
    <w:rsid w:val="00B70661"/>
    <w:rsid w:val="00B86B9E"/>
    <w:rsid w:val="00B92934"/>
    <w:rsid w:val="00BD06DE"/>
    <w:rsid w:val="00BD1B3D"/>
    <w:rsid w:val="00BD5C98"/>
    <w:rsid w:val="00C16058"/>
    <w:rsid w:val="00C271FB"/>
    <w:rsid w:val="00C41F4F"/>
    <w:rsid w:val="00C461F8"/>
    <w:rsid w:val="00C5510E"/>
    <w:rsid w:val="00C76174"/>
    <w:rsid w:val="00C840F4"/>
    <w:rsid w:val="00C907C7"/>
    <w:rsid w:val="00C92083"/>
    <w:rsid w:val="00CA4C5B"/>
    <w:rsid w:val="00CB0BAB"/>
    <w:rsid w:val="00CC5A60"/>
    <w:rsid w:val="00D0745C"/>
    <w:rsid w:val="00D11123"/>
    <w:rsid w:val="00D14E96"/>
    <w:rsid w:val="00D20308"/>
    <w:rsid w:val="00D7479C"/>
    <w:rsid w:val="00D81FA1"/>
    <w:rsid w:val="00D9221F"/>
    <w:rsid w:val="00D9276A"/>
    <w:rsid w:val="00D9517B"/>
    <w:rsid w:val="00DB19CD"/>
    <w:rsid w:val="00DB5CDC"/>
    <w:rsid w:val="00DC1C0E"/>
    <w:rsid w:val="00DF069E"/>
    <w:rsid w:val="00E073A6"/>
    <w:rsid w:val="00E44291"/>
    <w:rsid w:val="00E61499"/>
    <w:rsid w:val="00E67B56"/>
    <w:rsid w:val="00E91B5E"/>
    <w:rsid w:val="00EB2BC3"/>
    <w:rsid w:val="00EB55BD"/>
    <w:rsid w:val="00ED754C"/>
    <w:rsid w:val="00EE25F6"/>
    <w:rsid w:val="00EE7199"/>
    <w:rsid w:val="00EF0776"/>
    <w:rsid w:val="00F1067D"/>
    <w:rsid w:val="00F16418"/>
    <w:rsid w:val="00F43980"/>
    <w:rsid w:val="00F43C66"/>
    <w:rsid w:val="00F47B4D"/>
    <w:rsid w:val="00F7666B"/>
    <w:rsid w:val="00FA084C"/>
    <w:rsid w:val="00FD45C1"/>
    <w:rsid w:val="00FE0FB0"/>
    <w:rsid w:val="00FE1940"/>
    <w:rsid w:val="00FF79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92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BA"/>
    <w:pPr>
      <w:spacing w:after="0" w:line="360" w:lineRule="auto"/>
    </w:pPr>
    <w:rPr>
      <w:rFonts w:ascii="Verdana" w:hAnsi="Verdana"/>
      <w:sz w:val="18"/>
    </w:rPr>
  </w:style>
  <w:style w:type="paragraph" w:styleId="Heading1">
    <w:name w:val="heading 1"/>
    <w:basedOn w:val="Normal"/>
    <w:next w:val="Normal"/>
    <w:link w:val="Heading1Char"/>
    <w:uiPriority w:val="9"/>
    <w:qFormat/>
    <w:rsid w:val="0068052D"/>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A67C1D"/>
    <w:pPr>
      <w:keepNext/>
      <w:keepLines/>
      <w:spacing w:line="24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FB0"/>
    <w:pPr>
      <w:keepNext/>
      <w:keepLines/>
      <w:spacing w:line="240" w:lineRule="auto"/>
      <w:outlineLvl w:val="3"/>
    </w:pPr>
    <w:rPr>
      <w:rFonts w:eastAsiaTheme="majorEastAsia"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68052D"/>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D11123"/>
    <w:pPr>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868"/>
    <w:pPr>
      <w:ind w:left="720"/>
      <w:contextualSpacing/>
    </w:pPr>
  </w:style>
  <w:style w:type="paragraph" w:customStyle="1" w:styleId="Bodytextstyle">
    <w:name w:val="Body text style"/>
    <w:basedOn w:val="Normal"/>
    <w:qFormat/>
    <w:rsid w:val="00DB19CD"/>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szCs w:val="18"/>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A67C1D"/>
    <w:rPr>
      <w:rFonts w:ascii="Verdana" w:eastAsiaTheme="majorEastAsia" w:hAnsi="Verdana" w:cstheme="majorBidi"/>
      <w:b/>
      <w:bCs/>
      <w:sz w:val="18"/>
    </w:rPr>
  </w:style>
  <w:style w:type="character" w:customStyle="1" w:styleId="Heading4Char">
    <w:name w:val="Heading 4 Char"/>
    <w:basedOn w:val="DefaultParagraphFont"/>
    <w:link w:val="Heading4"/>
    <w:uiPriority w:val="9"/>
    <w:rsid w:val="00FE0FB0"/>
    <w:rPr>
      <w:rFonts w:ascii="Verdana" w:eastAsiaTheme="majorEastAsia" w:hAnsi="Verdana" w:cstheme="majorBidi"/>
      <w:b/>
      <w:bCs/>
      <w:iCs/>
      <w:sz w:val="20"/>
    </w:rPr>
  </w:style>
  <w:style w:type="paragraph" w:styleId="TOC3">
    <w:name w:val="toc 3"/>
    <w:basedOn w:val="Normal"/>
    <w:next w:val="Normal"/>
    <w:autoRedefine/>
    <w:uiPriority w:val="39"/>
    <w:unhideWhenUsed/>
    <w:rsid w:val="00142E6D"/>
    <w:pPr>
      <w:spacing w:after="100"/>
      <w:ind w:left="360"/>
    </w:pPr>
  </w:style>
  <w:style w:type="paragraph" w:styleId="NoSpacing">
    <w:name w:val="No Spacing"/>
    <w:uiPriority w:val="1"/>
    <w:qFormat/>
    <w:rsid w:val="006712C3"/>
    <w:pPr>
      <w:spacing w:after="0" w:line="240" w:lineRule="auto"/>
    </w:pPr>
    <w:rPr>
      <w:rFonts w:ascii="Verdana" w:hAnsi="Verdana"/>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BA"/>
    <w:pPr>
      <w:spacing w:after="0" w:line="360" w:lineRule="auto"/>
    </w:pPr>
    <w:rPr>
      <w:rFonts w:ascii="Verdana" w:hAnsi="Verdana"/>
      <w:sz w:val="18"/>
    </w:rPr>
  </w:style>
  <w:style w:type="paragraph" w:styleId="Heading1">
    <w:name w:val="heading 1"/>
    <w:basedOn w:val="Normal"/>
    <w:next w:val="Normal"/>
    <w:link w:val="Heading1Char"/>
    <w:uiPriority w:val="9"/>
    <w:qFormat/>
    <w:rsid w:val="0068052D"/>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A67C1D"/>
    <w:pPr>
      <w:keepNext/>
      <w:keepLines/>
      <w:spacing w:line="24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FB0"/>
    <w:pPr>
      <w:keepNext/>
      <w:keepLines/>
      <w:spacing w:line="240" w:lineRule="auto"/>
      <w:outlineLvl w:val="3"/>
    </w:pPr>
    <w:rPr>
      <w:rFonts w:eastAsiaTheme="majorEastAsia"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68052D"/>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D11123"/>
    <w:pPr>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868"/>
    <w:pPr>
      <w:ind w:left="720"/>
      <w:contextualSpacing/>
    </w:pPr>
  </w:style>
  <w:style w:type="paragraph" w:customStyle="1" w:styleId="Bodytextstyle">
    <w:name w:val="Body text style"/>
    <w:basedOn w:val="Normal"/>
    <w:qFormat/>
    <w:rsid w:val="00DB19CD"/>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szCs w:val="18"/>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A67C1D"/>
    <w:rPr>
      <w:rFonts w:ascii="Verdana" w:eastAsiaTheme="majorEastAsia" w:hAnsi="Verdana" w:cstheme="majorBidi"/>
      <w:b/>
      <w:bCs/>
      <w:sz w:val="18"/>
    </w:rPr>
  </w:style>
  <w:style w:type="character" w:customStyle="1" w:styleId="Heading4Char">
    <w:name w:val="Heading 4 Char"/>
    <w:basedOn w:val="DefaultParagraphFont"/>
    <w:link w:val="Heading4"/>
    <w:uiPriority w:val="9"/>
    <w:rsid w:val="00FE0FB0"/>
    <w:rPr>
      <w:rFonts w:ascii="Verdana" w:eastAsiaTheme="majorEastAsia" w:hAnsi="Verdana" w:cstheme="majorBidi"/>
      <w:b/>
      <w:bCs/>
      <w:iCs/>
      <w:sz w:val="20"/>
    </w:rPr>
  </w:style>
  <w:style w:type="paragraph" w:styleId="TOC3">
    <w:name w:val="toc 3"/>
    <w:basedOn w:val="Normal"/>
    <w:next w:val="Normal"/>
    <w:autoRedefine/>
    <w:uiPriority w:val="39"/>
    <w:unhideWhenUsed/>
    <w:rsid w:val="00142E6D"/>
    <w:pPr>
      <w:spacing w:after="100"/>
      <w:ind w:left="360"/>
    </w:pPr>
  </w:style>
  <w:style w:type="paragraph" w:styleId="NoSpacing">
    <w:name w:val="No Spacing"/>
    <w:uiPriority w:val="1"/>
    <w:qFormat/>
    <w:rsid w:val="006712C3"/>
    <w:pPr>
      <w:spacing w:after="0" w:line="240" w:lineRule="auto"/>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296232">
      <w:bodyDiv w:val="1"/>
      <w:marLeft w:val="0"/>
      <w:marRight w:val="0"/>
      <w:marTop w:val="0"/>
      <w:marBottom w:val="0"/>
      <w:divBdr>
        <w:top w:val="none" w:sz="0" w:space="0" w:color="auto"/>
        <w:left w:val="none" w:sz="0" w:space="0" w:color="auto"/>
        <w:bottom w:val="none" w:sz="0" w:space="0" w:color="auto"/>
        <w:right w:val="none" w:sz="0" w:space="0" w:color="auto"/>
      </w:divBdr>
    </w:div>
    <w:div w:id="116655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ustomXml" Target="../customXml/item5.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cdcaba0d87c0238ae01caf739ea4608e">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2863847249c8fe6a115168a687568c5f"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NAXT Guide ( SOP )</Document_x0020_Type>
    <_Status xmlns="http://schemas.microsoft.com/sharepoint/v3/fields">To be Reviewed</_Status>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_dlc_DocId xmlns="13bfd587-5662-4c43-913e-045f37872afe">GGKL-1341018776-619</_dlc_DocId>
    <_dlc_DocIdUrl xmlns="13bfd587-5662-4c43-913e-045f37872afe">
      <Url>https://goughgroupltd.sharepoint.com/sites/GoughGroupKnowledge/_layouts/15/DocIdRedir.aspx?ID=GGKL-1341018776-619</Url>
      <Description>GGKL-1341018776-619</Description>
    </_dlc_DocIdUrl>
    <Activity xmlns="ef771d1d-d70d-4d80-8b8d-420e2422cbf9">Troubleshooters</Activity>
    <Subactivity xmlns="ef771d1d-d70d-4d80-8b8d-420e2422cbf9">No Subactivity</Subactivity>
    <Function xmlns="ef771d1d-d70d-4d80-8b8d-420e2422cbf9">NAXT Guides</Fun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8FE5589-BBC0-423C-9460-EE13A85A1790}"/>
</file>

<file path=customXml/itemProps2.xml><?xml version="1.0" encoding="utf-8"?>
<ds:datastoreItem xmlns:ds="http://schemas.openxmlformats.org/officeDocument/2006/customXml" ds:itemID="{58D74084-F6A5-40D3-B764-79D51D4580F6}">
  <ds:schemaRefs>
    <ds:schemaRef ds:uri="http://schemas.microsoft.com/sharepoint/v3/contenttype/forms"/>
  </ds:schemaRefs>
</ds:datastoreItem>
</file>

<file path=customXml/itemProps3.xml><?xml version="1.0" encoding="utf-8"?>
<ds:datastoreItem xmlns:ds="http://schemas.openxmlformats.org/officeDocument/2006/customXml" ds:itemID="{C864295A-47A2-417A-B24B-34906F1035B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4B259C-6F74-4647-A34C-3F553D5AF132}">
  <ds:schemaRefs>
    <ds:schemaRef ds:uri="http://schemas.openxmlformats.org/officeDocument/2006/bibliography"/>
  </ds:schemaRefs>
</ds:datastoreItem>
</file>

<file path=customXml/itemProps5.xml><?xml version="1.0" encoding="utf-8"?>
<ds:datastoreItem xmlns:ds="http://schemas.openxmlformats.org/officeDocument/2006/customXml" ds:itemID="{EE5A1018-1B68-4415-A734-03E0E8AFB34E}"/>
</file>

<file path=docProps/app.xml><?xml version="1.0" encoding="utf-8"?>
<Properties xmlns="http://schemas.openxmlformats.org/officeDocument/2006/extended-properties" xmlns:vt="http://schemas.openxmlformats.org/officeDocument/2006/docPropsVTypes">
  <Template>Normal.dotm</Template>
  <TotalTime>8</TotalTime>
  <Pages>3</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Gough Group</Company>
  <LinksUpToDate>false</LinksUpToDate>
  <CharactersWithSpaces>7799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Hikuroa</dc:creator>
  <cp:keywords/>
  <dc:description/>
  <cp:lastModifiedBy>Steph Cassels</cp:lastModifiedBy>
  <cp:revision>2</cp:revision>
  <cp:lastPrinted>2015-10-12T23:55:00Z</cp:lastPrinted>
  <dcterms:created xsi:type="dcterms:W3CDTF">2015-10-13T03:54:00Z</dcterms:created>
  <dcterms:modified xsi:type="dcterms:W3CDTF">2016-06-28T02:43:00Z</dcterms:modified>
  <cp:contentStatus>To be 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ed7e7c8b-bffd-49d1-9eaf-8bca92c4b142</vt:lpwstr>
  </property>
  <property fmtid="{D5CDD505-2E9C-101B-9397-08002B2CF9AE}" pid="4" name="Topic">
    <vt:lpwstr/>
  </property>
</Properties>
</file>