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57B98" w14:textId="77777777" w:rsidR="002A4D61" w:rsidRPr="00930C80" w:rsidRDefault="008362ED" w:rsidP="00930C80">
      <w:pPr>
        <w:pStyle w:val="Heading1"/>
      </w:pPr>
      <w:r>
        <w:t xml:space="preserve">TROUBLESHOOTER: </w:t>
      </w:r>
      <w:proofErr w:type="gramStart"/>
      <w:r w:rsidR="00E67B56">
        <w:t xml:space="preserve">PICKING </w:t>
      </w:r>
      <w:r>
        <w:t xml:space="preserve"> JOURNALS</w:t>
      </w:r>
      <w:proofErr w:type="gramEnd"/>
    </w:p>
    <w:p w14:paraId="40F57B99" w14:textId="77777777" w:rsidR="002A4D61" w:rsidRDefault="002A4D61" w:rsidP="00D11123">
      <w:pPr>
        <w:pStyle w:val="Heading1"/>
      </w:pPr>
    </w:p>
    <w:p w14:paraId="40F57B9A" w14:textId="77777777" w:rsidR="002A4D61" w:rsidRDefault="002A4D61" w:rsidP="00D11123">
      <w:pPr>
        <w:pStyle w:val="Heading1"/>
      </w:pPr>
    </w:p>
    <w:p w14:paraId="40F57B9B" w14:textId="77777777" w:rsidR="00D11123" w:rsidRPr="002D6397" w:rsidRDefault="007A21B5" w:rsidP="00B1180B">
      <w:pPr>
        <w:pStyle w:val="Heading2"/>
      </w:pPr>
      <w:r>
        <w:t>Introduction</w:t>
      </w:r>
    </w:p>
    <w:p w14:paraId="40F57B9C" w14:textId="77777777" w:rsidR="00FF796D" w:rsidRDefault="007A21B5" w:rsidP="00782CBA">
      <w:r>
        <w:t xml:space="preserve">This document outlines fixes to common NAXT issues when working with </w:t>
      </w:r>
      <w:r w:rsidR="00E67B56">
        <w:t>picking</w:t>
      </w:r>
      <w:r>
        <w:t xml:space="preserve"> journals. </w:t>
      </w:r>
    </w:p>
    <w:p w14:paraId="40F57B9D" w14:textId="77777777" w:rsidR="00142E6D" w:rsidRDefault="00142E6D" w:rsidP="00142E6D">
      <w:pPr>
        <w:pStyle w:val="Heading2"/>
      </w:pPr>
      <w:bookmarkStart w:id="0" w:name="_Toc392490935"/>
      <w:r>
        <w:t>Contents</w:t>
      </w:r>
      <w:bookmarkEnd w:id="0"/>
    </w:p>
    <w:bookmarkStart w:id="1" w:name="_GoBack"/>
    <w:bookmarkEnd w:id="1"/>
    <w:p w14:paraId="5CF738E5" w14:textId="77777777" w:rsidR="003B7F8D" w:rsidRDefault="00142E6D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r>
        <w:fldChar w:fldCharType="begin"/>
      </w:r>
      <w:r>
        <w:instrText xml:space="preserve"> TOC \o "3-3" \h \z \u </w:instrText>
      </w:r>
      <w:r>
        <w:fldChar w:fldCharType="separate"/>
      </w:r>
      <w:hyperlink w:anchor="_Toc416870742" w:history="1">
        <w:r w:rsidR="003B7F8D" w:rsidRPr="00407F78">
          <w:rPr>
            <w:rStyle w:val="Hyperlink"/>
            <w:noProof/>
          </w:rPr>
          <w:t>CLICKED PICKED PRIOR TO PICK IN PICKING JOURNAL</w:t>
        </w:r>
        <w:r w:rsidR="003B7F8D">
          <w:rPr>
            <w:noProof/>
            <w:webHidden/>
          </w:rPr>
          <w:tab/>
        </w:r>
        <w:r w:rsidR="003B7F8D">
          <w:rPr>
            <w:noProof/>
            <w:webHidden/>
          </w:rPr>
          <w:fldChar w:fldCharType="begin"/>
        </w:r>
        <w:r w:rsidR="003B7F8D">
          <w:rPr>
            <w:noProof/>
            <w:webHidden/>
          </w:rPr>
          <w:instrText xml:space="preserve"> PAGEREF _Toc416870742 \h </w:instrText>
        </w:r>
        <w:r w:rsidR="003B7F8D">
          <w:rPr>
            <w:noProof/>
            <w:webHidden/>
          </w:rPr>
        </w:r>
        <w:r w:rsidR="003B7F8D">
          <w:rPr>
            <w:noProof/>
            <w:webHidden/>
          </w:rPr>
          <w:fldChar w:fldCharType="separate"/>
        </w:r>
        <w:r w:rsidR="003B7F8D">
          <w:rPr>
            <w:noProof/>
            <w:webHidden/>
          </w:rPr>
          <w:t>2</w:t>
        </w:r>
        <w:r w:rsidR="003B7F8D">
          <w:rPr>
            <w:noProof/>
            <w:webHidden/>
          </w:rPr>
          <w:fldChar w:fldCharType="end"/>
        </w:r>
      </w:hyperlink>
    </w:p>
    <w:p w14:paraId="134E8E1F" w14:textId="77777777" w:rsidR="003B7F8D" w:rsidRDefault="003B7F8D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hyperlink w:anchor="_Toc416870743" w:history="1">
        <w:r w:rsidRPr="00407F78">
          <w:rPr>
            <w:rStyle w:val="Hyperlink"/>
            <w:noProof/>
          </w:rPr>
          <w:t>CLICKED PICKING LIST PRIOR TO PICKING JOURNAL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_Toc416870743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F57B9F" w14:textId="77777777" w:rsidR="008F7868" w:rsidRPr="008F7868" w:rsidRDefault="00142E6D" w:rsidP="00934EA1">
      <w:pPr>
        <w:pStyle w:val="Heading2"/>
        <w:rPr>
          <w:szCs w:val="18"/>
        </w:rPr>
      </w:pPr>
      <w:r>
        <w:fldChar w:fldCharType="end"/>
      </w:r>
      <w:r w:rsidR="00934EA1" w:rsidRPr="008F7868">
        <w:rPr>
          <w:szCs w:val="18"/>
        </w:rPr>
        <w:t xml:space="preserve"> </w:t>
      </w:r>
    </w:p>
    <w:p w14:paraId="40F57BA0" w14:textId="77777777" w:rsidR="00A67C1D" w:rsidRDefault="00A67C1D">
      <w:pPr>
        <w:rPr>
          <w:szCs w:val="18"/>
        </w:rPr>
      </w:pPr>
    </w:p>
    <w:p w14:paraId="40F57BA1" w14:textId="77777777" w:rsidR="00A67C1D" w:rsidRDefault="00A67C1D">
      <w:pPr>
        <w:rPr>
          <w:szCs w:val="18"/>
        </w:rPr>
      </w:pPr>
    </w:p>
    <w:p w14:paraId="40F57BA2" w14:textId="77777777" w:rsidR="00D11123" w:rsidRDefault="00D11123">
      <w:pPr>
        <w:rPr>
          <w:szCs w:val="18"/>
        </w:rPr>
      </w:pPr>
      <w:r>
        <w:rPr>
          <w:szCs w:val="18"/>
        </w:rPr>
        <w:br w:type="page"/>
      </w:r>
    </w:p>
    <w:p w14:paraId="40F57BA3" w14:textId="77777777" w:rsidR="00762763" w:rsidRDefault="00762763" w:rsidP="00D9276A">
      <w:pPr>
        <w:pStyle w:val="Heading2"/>
        <w:sectPr w:rsidR="00762763" w:rsidSect="00D9276A">
          <w:footerReference w:type="default" r:id="rId12"/>
          <w:headerReference w:type="first" r:id="rId13"/>
          <w:footerReference w:type="first" r:id="rId14"/>
          <w:pgSz w:w="11906" w:h="16838"/>
          <w:pgMar w:top="1134" w:right="1440" w:bottom="1440" w:left="1440" w:header="709" w:footer="709" w:gutter="0"/>
          <w:pgNumType w:start="1"/>
          <w:cols w:space="708"/>
          <w:titlePg/>
          <w:docGrid w:linePitch="360"/>
        </w:sectPr>
      </w:pPr>
    </w:p>
    <w:p w14:paraId="40F57BA4" w14:textId="77777777" w:rsidR="00D9276A" w:rsidRPr="00930C80" w:rsidRDefault="00D9276A" w:rsidP="00142E6D">
      <w:pPr>
        <w:pStyle w:val="Heading2"/>
      </w:pPr>
      <w:r w:rsidRPr="00930C80">
        <w:lastRenderedPageBreak/>
        <w:t>S</w:t>
      </w:r>
      <w:r w:rsidR="00930C80" w:rsidRPr="00930C80">
        <w:t>TEPS</w:t>
      </w:r>
    </w:p>
    <w:tbl>
      <w:tblPr>
        <w:tblStyle w:val="TableGrid"/>
        <w:tblW w:w="9498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12"/>
        <w:gridCol w:w="8886"/>
      </w:tblGrid>
      <w:tr w:rsidR="00015C6B" w:rsidRPr="00015C6B" w14:paraId="40F57BA6" w14:textId="77777777" w:rsidTr="00C92083">
        <w:tc>
          <w:tcPr>
            <w:tcW w:w="9498" w:type="dxa"/>
            <w:gridSpan w:val="2"/>
            <w:shd w:val="clear" w:color="auto" w:fill="FFE312"/>
            <w:tcMar>
              <w:top w:w="113" w:type="dxa"/>
              <w:bottom w:w="113" w:type="dxa"/>
            </w:tcMar>
          </w:tcPr>
          <w:p w14:paraId="40F57BA5" w14:textId="77777777" w:rsidR="00015C6B" w:rsidRPr="00015C6B" w:rsidRDefault="008E3324" w:rsidP="00E67B56">
            <w:pPr>
              <w:pStyle w:val="Heading3"/>
              <w:outlineLvl w:val="2"/>
            </w:pPr>
            <w:bookmarkStart w:id="2" w:name="_Toc416870742"/>
            <w:r>
              <w:t>CLICK</w:t>
            </w:r>
            <w:r w:rsidR="007A21B5">
              <w:t>ED</w:t>
            </w:r>
            <w:r>
              <w:t xml:space="preserve"> </w:t>
            </w:r>
            <w:r w:rsidR="00E67B56">
              <w:t>PICKED</w:t>
            </w:r>
            <w:r>
              <w:t xml:space="preserve"> PRIOR TO </w:t>
            </w:r>
            <w:r w:rsidR="00E67B56">
              <w:t>PICK</w:t>
            </w:r>
            <w:r>
              <w:t xml:space="preserve"> IN </w:t>
            </w:r>
            <w:r w:rsidR="00E67B56">
              <w:t>PICKING</w:t>
            </w:r>
            <w:r>
              <w:t xml:space="preserve"> JOURNAL</w:t>
            </w:r>
            <w:bookmarkEnd w:id="2"/>
          </w:p>
        </w:tc>
      </w:tr>
      <w:tr w:rsidR="00F47B4D" w:rsidRPr="00015C6B" w14:paraId="632782CC" w14:textId="77777777" w:rsidTr="00F47B4D">
        <w:tc>
          <w:tcPr>
            <w:tcW w:w="9498" w:type="dxa"/>
            <w:gridSpan w:val="2"/>
            <w:shd w:val="clear" w:color="auto" w:fill="auto"/>
            <w:tcMar>
              <w:top w:w="113" w:type="dxa"/>
              <w:bottom w:w="113" w:type="dxa"/>
            </w:tcMar>
          </w:tcPr>
          <w:p w14:paraId="22F9C5D7" w14:textId="5E777F59" w:rsidR="00F47B4D" w:rsidRPr="00F47B4D" w:rsidRDefault="00F47B4D" w:rsidP="00F47B4D">
            <w:pPr>
              <w:rPr>
                <w:i/>
              </w:rPr>
            </w:pPr>
            <w:r w:rsidRPr="00F47B4D">
              <w:rPr>
                <w:i/>
              </w:rPr>
              <w:t>For the correct process, see PRT_5.1(SOP)Manage Picking Packing and Delivery Notes</w:t>
            </w:r>
          </w:p>
        </w:tc>
      </w:tr>
      <w:tr w:rsidR="006359D3" w14:paraId="40F57BAA" w14:textId="77777777" w:rsidTr="006359D3">
        <w:tc>
          <w:tcPr>
            <w:tcW w:w="612" w:type="dxa"/>
            <w:tcMar>
              <w:top w:w="113" w:type="dxa"/>
              <w:bottom w:w="113" w:type="dxa"/>
            </w:tcMar>
          </w:tcPr>
          <w:p w14:paraId="40F57BA7" w14:textId="77777777" w:rsidR="006359D3" w:rsidRPr="00974F1D" w:rsidRDefault="006359D3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886" w:type="dxa"/>
            <w:tcMar>
              <w:top w:w="113" w:type="dxa"/>
              <w:bottom w:w="113" w:type="dxa"/>
            </w:tcMar>
          </w:tcPr>
          <w:p w14:paraId="40F57BA8" w14:textId="77777777" w:rsidR="006359D3" w:rsidRDefault="007B5211" w:rsidP="006359D3">
            <w:pPr>
              <w:rPr>
                <w:szCs w:val="18"/>
              </w:rPr>
            </w:pPr>
            <w:r>
              <w:rPr>
                <w:szCs w:val="18"/>
              </w:rPr>
              <w:t xml:space="preserve">If you have skipped the step where you click </w:t>
            </w:r>
            <w:r w:rsidRPr="007B5211">
              <w:rPr>
                <w:b/>
                <w:szCs w:val="18"/>
              </w:rPr>
              <w:t>Pick</w:t>
            </w:r>
            <w:r>
              <w:rPr>
                <w:szCs w:val="18"/>
              </w:rPr>
              <w:t xml:space="preserve">, click </w:t>
            </w:r>
            <w:r w:rsidRPr="007B5211">
              <w:rPr>
                <w:b/>
                <w:szCs w:val="18"/>
              </w:rPr>
              <w:t>Close</w:t>
            </w:r>
          </w:p>
          <w:p w14:paraId="40F57BA9" w14:textId="77777777" w:rsidR="006359D3" w:rsidRPr="00C26B3D" w:rsidRDefault="007B5211" w:rsidP="00FA0839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40F57BC3" wp14:editId="40F57BC4">
                  <wp:extent cx="5228399" cy="2147777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417" cy="214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9D3" w14:paraId="40F57BAF" w14:textId="77777777" w:rsidTr="006359D3">
        <w:tc>
          <w:tcPr>
            <w:tcW w:w="612" w:type="dxa"/>
            <w:tcMar>
              <w:top w:w="113" w:type="dxa"/>
              <w:bottom w:w="113" w:type="dxa"/>
            </w:tcMar>
          </w:tcPr>
          <w:p w14:paraId="40F57BAB" w14:textId="77777777" w:rsidR="006359D3" w:rsidRPr="00974F1D" w:rsidRDefault="006359D3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886" w:type="dxa"/>
            <w:tcMar>
              <w:top w:w="113" w:type="dxa"/>
              <w:bottom w:w="113" w:type="dxa"/>
            </w:tcMar>
          </w:tcPr>
          <w:p w14:paraId="40F57BAC" w14:textId="77777777" w:rsidR="006359D3" w:rsidRPr="005D40D1" w:rsidRDefault="007B5211" w:rsidP="00FA0839">
            <w:pPr>
              <w:rPr>
                <w:i/>
                <w:szCs w:val="18"/>
              </w:rPr>
            </w:pPr>
            <w:r>
              <w:rPr>
                <w:i/>
                <w:szCs w:val="18"/>
              </w:rPr>
              <w:t>The notification window will display that had advised you the picking journal had been created</w:t>
            </w:r>
          </w:p>
          <w:p w14:paraId="40F57BAD" w14:textId="77777777" w:rsidR="006359D3" w:rsidRDefault="006359D3" w:rsidP="00FA0839">
            <w:pPr>
              <w:rPr>
                <w:szCs w:val="18"/>
              </w:rPr>
            </w:pPr>
            <w:r>
              <w:rPr>
                <w:szCs w:val="18"/>
              </w:rPr>
              <w:t xml:space="preserve">Click </w:t>
            </w:r>
            <w:r w:rsidR="007B5211">
              <w:rPr>
                <w:b/>
                <w:szCs w:val="18"/>
              </w:rPr>
              <w:t>Close</w:t>
            </w:r>
          </w:p>
          <w:p w14:paraId="40F57BAE" w14:textId="77777777" w:rsidR="006359D3" w:rsidRDefault="007B5211" w:rsidP="00FA0839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40F57BC5" wp14:editId="40F57BC6">
                  <wp:extent cx="3390476" cy="3447619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476" cy="3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F57BB0" w14:textId="77777777" w:rsidR="006359D3" w:rsidRDefault="006359D3">
      <w:r>
        <w:br w:type="page"/>
      </w:r>
    </w:p>
    <w:tbl>
      <w:tblPr>
        <w:tblStyle w:val="TableGrid"/>
        <w:tblW w:w="9498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12"/>
        <w:gridCol w:w="8886"/>
      </w:tblGrid>
      <w:tr w:rsidR="006359D3" w14:paraId="40F57BB5" w14:textId="77777777" w:rsidTr="006359D3">
        <w:tc>
          <w:tcPr>
            <w:tcW w:w="612" w:type="dxa"/>
            <w:tcMar>
              <w:top w:w="113" w:type="dxa"/>
              <w:bottom w:w="113" w:type="dxa"/>
            </w:tcMar>
          </w:tcPr>
          <w:p w14:paraId="40F57BB1" w14:textId="77777777" w:rsidR="006359D3" w:rsidRPr="00974F1D" w:rsidRDefault="006359D3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886" w:type="dxa"/>
            <w:tcMar>
              <w:top w:w="113" w:type="dxa"/>
              <w:bottom w:w="113" w:type="dxa"/>
            </w:tcMar>
          </w:tcPr>
          <w:p w14:paraId="40F57BB2" w14:textId="77777777" w:rsidR="006359D3" w:rsidRPr="008E3324" w:rsidRDefault="007B5211" w:rsidP="006359D3">
            <w:pPr>
              <w:rPr>
                <w:i/>
                <w:szCs w:val="18"/>
              </w:rPr>
            </w:pPr>
            <w:r>
              <w:rPr>
                <w:i/>
                <w:szCs w:val="18"/>
              </w:rPr>
              <w:t xml:space="preserve">The </w:t>
            </w:r>
            <w:r w:rsidRPr="007B5211">
              <w:rPr>
                <w:b/>
                <w:i/>
                <w:szCs w:val="18"/>
              </w:rPr>
              <w:t>Transfer orders</w:t>
            </w:r>
            <w:r>
              <w:rPr>
                <w:i/>
                <w:szCs w:val="18"/>
              </w:rPr>
              <w:t xml:space="preserve"> window will display</w:t>
            </w:r>
          </w:p>
          <w:p w14:paraId="40F57BB3" w14:textId="77777777" w:rsidR="008E3324" w:rsidRDefault="007B5211" w:rsidP="006359D3">
            <w:pPr>
              <w:rPr>
                <w:szCs w:val="18"/>
              </w:rPr>
            </w:pPr>
            <w:r>
              <w:rPr>
                <w:szCs w:val="18"/>
              </w:rPr>
              <w:t xml:space="preserve">Highlight the transfer order again and click </w:t>
            </w:r>
            <w:r w:rsidRPr="007B5211">
              <w:rPr>
                <w:b/>
                <w:szCs w:val="18"/>
              </w:rPr>
              <w:t>Picking journal</w:t>
            </w:r>
          </w:p>
          <w:p w14:paraId="40F57BB4" w14:textId="77777777" w:rsidR="006359D3" w:rsidRPr="009C5899" w:rsidRDefault="007B5211" w:rsidP="007B5211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40F57BC7" wp14:editId="40F57BC8">
                  <wp:extent cx="4380865" cy="3933825"/>
                  <wp:effectExtent l="0" t="0" r="635" b="9525"/>
                  <wp:docPr id="10" name="Picture 10" descr="C:\Users\johi\AppData\Local\Temp\SNAGHTML17dcd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hi\AppData\Local\Temp\SNAGHTML17dcd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0865" cy="393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9D3" w14:paraId="40F57BBB" w14:textId="77777777" w:rsidTr="006359D3">
        <w:tc>
          <w:tcPr>
            <w:tcW w:w="612" w:type="dxa"/>
            <w:tcMar>
              <w:top w:w="113" w:type="dxa"/>
              <w:bottom w:w="113" w:type="dxa"/>
            </w:tcMar>
          </w:tcPr>
          <w:p w14:paraId="40F57BB6" w14:textId="77777777" w:rsidR="006359D3" w:rsidRPr="00974F1D" w:rsidRDefault="006359D3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886" w:type="dxa"/>
            <w:tcMar>
              <w:top w:w="113" w:type="dxa"/>
              <w:bottom w:w="113" w:type="dxa"/>
            </w:tcMar>
          </w:tcPr>
          <w:p w14:paraId="40F57BB7" w14:textId="77777777" w:rsidR="006359D3" w:rsidRDefault="006359D3" w:rsidP="00FA0839">
            <w:pPr>
              <w:rPr>
                <w:i/>
                <w:szCs w:val="18"/>
              </w:rPr>
            </w:pPr>
            <w:r>
              <w:rPr>
                <w:i/>
                <w:szCs w:val="18"/>
              </w:rPr>
              <w:t xml:space="preserve">A notification will display advising that </w:t>
            </w:r>
            <w:r w:rsidR="007A21B5">
              <w:rPr>
                <w:i/>
                <w:szCs w:val="18"/>
              </w:rPr>
              <w:t>a new</w:t>
            </w:r>
            <w:r>
              <w:rPr>
                <w:i/>
                <w:szCs w:val="18"/>
              </w:rPr>
              <w:t xml:space="preserve"> </w:t>
            </w:r>
            <w:r w:rsidR="007B5211">
              <w:rPr>
                <w:i/>
                <w:szCs w:val="18"/>
              </w:rPr>
              <w:t>picking</w:t>
            </w:r>
            <w:r>
              <w:rPr>
                <w:i/>
                <w:szCs w:val="18"/>
              </w:rPr>
              <w:t xml:space="preserve"> journal has been created</w:t>
            </w:r>
          </w:p>
          <w:p w14:paraId="40F57BB8" w14:textId="77777777" w:rsidR="006359D3" w:rsidRDefault="006359D3" w:rsidP="00FA0839">
            <w:pPr>
              <w:rPr>
                <w:szCs w:val="18"/>
              </w:rPr>
            </w:pPr>
            <w:r>
              <w:rPr>
                <w:szCs w:val="18"/>
              </w:rPr>
              <w:t>Click on the “</w:t>
            </w:r>
            <w:r w:rsidR="007B5211">
              <w:rPr>
                <w:szCs w:val="18"/>
              </w:rPr>
              <w:t>Picking</w:t>
            </w:r>
            <w:r>
              <w:rPr>
                <w:szCs w:val="18"/>
              </w:rPr>
              <w:t xml:space="preserve"> journal created” line and the </w:t>
            </w:r>
            <w:r w:rsidRPr="000C12D1">
              <w:rPr>
                <w:b/>
                <w:szCs w:val="18"/>
              </w:rPr>
              <w:t>Show</w:t>
            </w:r>
            <w:r>
              <w:rPr>
                <w:szCs w:val="18"/>
              </w:rPr>
              <w:t xml:space="preserve"> button will appear</w:t>
            </w:r>
          </w:p>
          <w:p w14:paraId="40F57BB9" w14:textId="77777777" w:rsidR="006359D3" w:rsidRDefault="006359D3" w:rsidP="00FA0839">
            <w:pPr>
              <w:rPr>
                <w:b/>
                <w:szCs w:val="18"/>
              </w:rPr>
            </w:pPr>
            <w:r>
              <w:rPr>
                <w:szCs w:val="18"/>
              </w:rPr>
              <w:t xml:space="preserve">Click </w:t>
            </w:r>
            <w:r w:rsidRPr="000C12D1">
              <w:rPr>
                <w:b/>
                <w:szCs w:val="18"/>
              </w:rPr>
              <w:t>Show</w:t>
            </w:r>
          </w:p>
          <w:p w14:paraId="40F57BBA" w14:textId="77777777" w:rsidR="006359D3" w:rsidRPr="009C5899" w:rsidRDefault="007B5211" w:rsidP="00FA0839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40F57BC9" wp14:editId="40F57BCA">
                  <wp:extent cx="3390476" cy="3609524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476" cy="3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324" w14:paraId="40F57BC0" w14:textId="77777777" w:rsidTr="006359D3">
        <w:tc>
          <w:tcPr>
            <w:tcW w:w="612" w:type="dxa"/>
            <w:tcMar>
              <w:top w:w="113" w:type="dxa"/>
              <w:bottom w:w="113" w:type="dxa"/>
            </w:tcMar>
          </w:tcPr>
          <w:p w14:paraId="40F57BBC" w14:textId="77777777" w:rsidR="008E3324" w:rsidRPr="00974F1D" w:rsidRDefault="008E3324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886" w:type="dxa"/>
            <w:tcMar>
              <w:top w:w="113" w:type="dxa"/>
              <w:bottom w:w="113" w:type="dxa"/>
            </w:tcMar>
          </w:tcPr>
          <w:p w14:paraId="40F57BBD" w14:textId="77777777" w:rsidR="008E3324" w:rsidRPr="00CC23FC" w:rsidRDefault="007A21B5" w:rsidP="008E3324">
            <w:pPr>
              <w:rPr>
                <w:i/>
                <w:szCs w:val="18"/>
              </w:rPr>
            </w:pPr>
            <w:r>
              <w:rPr>
                <w:i/>
                <w:szCs w:val="18"/>
              </w:rPr>
              <w:t xml:space="preserve">The </w:t>
            </w:r>
            <w:r w:rsidR="007B5211">
              <w:rPr>
                <w:b/>
                <w:i/>
                <w:szCs w:val="18"/>
              </w:rPr>
              <w:t>Picking</w:t>
            </w:r>
            <w:r w:rsidR="008E3324" w:rsidRPr="00CC23FC">
              <w:rPr>
                <w:b/>
                <w:i/>
                <w:szCs w:val="18"/>
              </w:rPr>
              <w:t xml:space="preserve"> journal</w:t>
            </w:r>
            <w:r w:rsidR="008E3324" w:rsidRPr="00CC23FC">
              <w:rPr>
                <w:i/>
                <w:szCs w:val="18"/>
              </w:rPr>
              <w:t xml:space="preserve"> </w:t>
            </w:r>
            <w:r w:rsidR="008E3324">
              <w:rPr>
                <w:i/>
                <w:szCs w:val="18"/>
              </w:rPr>
              <w:t>window will display</w:t>
            </w:r>
          </w:p>
          <w:p w14:paraId="40F57BBE" w14:textId="77777777" w:rsidR="008E3324" w:rsidRDefault="008E3324" w:rsidP="00FA0839">
            <w:pPr>
              <w:rPr>
                <w:i/>
                <w:szCs w:val="18"/>
              </w:rPr>
            </w:pPr>
            <w:r>
              <w:rPr>
                <w:szCs w:val="18"/>
              </w:rPr>
              <w:t xml:space="preserve">Continue with the </w:t>
            </w:r>
            <w:r w:rsidR="007B5211">
              <w:rPr>
                <w:szCs w:val="18"/>
              </w:rPr>
              <w:t>picking</w:t>
            </w:r>
            <w:r>
              <w:rPr>
                <w:szCs w:val="18"/>
              </w:rPr>
              <w:t xml:space="preserve"> journal process as per normal. For more information, see </w:t>
            </w:r>
            <w:r w:rsidR="007B5211" w:rsidRPr="007B5211">
              <w:rPr>
                <w:i/>
                <w:szCs w:val="18"/>
              </w:rPr>
              <w:t xml:space="preserve">PRT_5.1(SOP)Manage Picking Packing and Delivery Notes </w:t>
            </w:r>
            <w:r w:rsidR="007B5211">
              <w:rPr>
                <w:i/>
                <w:szCs w:val="18"/>
              </w:rPr>
              <w:t>– Step 6</w:t>
            </w:r>
          </w:p>
          <w:p w14:paraId="40F57BBF" w14:textId="77777777" w:rsidR="007A21B5" w:rsidRPr="008E3324" w:rsidRDefault="007B5211" w:rsidP="007A21B5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40F57BCB" wp14:editId="40F57BCC">
                  <wp:extent cx="5400358" cy="3104556"/>
                  <wp:effectExtent l="0" t="0" r="0" b="635"/>
                  <wp:docPr id="11" name="Picture 11" descr="C:\Users\johi\AppData\Local\Temp\SNAGHTML18246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ohi\AppData\Local\Temp\SNAGHTML18246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119" cy="310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F57BC1" w14:textId="77777777" w:rsidR="00D11123" w:rsidRDefault="00D11123" w:rsidP="007A21E4">
      <w:pPr>
        <w:spacing w:line="240" w:lineRule="auto"/>
        <w:rPr>
          <w:szCs w:val="18"/>
        </w:rPr>
      </w:pPr>
    </w:p>
    <w:p w14:paraId="40F57BC2" w14:textId="14D817A8" w:rsidR="005164FF" w:rsidRDefault="005164FF">
      <w:pPr>
        <w:spacing w:after="200" w:line="276" w:lineRule="auto"/>
        <w:rPr>
          <w:szCs w:val="18"/>
        </w:rPr>
      </w:pPr>
      <w:r>
        <w:rPr>
          <w:szCs w:val="18"/>
        </w:rPr>
        <w:br w:type="page"/>
      </w:r>
    </w:p>
    <w:tbl>
      <w:tblPr>
        <w:tblStyle w:val="TableGrid"/>
        <w:tblW w:w="9498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12"/>
        <w:gridCol w:w="8886"/>
      </w:tblGrid>
      <w:tr w:rsidR="005164FF" w:rsidRPr="00015C6B" w14:paraId="1EA48B13" w14:textId="77777777" w:rsidTr="00A11BFE">
        <w:tc>
          <w:tcPr>
            <w:tcW w:w="9498" w:type="dxa"/>
            <w:gridSpan w:val="2"/>
            <w:shd w:val="clear" w:color="auto" w:fill="FFE312"/>
            <w:tcMar>
              <w:top w:w="113" w:type="dxa"/>
              <w:bottom w:w="113" w:type="dxa"/>
            </w:tcMar>
          </w:tcPr>
          <w:p w14:paraId="6A356D07" w14:textId="1B4A26CA" w:rsidR="005164FF" w:rsidRPr="00015C6B" w:rsidRDefault="005164FF" w:rsidP="005164FF">
            <w:pPr>
              <w:pStyle w:val="Heading3"/>
              <w:outlineLvl w:val="2"/>
            </w:pPr>
            <w:bookmarkStart w:id="3" w:name="_Toc416870743"/>
            <w:r>
              <w:t>CLICKED PICKING LIST PRIOR TO PICKING JOURNAL</w:t>
            </w:r>
            <w:bookmarkEnd w:id="3"/>
          </w:p>
        </w:tc>
      </w:tr>
      <w:tr w:rsidR="005164FF" w:rsidRPr="00015C6B" w14:paraId="7E0E71C2" w14:textId="77777777" w:rsidTr="00A11BFE">
        <w:tc>
          <w:tcPr>
            <w:tcW w:w="9498" w:type="dxa"/>
            <w:gridSpan w:val="2"/>
            <w:shd w:val="clear" w:color="auto" w:fill="auto"/>
            <w:tcMar>
              <w:top w:w="113" w:type="dxa"/>
              <w:bottom w:w="113" w:type="dxa"/>
            </w:tcMar>
          </w:tcPr>
          <w:p w14:paraId="75DB0E74" w14:textId="77777777" w:rsidR="005164FF" w:rsidRDefault="005164FF" w:rsidP="005164FF">
            <w:pPr>
              <w:rPr>
                <w:szCs w:val="18"/>
              </w:rPr>
            </w:pPr>
            <w:r w:rsidRPr="00F47B4D">
              <w:rPr>
                <w:i/>
              </w:rPr>
              <w:t>For the correct process, see PRT_5.1(SOP)Manage Picking Packing and Delivery Notes</w:t>
            </w:r>
            <w:r>
              <w:rPr>
                <w:szCs w:val="18"/>
              </w:rPr>
              <w:t xml:space="preserve"> </w:t>
            </w:r>
          </w:p>
          <w:p w14:paraId="29ECF1C6" w14:textId="77777777" w:rsidR="005164FF" w:rsidRDefault="005164FF" w:rsidP="005164FF">
            <w:pPr>
              <w:rPr>
                <w:szCs w:val="18"/>
              </w:rPr>
            </w:pPr>
          </w:p>
          <w:p w14:paraId="2978101A" w14:textId="0203F241" w:rsidR="005164FF" w:rsidRPr="005164FF" w:rsidRDefault="005164FF" w:rsidP="00A11BFE">
            <w:pPr>
              <w:rPr>
                <w:szCs w:val="18"/>
              </w:rPr>
            </w:pPr>
            <w:r>
              <w:rPr>
                <w:szCs w:val="18"/>
              </w:rPr>
              <w:t>If you have clicked Picking list then you will need to complete the following steps before continuing with the picking journal process</w:t>
            </w:r>
          </w:p>
        </w:tc>
      </w:tr>
      <w:tr w:rsidR="005164FF" w14:paraId="17F230EA" w14:textId="77777777" w:rsidTr="00A11BFE">
        <w:tc>
          <w:tcPr>
            <w:tcW w:w="612" w:type="dxa"/>
            <w:tcMar>
              <w:top w:w="113" w:type="dxa"/>
              <w:bottom w:w="113" w:type="dxa"/>
            </w:tcMar>
          </w:tcPr>
          <w:p w14:paraId="0B2F2826" w14:textId="77777777" w:rsidR="005164FF" w:rsidRPr="00974F1D" w:rsidRDefault="005164FF" w:rsidP="00A11BFE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886" w:type="dxa"/>
            <w:tcMar>
              <w:top w:w="113" w:type="dxa"/>
              <w:bottom w:w="113" w:type="dxa"/>
            </w:tcMar>
          </w:tcPr>
          <w:p w14:paraId="2C3FC007" w14:textId="1DB9C7C6" w:rsidR="005164FF" w:rsidRDefault="008140EB" w:rsidP="005164FF">
            <w:pPr>
              <w:rPr>
                <w:szCs w:val="18"/>
              </w:rPr>
            </w:pPr>
            <w:r>
              <w:rPr>
                <w:szCs w:val="18"/>
              </w:rPr>
              <w:t xml:space="preserve">Open the sales order and click </w:t>
            </w:r>
            <w:r w:rsidRPr="008140EB">
              <w:rPr>
                <w:b/>
                <w:szCs w:val="18"/>
              </w:rPr>
              <w:t>Picking list registration</w:t>
            </w:r>
          </w:p>
          <w:p w14:paraId="1E1EA023" w14:textId="6E2F0AAF" w:rsidR="008140EB" w:rsidRPr="00C26B3D" w:rsidRDefault="008140EB" w:rsidP="008140EB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7687C181" wp14:editId="537986CF">
                  <wp:extent cx="4561368" cy="2680672"/>
                  <wp:effectExtent l="0" t="0" r="0" b="5715"/>
                  <wp:docPr id="4" name="Picture 4" descr="C:\Users\johi\AppData\Local\Temp\SNAGHTMLc6a73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hi\AppData\Local\Temp\SNAGHTMLc6a73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1561" cy="268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0EB" w14:paraId="456CC837" w14:textId="77777777" w:rsidTr="00A11BFE">
        <w:tc>
          <w:tcPr>
            <w:tcW w:w="612" w:type="dxa"/>
            <w:tcMar>
              <w:top w:w="113" w:type="dxa"/>
              <w:bottom w:w="113" w:type="dxa"/>
            </w:tcMar>
          </w:tcPr>
          <w:p w14:paraId="26EF585A" w14:textId="77777777" w:rsidR="008140EB" w:rsidRPr="00974F1D" w:rsidRDefault="008140EB" w:rsidP="00A11BFE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886" w:type="dxa"/>
            <w:tcMar>
              <w:top w:w="113" w:type="dxa"/>
              <w:bottom w:w="113" w:type="dxa"/>
            </w:tcMar>
          </w:tcPr>
          <w:p w14:paraId="7949C570" w14:textId="46E3BA69" w:rsidR="008140EB" w:rsidRPr="008140EB" w:rsidRDefault="008140EB" w:rsidP="005164FF">
            <w:pPr>
              <w:rPr>
                <w:i/>
                <w:szCs w:val="18"/>
              </w:rPr>
            </w:pPr>
            <w:r w:rsidRPr="008140EB">
              <w:rPr>
                <w:i/>
                <w:szCs w:val="18"/>
              </w:rPr>
              <w:t xml:space="preserve">The </w:t>
            </w:r>
            <w:r w:rsidRPr="008140EB">
              <w:rPr>
                <w:b/>
                <w:i/>
                <w:szCs w:val="18"/>
              </w:rPr>
              <w:t>Picking list registration</w:t>
            </w:r>
            <w:r w:rsidRPr="008140EB">
              <w:rPr>
                <w:i/>
                <w:szCs w:val="18"/>
              </w:rPr>
              <w:t xml:space="preserve"> window will display</w:t>
            </w:r>
          </w:p>
          <w:p w14:paraId="297333AD" w14:textId="59B084AD" w:rsidR="008140EB" w:rsidRDefault="008140EB" w:rsidP="005164FF">
            <w:pPr>
              <w:rPr>
                <w:szCs w:val="18"/>
              </w:rPr>
            </w:pPr>
            <w:r>
              <w:rPr>
                <w:szCs w:val="18"/>
              </w:rPr>
              <w:t xml:space="preserve">Click </w:t>
            </w:r>
            <w:r w:rsidRPr="008140EB">
              <w:rPr>
                <w:b/>
                <w:szCs w:val="18"/>
              </w:rPr>
              <w:t>Functions &gt; Cancel picking route</w:t>
            </w:r>
          </w:p>
          <w:p w14:paraId="471D2DA4" w14:textId="353261CC" w:rsidR="008140EB" w:rsidRDefault="008140EB" w:rsidP="008140EB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2B93AA7D" wp14:editId="74B78793">
                  <wp:extent cx="4816162" cy="1661835"/>
                  <wp:effectExtent l="0" t="0" r="3810" b="0"/>
                  <wp:docPr id="5" name="Picture 5" descr="C:\Users\johi\AppData\Local\Temp\SNAGHTMLc850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ohi\AppData\Local\Temp\SNAGHTMLc850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4397" cy="1664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0EB" w14:paraId="61469915" w14:textId="77777777" w:rsidTr="00A11BFE">
        <w:tc>
          <w:tcPr>
            <w:tcW w:w="612" w:type="dxa"/>
            <w:tcMar>
              <w:top w:w="113" w:type="dxa"/>
              <w:bottom w:w="113" w:type="dxa"/>
            </w:tcMar>
          </w:tcPr>
          <w:p w14:paraId="15EDCEB6" w14:textId="77777777" w:rsidR="008140EB" w:rsidRPr="00974F1D" w:rsidRDefault="008140EB" w:rsidP="00A11BFE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886" w:type="dxa"/>
            <w:tcMar>
              <w:top w:w="113" w:type="dxa"/>
              <w:bottom w:w="113" w:type="dxa"/>
            </w:tcMar>
          </w:tcPr>
          <w:p w14:paraId="6C6B925E" w14:textId="77777777" w:rsidR="008140EB" w:rsidRDefault="008140EB" w:rsidP="005164FF">
            <w:pPr>
              <w:rPr>
                <w:i/>
                <w:szCs w:val="18"/>
              </w:rPr>
            </w:pPr>
            <w:r>
              <w:rPr>
                <w:i/>
                <w:szCs w:val="18"/>
              </w:rPr>
              <w:t>A notification will display</w:t>
            </w:r>
          </w:p>
          <w:p w14:paraId="22D41C58" w14:textId="77777777" w:rsidR="008140EB" w:rsidRDefault="008140EB" w:rsidP="005164FF">
            <w:pPr>
              <w:rPr>
                <w:b/>
                <w:szCs w:val="18"/>
              </w:rPr>
            </w:pPr>
            <w:r w:rsidRPr="008140EB">
              <w:rPr>
                <w:szCs w:val="18"/>
              </w:rPr>
              <w:t xml:space="preserve">Click </w:t>
            </w:r>
            <w:r w:rsidRPr="008140EB">
              <w:rPr>
                <w:b/>
                <w:szCs w:val="18"/>
              </w:rPr>
              <w:t>OK</w:t>
            </w:r>
          </w:p>
          <w:p w14:paraId="5F1FC7F3" w14:textId="0D4CDAB1" w:rsidR="008140EB" w:rsidRPr="008140EB" w:rsidRDefault="008140EB" w:rsidP="008140EB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34655E88" wp14:editId="388D2D01">
                  <wp:extent cx="2072981" cy="1690397"/>
                  <wp:effectExtent l="0" t="0" r="3810" b="5080"/>
                  <wp:docPr id="7" name="Picture 7" descr="C:\Users\johi\AppData\Local\Temp\SNAGHTMLce6e6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ohi\AppData\Local\Temp\SNAGHTMLce6e6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3188" cy="1690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0EB" w14:paraId="27AF2DC7" w14:textId="77777777" w:rsidTr="00A11BFE">
        <w:tc>
          <w:tcPr>
            <w:tcW w:w="612" w:type="dxa"/>
            <w:tcMar>
              <w:top w:w="113" w:type="dxa"/>
              <w:bottom w:w="113" w:type="dxa"/>
            </w:tcMar>
          </w:tcPr>
          <w:p w14:paraId="1959BD34" w14:textId="77777777" w:rsidR="008140EB" w:rsidRPr="00974F1D" w:rsidRDefault="008140EB" w:rsidP="00A11BFE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886" w:type="dxa"/>
            <w:tcMar>
              <w:top w:w="113" w:type="dxa"/>
              <w:bottom w:w="113" w:type="dxa"/>
            </w:tcMar>
          </w:tcPr>
          <w:p w14:paraId="59EDA061" w14:textId="3C978C85" w:rsidR="008140EB" w:rsidRPr="008140EB" w:rsidRDefault="008140EB" w:rsidP="008140EB">
            <w:pPr>
              <w:rPr>
                <w:i/>
                <w:szCs w:val="18"/>
              </w:rPr>
            </w:pPr>
            <w:r w:rsidRPr="008140EB">
              <w:rPr>
                <w:i/>
                <w:szCs w:val="18"/>
              </w:rPr>
              <w:t xml:space="preserve">The </w:t>
            </w:r>
            <w:r w:rsidRPr="008140EB">
              <w:rPr>
                <w:b/>
                <w:i/>
                <w:szCs w:val="18"/>
              </w:rPr>
              <w:t>Picking list registration</w:t>
            </w:r>
            <w:r w:rsidRPr="008140EB">
              <w:rPr>
                <w:i/>
                <w:szCs w:val="18"/>
              </w:rPr>
              <w:t xml:space="preserve"> window will display</w:t>
            </w:r>
            <w:r>
              <w:rPr>
                <w:i/>
                <w:szCs w:val="18"/>
              </w:rPr>
              <w:t xml:space="preserve"> with the </w:t>
            </w:r>
            <w:r w:rsidRPr="00270EDE">
              <w:rPr>
                <w:b/>
                <w:i/>
                <w:szCs w:val="18"/>
              </w:rPr>
              <w:t>Handling status</w:t>
            </w:r>
            <w:r>
              <w:rPr>
                <w:i/>
                <w:szCs w:val="18"/>
              </w:rPr>
              <w:t xml:space="preserve"> field updated to ‘Cancelled’</w:t>
            </w:r>
          </w:p>
          <w:p w14:paraId="7763841D" w14:textId="77777777" w:rsidR="008140EB" w:rsidRDefault="008140EB" w:rsidP="008140EB">
            <w:pPr>
              <w:rPr>
                <w:b/>
                <w:szCs w:val="18"/>
              </w:rPr>
            </w:pPr>
            <w:r>
              <w:rPr>
                <w:szCs w:val="18"/>
              </w:rPr>
              <w:t xml:space="preserve">Click </w:t>
            </w:r>
            <w:r>
              <w:rPr>
                <w:b/>
                <w:szCs w:val="18"/>
              </w:rPr>
              <w:t>Close</w:t>
            </w:r>
          </w:p>
          <w:p w14:paraId="22BC2A4A" w14:textId="19D68BDD" w:rsidR="008140EB" w:rsidRDefault="008140EB" w:rsidP="008140EB">
            <w:pPr>
              <w:jc w:val="center"/>
              <w:rPr>
                <w:i/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74D438E7" wp14:editId="1333E382">
                  <wp:extent cx="5463745" cy="2179674"/>
                  <wp:effectExtent l="0" t="0" r="3810" b="0"/>
                  <wp:docPr id="8" name="Picture 8" descr="C:\Users\johi\AppData\Local\Temp\SNAGHTMLcfa6c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johi\AppData\Local\Temp\SNAGHTMLcfa6c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356" cy="2179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0EB" w14:paraId="3921454C" w14:textId="77777777" w:rsidTr="00A11BFE">
        <w:tc>
          <w:tcPr>
            <w:tcW w:w="612" w:type="dxa"/>
            <w:tcMar>
              <w:top w:w="113" w:type="dxa"/>
              <w:bottom w:w="113" w:type="dxa"/>
            </w:tcMar>
          </w:tcPr>
          <w:p w14:paraId="7DBFA266" w14:textId="77777777" w:rsidR="008140EB" w:rsidRPr="00974F1D" w:rsidRDefault="008140EB" w:rsidP="00A11BFE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886" w:type="dxa"/>
            <w:tcMar>
              <w:top w:w="113" w:type="dxa"/>
              <w:bottom w:w="113" w:type="dxa"/>
            </w:tcMar>
          </w:tcPr>
          <w:p w14:paraId="10450BDA" w14:textId="3A53611D" w:rsidR="008140EB" w:rsidRDefault="00270EDE" w:rsidP="008140EB">
            <w:pPr>
              <w:rPr>
                <w:i/>
                <w:szCs w:val="18"/>
              </w:rPr>
            </w:pPr>
            <w:r>
              <w:rPr>
                <w:i/>
                <w:szCs w:val="18"/>
              </w:rPr>
              <w:t xml:space="preserve">The </w:t>
            </w:r>
            <w:r w:rsidRPr="00270EDE">
              <w:rPr>
                <w:b/>
                <w:i/>
                <w:szCs w:val="18"/>
              </w:rPr>
              <w:t>Sales order</w:t>
            </w:r>
            <w:r>
              <w:rPr>
                <w:i/>
                <w:szCs w:val="18"/>
              </w:rPr>
              <w:t xml:space="preserve"> window will display with the </w:t>
            </w:r>
            <w:r w:rsidRPr="00270EDE">
              <w:rPr>
                <w:b/>
                <w:i/>
                <w:szCs w:val="18"/>
              </w:rPr>
              <w:t>Picking list</w:t>
            </w:r>
            <w:r>
              <w:rPr>
                <w:i/>
                <w:szCs w:val="18"/>
              </w:rPr>
              <w:t xml:space="preserve"> button available again.</w:t>
            </w:r>
          </w:p>
          <w:p w14:paraId="43E4701A" w14:textId="2BC169D5" w:rsidR="00270EDE" w:rsidRPr="00270EDE" w:rsidRDefault="00270EDE" w:rsidP="008140EB">
            <w:pPr>
              <w:rPr>
                <w:szCs w:val="18"/>
              </w:rPr>
            </w:pPr>
            <w:r>
              <w:rPr>
                <w:szCs w:val="18"/>
              </w:rPr>
              <w:t xml:space="preserve">Click on </w:t>
            </w:r>
            <w:r w:rsidRPr="00270EDE">
              <w:rPr>
                <w:b/>
                <w:szCs w:val="18"/>
              </w:rPr>
              <w:t>Picking journal</w:t>
            </w:r>
            <w:r>
              <w:rPr>
                <w:szCs w:val="18"/>
              </w:rPr>
              <w:t xml:space="preserve"> and continue as required</w:t>
            </w:r>
          </w:p>
          <w:p w14:paraId="3BC61505" w14:textId="3688D4AA" w:rsidR="00270EDE" w:rsidRPr="008140EB" w:rsidRDefault="00270EDE" w:rsidP="00270EDE">
            <w:pPr>
              <w:jc w:val="center"/>
              <w:rPr>
                <w:i/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6DEE3267" wp14:editId="1C4C4F3F">
                  <wp:extent cx="4805680" cy="3019425"/>
                  <wp:effectExtent l="0" t="0" r="0" b="9525"/>
                  <wp:docPr id="9" name="Picture 9" descr="C:\Users\johi\AppData\Local\Temp\SNAGHTMLd083a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ohi\AppData\Local\Temp\SNAGHTMLd083a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5680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03883" w14:textId="3FD039A2" w:rsidR="00501C20" w:rsidRDefault="00501C20">
      <w:pPr>
        <w:rPr>
          <w:szCs w:val="18"/>
        </w:rPr>
      </w:pPr>
    </w:p>
    <w:sectPr w:rsidR="00501C20" w:rsidSect="0009707E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F57BCF" w14:textId="77777777" w:rsidR="00501C20" w:rsidRDefault="00501C20" w:rsidP="00A414AC">
      <w:pPr>
        <w:spacing w:line="240" w:lineRule="auto"/>
      </w:pPr>
      <w:r>
        <w:separator/>
      </w:r>
    </w:p>
  </w:endnote>
  <w:endnote w:type="continuationSeparator" w:id="0">
    <w:p w14:paraId="40F57BD0" w14:textId="77777777" w:rsidR="00501C20" w:rsidRDefault="00501C20" w:rsidP="00A41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4596863"/>
      <w:docPartObj>
        <w:docPartGallery w:val="Page Numbers (Bottom of Page)"/>
        <w:docPartUnique/>
      </w:docPartObj>
    </w:sdtPr>
    <w:sdtEndPr/>
    <w:sdtContent>
      <w:sdt>
        <w:sdtPr>
          <w:id w:val="5103425"/>
          <w:docPartObj>
            <w:docPartGallery w:val="Page Numbers (Bottom of Page)"/>
            <w:docPartUnique/>
          </w:docPartObj>
        </w:sdtPr>
        <w:sdtEndPr/>
        <w:sdtContent>
          <w:p w14:paraId="40F57BD1" w14:textId="77777777" w:rsidR="00501C20" w:rsidRDefault="00501C20" w:rsidP="0009707E">
            <w:pPr>
              <w:pStyle w:val="Footer"/>
              <w:rPr>
                <w:b/>
                <w:bCs/>
                <w:sz w:val="24"/>
                <w:szCs w:val="24"/>
              </w:rPr>
            </w:pPr>
            <w:r>
              <w:rPr>
                <w:b/>
                <w:szCs w:val="18"/>
              </w:rPr>
              <w:t>NAXT SOP</w:t>
            </w:r>
            <w:r>
              <w:rPr>
                <w:szCs w:val="18"/>
              </w:rPr>
              <w:t xml:space="preserve"> | </w:t>
            </w:r>
            <w:proofErr w:type="spellStart"/>
            <w:r w:rsidR="007A21B5">
              <w:rPr>
                <w:szCs w:val="18"/>
              </w:rPr>
              <w:t>TRS_</w:t>
            </w:r>
            <w:r w:rsidR="00E67B56">
              <w:rPr>
                <w:szCs w:val="18"/>
              </w:rPr>
              <w:t>Picking</w:t>
            </w:r>
            <w:proofErr w:type="spellEnd"/>
            <w:r w:rsidR="007A21B5">
              <w:rPr>
                <w:szCs w:val="18"/>
              </w:rPr>
              <w:t xml:space="preserve"> Journals</w:t>
            </w:r>
            <w:r w:rsidR="003E55E3">
              <w:rPr>
                <w:szCs w:val="18"/>
              </w:rPr>
              <w:tab/>
            </w: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7F8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7F8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40F57BD2" w14:textId="77777777" w:rsidR="00501C20" w:rsidRPr="0009707E" w:rsidRDefault="003B7F8D" w:rsidP="0009707E">
            <w:pPr>
              <w:pStyle w:val="Footer"/>
              <w:rPr>
                <w:noProof/>
              </w:rPr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8894755"/>
      <w:docPartObj>
        <w:docPartGallery w:val="Page Numbers (Bottom of Page)"/>
        <w:docPartUnique/>
      </w:docPartObj>
    </w:sdtPr>
    <w:sdtEndPr/>
    <w:sdtContent>
      <w:p w14:paraId="40F57BD4" w14:textId="77777777" w:rsidR="00501C20" w:rsidRDefault="003B7F8D" w:rsidP="0009707E">
        <w:pPr>
          <w:pStyle w:val="Footer"/>
          <w:rPr>
            <w:noProof/>
          </w:rPr>
        </w:pPr>
        <w:sdt>
          <w:sdtPr>
            <w:id w:val="996144747"/>
            <w:docPartObj>
              <w:docPartGallery w:val="Page Numbers (Bottom of Page)"/>
              <w:docPartUnique/>
            </w:docPartObj>
          </w:sdtPr>
          <w:sdtEndPr/>
          <w:sdtContent>
            <w:r w:rsidR="00501C20">
              <w:rPr>
                <w:b/>
                <w:szCs w:val="18"/>
              </w:rPr>
              <w:t>NAXT SOP</w:t>
            </w:r>
            <w:r w:rsidR="00501C20">
              <w:rPr>
                <w:szCs w:val="18"/>
              </w:rPr>
              <w:t xml:space="preserve"> | </w:t>
            </w:r>
            <w:proofErr w:type="spellStart"/>
            <w:r w:rsidR="007A21B5">
              <w:rPr>
                <w:szCs w:val="18"/>
              </w:rPr>
              <w:t>TRS_</w:t>
            </w:r>
            <w:r w:rsidR="00E67B56">
              <w:rPr>
                <w:szCs w:val="18"/>
              </w:rPr>
              <w:t>Picking</w:t>
            </w:r>
            <w:proofErr w:type="spellEnd"/>
            <w:r w:rsidR="007A21B5">
              <w:rPr>
                <w:szCs w:val="18"/>
              </w:rPr>
              <w:t xml:space="preserve"> Journals</w:t>
            </w:r>
            <w:r w:rsidR="00501C20">
              <w:rPr>
                <w:szCs w:val="18"/>
              </w:rPr>
              <w:tab/>
            </w:r>
            <w:r w:rsidR="00501C20">
              <w:rPr>
                <w:szCs w:val="18"/>
              </w:rPr>
              <w:tab/>
            </w:r>
            <w:r w:rsidR="00501C20">
              <w:t xml:space="preserve">page </w:t>
            </w:r>
            <w:r w:rsidR="00501C20">
              <w:rPr>
                <w:b/>
                <w:bCs/>
                <w:sz w:val="24"/>
                <w:szCs w:val="24"/>
              </w:rPr>
              <w:fldChar w:fldCharType="begin"/>
            </w:r>
            <w:r w:rsidR="00501C20">
              <w:rPr>
                <w:b/>
                <w:bCs/>
              </w:rPr>
              <w:instrText xml:space="preserve"> PAGE </w:instrText>
            </w:r>
            <w:r w:rsidR="00501C20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 w:rsidR="00501C20">
              <w:rPr>
                <w:b/>
                <w:bCs/>
                <w:sz w:val="24"/>
                <w:szCs w:val="24"/>
              </w:rPr>
              <w:fldChar w:fldCharType="end"/>
            </w:r>
            <w:r w:rsidR="00501C20">
              <w:t xml:space="preserve"> of </w:t>
            </w:r>
            <w:r w:rsidR="00501C20">
              <w:rPr>
                <w:b/>
                <w:bCs/>
                <w:sz w:val="24"/>
                <w:szCs w:val="24"/>
              </w:rPr>
              <w:fldChar w:fldCharType="begin"/>
            </w:r>
            <w:r w:rsidR="00501C20">
              <w:rPr>
                <w:b/>
                <w:bCs/>
              </w:rPr>
              <w:instrText xml:space="preserve"> NUMPAGES  </w:instrText>
            </w:r>
            <w:r w:rsidR="00501C20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 w:rsidR="00501C20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  <w:p w14:paraId="40F57BD5" w14:textId="77777777" w:rsidR="00501C20" w:rsidRDefault="003B7F8D" w:rsidP="0009707E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F57BCD" w14:textId="77777777" w:rsidR="00501C20" w:rsidRDefault="00501C20" w:rsidP="00A414AC">
      <w:pPr>
        <w:spacing w:line="240" w:lineRule="auto"/>
      </w:pPr>
      <w:r>
        <w:separator/>
      </w:r>
    </w:p>
  </w:footnote>
  <w:footnote w:type="continuationSeparator" w:id="0">
    <w:p w14:paraId="40F57BCE" w14:textId="77777777" w:rsidR="00501C20" w:rsidRDefault="00501C20" w:rsidP="00A414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57BD3" w14:textId="77777777" w:rsidR="00501C20" w:rsidRDefault="00501C20">
    <w:pPr>
      <w:pStyle w:val="Header"/>
    </w:pPr>
    <w:r>
      <w:rPr>
        <w:noProof/>
        <w:lang w:eastAsia="en-NZ"/>
      </w:rPr>
      <w:drawing>
        <wp:anchor distT="0" distB="0" distL="114300" distR="114300" simplePos="0" relativeHeight="251661312" behindDoc="1" locked="0" layoutInCell="1" allowOverlap="1" wp14:anchorId="40F57BD6" wp14:editId="40F57BD7">
          <wp:simplePos x="0" y="0"/>
          <wp:positionH relativeFrom="column">
            <wp:posOffset>-414670</wp:posOffset>
          </wp:positionH>
          <wp:positionV relativeFrom="paragraph">
            <wp:posOffset>-99341</wp:posOffset>
          </wp:positionV>
          <wp:extent cx="6485861" cy="1254642"/>
          <wp:effectExtent l="0" t="0" r="0" b="3175"/>
          <wp:wrapNone/>
          <wp:docPr id="85" name="Picture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U001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9602" cy="1257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F89"/>
    <w:multiLevelType w:val="hybridMultilevel"/>
    <w:tmpl w:val="7C36B216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E4770"/>
    <w:multiLevelType w:val="hybridMultilevel"/>
    <w:tmpl w:val="D5FA873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90121"/>
    <w:multiLevelType w:val="hybridMultilevel"/>
    <w:tmpl w:val="E064D8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210C6"/>
    <w:multiLevelType w:val="hybridMultilevel"/>
    <w:tmpl w:val="B226F8F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54DD5"/>
    <w:multiLevelType w:val="hybridMultilevel"/>
    <w:tmpl w:val="696CEE4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E7B11"/>
    <w:multiLevelType w:val="hybridMultilevel"/>
    <w:tmpl w:val="3702976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CA2B9E"/>
    <w:multiLevelType w:val="hybridMultilevel"/>
    <w:tmpl w:val="AABA38F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875174"/>
    <w:multiLevelType w:val="hybridMultilevel"/>
    <w:tmpl w:val="078A9CF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E32AF0"/>
    <w:multiLevelType w:val="hybridMultilevel"/>
    <w:tmpl w:val="D5E8A1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8F67F1"/>
    <w:multiLevelType w:val="hybridMultilevel"/>
    <w:tmpl w:val="8C9A9788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80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9982131"/>
    <w:multiLevelType w:val="hybridMultilevel"/>
    <w:tmpl w:val="0218D24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BD4E9C"/>
    <w:multiLevelType w:val="hybridMultilevel"/>
    <w:tmpl w:val="8974CD5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251B48"/>
    <w:multiLevelType w:val="hybridMultilevel"/>
    <w:tmpl w:val="D5A8095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9539C"/>
    <w:multiLevelType w:val="hybridMultilevel"/>
    <w:tmpl w:val="9CDE75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4C138B"/>
    <w:multiLevelType w:val="hybridMultilevel"/>
    <w:tmpl w:val="598E380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2F7A9B"/>
    <w:multiLevelType w:val="hybridMultilevel"/>
    <w:tmpl w:val="DC16E7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6209AA"/>
    <w:multiLevelType w:val="hybridMultilevel"/>
    <w:tmpl w:val="99E0BC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9503EE"/>
    <w:multiLevelType w:val="hybridMultilevel"/>
    <w:tmpl w:val="B1664C9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28475C"/>
    <w:multiLevelType w:val="hybridMultilevel"/>
    <w:tmpl w:val="CA40732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ED0678"/>
    <w:multiLevelType w:val="hybridMultilevel"/>
    <w:tmpl w:val="E026A2C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D157AD"/>
    <w:multiLevelType w:val="hybridMultilevel"/>
    <w:tmpl w:val="B5B8DE88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B55D0F"/>
    <w:multiLevelType w:val="hybridMultilevel"/>
    <w:tmpl w:val="809663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F142DA"/>
    <w:multiLevelType w:val="hybridMultilevel"/>
    <w:tmpl w:val="E24AB17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537A0A"/>
    <w:multiLevelType w:val="hybridMultilevel"/>
    <w:tmpl w:val="41BC2BF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985CBB"/>
    <w:multiLevelType w:val="hybridMultilevel"/>
    <w:tmpl w:val="8B4439E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E60F77"/>
    <w:multiLevelType w:val="hybridMultilevel"/>
    <w:tmpl w:val="0D389CC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9D1F2A"/>
    <w:multiLevelType w:val="hybridMultilevel"/>
    <w:tmpl w:val="75E42C5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70517D"/>
    <w:multiLevelType w:val="hybridMultilevel"/>
    <w:tmpl w:val="022EE8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526DA1"/>
    <w:multiLevelType w:val="hybridMultilevel"/>
    <w:tmpl w:val="FD80A8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1C096E"/>
    <w:multiLevelType w:val="hybridMultilevel"/>
    <w:tmpl w:val="11BEFCC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C76295"/>
    <w:multiLevelType w:val="hybridMultilevel"/>
    <w:tmpl w:val="745C5BCA"/>
    <w:lvl w:ilvl="0" w:tplc="1409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1">
    <w:nsid w:val="576B7660"/>
    <w:multiLevelType w:val="hybridMultilevel"/>
    <w:tmpl w:val="3CD66E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3F154D"/>
    <w:multiLevelType w:val="hybridMultilevel"/>
    <w:tmpl w:val="C85CEDA0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9B77AE"/>
    <w:multiLevelType w:val="hybridMultilevel"/>
    <w:tmpl w:val="741A6FD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AE5897"/>
    <w:multiLevelType w:val="hybridMultilevel"/>
    <w:tmpl w:val="B052BEC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CB39FB"/>
    <w:multiLevelType w:val="hybridMultilevel"/>
    <w:tmpl w:val="412CC5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4D32A5"/>
    <w:multiLevelType w:val="hybridMultilevel"/>
    <w:tmpl w:val="81A061D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B05B50"/>
    <w:multiLevelType w:val="hybridMultilevel"/>
    <w:tmpl w:val="61E6249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406472"/>
    <w:multiLevelType w:val="hybridMultilevel"/>
    <w:tmpl w:val="842C323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36"/>
  </w:num>
  <w:num w:numId="5">
    <w:abstractNumId w:val="24"/>
  </w:num>
  <w:num w:numId="6">
    <w:abstractNumId w:val="25"/>
  </w:num>
  <w:num w:numId="7">
    <w:abstractNumId w:val="32"/>
  </w:num>
  <w:num w:numId="8">
    <w:abstractNumId w:val="23"/>
  </w:num>
  <w:num w:numId="9">
    <w:abstractNumId w:val="6"/>
  </w:num>
  <w:num w:numId="10">
    <w:abstractNumId w:val="33"/>
  </w:num>
  <w:num w:numId="11">
    <w:abstractNumId w:val="27"/>
  </w:num>
  <w:num w:numId="12">
    <w:abstractNumId w:val="16"/>
  </w:num>
  <w:num w:numId="13">
    <w:abstractNumId w:val="12"/>
  </w:num>
  <w:num w:numId="14">
    <w:abstractNumId w:val="1"/>
  </w:num>
  <w:num w:numId="15">
    <w:abstractNumId w:val="13"/>
  </w:num>
  <w:num w:numId="16">
    <w:abstractNumId w:val="15"/>
  </w:num>
  <w:num w:numId="17">
    <w:abstractNumId w:val="21"/>
  </w:num>
  <w:num w:numId="18">
    <w:abstractNumId w:val="2"/>
  </w:num>
  <w:num w:numId="19">
    <w:abstractNumId w:val="9"/>
  </w:num>
  <w:num w:numId="20">
    <w:abstractNumId w:val="7"/>
  </w:num>
  <w:num w:numId="21">
    <w:abstractNumId w:val="3"/>
  </w:num>
  <w:num w:numId="22">
    <w:abstractNumId w:val="37"/>
  </w:num>
  <w:num w:numId="23">
    <w:abstractNumId w:val="17"/>
  </w:num>
  <w:num w:numId="24">
    <w:abstractNumId w:val="14"/>
  </w:num>
  <w:num w:numId="25">
    <w:abstractNumId w:val="22"/>
  </w:num>
  <w:num w:numId="26">
    <w:abstractNumId w:val="26"/>
  </w:num>
  <w:num w:numId="27">
    <w:abstractNumId w:val="19"/>
  </w:num>
  <w:num w:numId="28">
    <w:abstractNumId w:val="20"/>
  </w:num>
  <w:num w:numId="29">
    <w:abstractNumId w:val="29"/>
  </w:num>
  <w:num w:numId="30">
    <w:abstractNumId w:val="8"/>
  </w:num>
  <w:num w:numId="31">
    <w:abstractNumId w:val="28"/>
  </w:num>
  <w:num w:numId="32">
    <w:abstractNumId w:val="38"/>
  </w:num>
  <w:num w:numId="33">
    <w:abstractNumId w:val="34"/>
  </w:num>
  <w:num w:numId="34">
    <w:abstractNumId w:val="4"/>
  </w:num>
  <w:num w:numId="35">
    <w:abstractNumId w:val="31"/>
  </w:num>
  <w:num w:numId="36">
    <w:abstractNumId w:val="10"/>
  </w:num>
  <w:num w:numId="37">
    <w:abstractNumId w:val="30"/>
  </w:num>
  <w:num w:numId="38">
    <w:abstractNumId w:val="35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4AC"/>
    <w:rsid w:val="00015C6B"/>
    <w:rsid w:val="00061018"/>
    <w:rsid w:val="00075828"/>
    <w:rsid w:val="000957E7"/>
    <w:rsid w:val="0009707E"/>
    <w:rsid w:val="000B66EE"/>
    <w:rsid w:val="000D6AD2"/>
    <w:rsid w:val="000E4376"/>
    <w:rsid w:val="00104956"/>
    <w:rsid w:val="00111B32"/>
    <w:rsid w:val="00126BD3"/>
    <w:rsid w:val="00142E6D"/>
    <w:rsid w:val="00186BBB"/>
    <w:rsid w:val="00190E9E"/>
    <w:rsid w:val="001B2FFD"/>
    <w:rsid w:val="001E6881"/>
    <w:rsid w:val="00203100"/>
    <w:rsid w:val="00215161"/>
    <w:rsid w:val="002231E4"/>
    <w:rsid w:val="002279B8"/>
    <w:rsid w:val="00237C91"/>
    <w:rsid w:val="00264B44"/>
    <w:rsid w:val="00270EDE"/>
    <w:rsid w:val="002A4D61"/>
    <w:rsid w:val="002A6FAB"/>
    <w:rsid w:val="002D6397"/>
    <w:rsid w:val="0030143E"/>
    <w:rsid w:val="003021D1"/>
    <w:rsid w:val="00323CDB"/>
    <w:rsid w:val="00332A4D"/>
    <w:rsid w:val="0036375C"/>
    <w:rsid w:val="00371034"/>
    <w:rsid w:val="00371A95"/>
    <w:rsid w:val="00381B9F"/>
    <w:rsid w:val="00381C26"/>
    <w:rsid w:val="003B46F3"/>
    <w:rsid w:val="003B7F8D"/>
    <w:rsid w:val="003E36C9"/>
    <w:rsid w:val="003E55E3"/>
    <w:rsid w:val="003E671D"/>
    <w:rsid w:val="003F1311"/>
    <w:rsid w:val="0042571F"/>
    <w:rsid w:val="00453E19"/>
    <w:rsid w:val="00465DDB"/>
    <w:rsid w:val="00471941"/>
    <w:rsid w:val="00487FCE"/>
    <w:rsid w:val="004B143B"/>
    <w:rsid w:val="004C7CD6"/>
    <w:rsid w:val="004D0334"/>
    <w:rsid w:val="004F67BD"/>
    <w:rsid w:val="00501C20"/>
    <w:rsid w:val="00503EBE"/>
    <w:rsid w:val="005164FF"/>
    <w:rsid w:val="00520A97"/>
    <w:rsid w:val="0053464B"/>
    <w:rsid w:val="00534F02"/>
    <w:rsid w:val="00563757"/>
    <w:rsid w:val="00581D5A"/>
    <w:rsid w:val="00585266"/>
    <w:rsid w:val="00591C4D"/>
    <w:rsid w:val="005930C7"/>
    <w:rsid w:val="005B7B94"/>
    <w:rsid w:val="00623A91"/>
    <w:rsid w:val="006359D3"/>
    <w:rsid w:val="006375AC"/>
    <w:rsid w:val="0066118D"/>
    <w:rsid w:val="0068052D"/>
    <w:rsid w:val="006910BA"/>
    <w:rsid w:val="006D0C45"/>
    <w:rsid w:val="006D6B77"/>
    <w:rsid w:val="006E147D"/>
    <w:rsid w:val="00702FEE"/>
    <w:rsid w:val="00704B1E"/>
    <w:rsid w:val="00724058"/>
    <w:rsid w:val="00762763"/>
    <w:rsid w:val="00782CBA"/>
    <w:rsid w:val="00783F0A"/>
    <w:rsid w:val="007A21B5"/>
    <w:rsid w:val="007A21E4"/>
    <w:rsid w:val="007B5211"/>
    <w:rsid w:val="007B5978"/>
    <w:rsid w:val="007C58BF"/>
    <w:rsid w:val="007C5AF1"/>
    <w:rsid w:val="008140EB"/>
    <w:rsid w:val="008310EE"/>
    <w:rsid w:val="008362ED"/>
    <w:rsid w:val="008729A8"/>
    <w:rsid w:val="0087346F"/>
    <w:rsid w:val="00884A1F"/>
    <w:rsid w:val="008B3A94"/>
    <w:rsid w:val="008D5138"/>
    <w:rsid w:val="008E3324"/>
    <w:rsid w:val="008F7868"/>
    <w:rsid w:val="0091732D"/>
    <w:rsid w:val="00930C80"/>
    <w:rsid w:val="00933A4D"/>
    <w:rsid w:val="00934EA1"/>
    <w:rsid w:val="0094368D"/>
    <w:rsid w:val="00947C1F"/>
    <w:rsid w:val="00950C59"/>
    <w:rsid w:val="00972BCE"/>
    <w:rsid w:val="00974F1D"/>
    <w:rsid w:val="00994416"/>
    <w:rsid w:val="009C615D"/>
    <w:rsid w:val="009D42C3"/>
    <w:rsid w:val="009E1AF0"/>
    <w:rsid w:val="00A007CA"/>
    <w:rsid w:val="00A13126"/>
    <w:rsid w:val="00A3380F"/>
    <w:rsid w:val="00A37268"/>
    <w:rsid w:val="00A414AC"/>
    <w:rsid w:val="00A67C1D"/>
    <w:rsid w:val="00A70B7D"/>
    <w:rsid w:val="00A91518"/>
    <w:rsid w:val="00AE35F5"/>
    <w:rsid w:val="00B05B4F"/>
    <w:rsid w:val="00B1180B"/>
    <w:rsid w:val="00B32C9F"/>
    <w:rsid w:val="00B52FFB"/>
    <w:rsid w:val="00B86B9E"/>
    <w:rsid w:val="00B92934"/>
    <w:rsid w:val="00BD06DE"/>
    <w:rsid w:val="00BD1B3D"/>
    <w:rsid w:val="00BD5C98"/>
    <w:rsid w:val="00C461F8"/>
    <w:rsid w:val="00C76174"/>
    <w:rsid w:val="00C840F4"/>
    <w:rsid w:val="00C907C7"/>
    <w:rsid w:val="00C92083"/>
    <w:rsid w:val="00CB0BAB"/>
    <w:rsid w:val="00CC5A60"/>
    <w:rsid w:val="00D0745C"/>
    <w:rsid w:val="00D11123"/>
    <w:rsid w:val="00D14E96"/>
    <w:rsid w:val="00D20308"/>
    <w:rsid w:val="00D81FA1"/>
    <w:rsid w:val="00D9276A"/>
    <w:rsid w:val="00D9517B"/>
    <w:rsid w:val="00DB19CD"/>
    <w:rsid w:val="00DB5CDC"/>
    <w:rsid w:val="00DC1C0E"/>
    <w:rsid w:val="00E073A6"/>
    <w:rsid w:val="00E44291"/>
    <w:rsid w:val="00E61499"/>
    <w:rsid w:val="00E67B56"/>
    <w:rsid w:val="00EB2BC3"/>
    <w:rsid w:val="00EB55BD"/>
    <w:rsid w:val="00ED754C"/>
    <w:rsid w:val="00EE25F6"/>
    <w:rsid w:val="00EF0776"/>
    <w:rsid w:val="00F43C66"/>
    <w:rsid w:val="00F47B4D"/>
    <w:rsid w:val="00FA084C"/>
    <w:rsid w:val="00FD45C1"/>
    <w:rsid w:val="00FE0FB0"/>
    <w:rsid w:val="00FF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."/>
  <w:listSeparator w:val=","/>
  <w14:docId w14:val="40F57B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BA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2D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C1D"/>
    <w:pPr>
      <w:keepNext/>
      <w:keepLines/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68052D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DB19CD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C1D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42E6D"/>
    <w:pPr>
      <w:spacing w:after="100"/>
      <w:ind w:left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BA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2D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C1D"/>
    <w:pPr>
      <w:keepNext/>
      <w:keepLines/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68052D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DB19CD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C1D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42E6D"/>
    <w:pPr>
      <w:spacing w:after="10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2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image" Target="media/image9.png"/><Relationship Id="rId27" Type="http://schemas.openxmlformats.org/officeDocument/2006/relationships/customXml" Target="../customXml/item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GGKL-1341018776-624</_dlc_DocId>
    <_dlc_DocIdUrl xmlns="13bfd587-5662-4c43-913e-045f37872afe">
      <Url>https://goughgroupltd.sharepoint.com/sites/GoughGroupKnowledge/_layouts/15/DocIdRedir.aspx?ID=GGKL-1341018776-624</Url>
      <Description>GGKL-1341018776-624</Description>
    </_dlc_DocIdUrl>
    <Activity xmlns="ef771d1d-d70d-4d80-8b8d-420e2422cbf9">Troubleshooters</Activity>
    <Subactivity xmlns="ef771d1d-d70d-4d80-8b8d-420e2422cbf9">No Subactivity</Subactivity>
    <Function xmlns="ef771d1d-d70d-4d80-8b8d-420e2422cbf9">NAXT Guides</Function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864295A-47A2-417A-B24B-34906F1035B6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D0C9CAC-6F03-4F10-A9B9-318AB4139755}"/>
</file>

<file path=customXml/itemProps3.xml><?xml version="1.0" encoding="utf-8"?>
<ds:datastoreItem xmlns:ds="http://schemas.openxmlformats.org/officeDocument/2006/customXml" ds:itemID="{58D74084-F6A5-40D3-B764-79D51D4580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F40B0B-66A0-4507-9616-7E13BE11440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9A445AC-3894-4C99-9760-AC7BA73494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Hikuroa</dc:creator>
  <cp:lastModifiedBy>Jo Hikuroa</cp:lastModifiedBy>
  <cp:revision>10</cp:revision>
  <cp:lastPrinted>2014-06-19T22:52:00Z</cp:lastPrinted>
  <dcterms:created xsi:type="dcterms:W3CDTF">2015-03-23T00:27:00Z</dcterms:created>
  <dcterms:modified xsi:type="dcterms:W3CDTF">2015-04-15T02:16:00Z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6df7adbf-85f7-488c-baaf-46d7b06ca0d1</vt:lpwstr>
  </property>
  <property fmtid="{D5CDD505-2E9C-101B-9397-08002B2CF9AE}" pid="4" name="Topic">
    <vt:lpwstr/>
  </property>
</Properties>
</file>