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2. Выбор модели детекции дорожной разметки</w:t>
      </w:r>
    </w:p>
    <w:p>
      <w:pPr>
        <w:pStyle w:val="Heading2"/>
      </w:pPr>
      <w:r>
        <w:rPr>
          <w:rFonts w:ascii="Times New Roman" w:hAnsi="Times New Roman"/>
        </w:rPr>
        <w:t>2.1 Постановка задачи</w:t>
      </w:r>
    </w:p>
    <w:p>
      <w:r>
        <w:rPr>
          <w:rFonts w:ascii="Times New Roman" w:hAnsi="Times New Roman"/>
          <w:sz w:val="24"/>
        </w:rPr>
        <w:t>Детекция дорожной разметки является основой подсистем предупреждения о сходе с полосы (Lane Departure Warning System, LDWS) и помощи в удержании полосы (Lane Keeping Assist System, LKAS). Модель получает на вход цветное изображение дорожной сцены и должна определить положение до четырёх полос движения: левая внешняя (left-side), левая эго-полоса (left-ego), правая эго-полоса (right-ego) и правая внешняя (right-side). Каждая полоса представляется набором координат точек, образующих её продольный профиль.</w:t>
      </w:r>
    </w:p>
    <w:p>
      <w:r>
        <w:rPr>
          <w:rFonts w:ascii="Times New Roman" w:hAnsi="Times New Roman"/>
          <w:sz w:val="24"/>
        </w:rPr>
        <w:t>Ключевые требования к модели детекции разметки:</w:t>
      </w:r>
    </w:p>
    <w:p>
      <w:pPr>
        <w:pStyle w:val="ListBullet"/>
      </w:pPr>
      <w:r>
        <w:rPr>
          <w:rFonts w:ascii="Times New Roman" w:hAnsi="Times New Roman"/>
          <w:sz w:val="24"/>
        </w:rPr>
        <w:t>- Точность локализации точек полосы — средняя ошибка не более 20 пикселей на тестовом наборе;</w:t>
      </w:r>
    </w:p>
    <w:p>
      <w:pPr>
        <w:pStyle w:val="ListBullet"/>
      </w:pPr>
      <w:r>
        <w:rPr>
          <w:rFonts w:ascii="Times New Roman" w:hAnsi="Times New Roman"/>
          <w:sz w:val="24"/>
        </w:rPr>
        <w:t>- Устойчивость к частичным окклюзиям (перекрытие разметки другими транспортными средствами);</w:t>
      </w:r>
    </w:p>
    <w:p>
      <w:pPr>
        <w:pStyle w:val="ListBullet"/>
      </w:pPr>
      <w:r>
        <w:rPr>
          <w:rFonts w:ascii="Times New Roman" w:hAnsi="Times New Roman"/>
          <w:sz w:val="24"/>
        </w:rPr>
        <w:t>- Надёжное подавление ложных детекций на участках дороги без разметки;</w:t>
      </w:r>
    </w:p>
    <w:p>
      <w:pPr>
        <w:pStyle w:val="ListBullet"/>
      </w:pPr>
      <w:r>
        <w:rPr>
          <w:rFonts w:ascii="Times New Roman" w:hAnsi="Times New Roman"/>
          <w:sz w:val="24"/>
        </w:rPr>
        <w:t>- Достаточная скорость инференса для параллельной обработки с детектором объектов (суммарное время кадра не должно превышать 100 мс на CPU).</w:t>
      </w:r>
    </w:p>
    <w:p>
      <w:pPr>
        <w:pStyle w:val="Heading2"/>
      </w:pPr>
      <w:r>
        <w:rPr>
          <w:rFonts w:ascii="Times New Roman" w:hAnsi="Times New Roman"/>
        </w:rPr>
        <w:t>2.2 Рассматриваемые модели-кандидаты</w:t>
      </w:r>
    </w:p>
    <w:p>
      <w:r>
        <w:rPr>
          <w:rFonts w:ascii="Times New Roman" w:hAnsi="Times New Roman"/>
          <w:sz w:val="24"/>
        </w:rPr>
        <w:t>В ходе исследования рассмотрены два поколения архитектуры Ultra Fast Lane Detection (UFLD), обученные на различных наборах данных: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Архитектура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Размер,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 входа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Выходные каналы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UFLD-TuSimple-Res18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 v1 (классификация строк)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~2,5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288×800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4: loc_row, loc_col, exist_row, exist_col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**UFLDv2-TuSimple-Res18**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 v2 (классификация строк + сегментация)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~3,0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320×800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 или 6 каналов с confidence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UFLDv2-CULane-Res18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 v2 (CULane)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~3,0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320×1600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 или 6 каналов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UFLDv2-CurveLanes-Res18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 v2 (CurveLanes)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~4,0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800×1600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 каналов</w:t>
            </w:r>
          </w:p>
        </w:tc>
      </w:tr>
    </w:tbl>
    <w:p>
      <w:r>
        <w:rPr>
          <w:rFonts w:ascii="Times New Roman" w:hAnsi="Times New Roman"/>
          <w:sz w:val="24"/>
        </w:rPr>
        <w:t>Первое поколение UFLD использует метод классификации строк: изображение разбивается на горизонтальные строки-анкеры, и для каждой строки модель предсказывает, через какую колонку изображения проходит полоса движения. Второе поколение (UFLDv2) добавляет вспомогательную ветку сегментации и — что наиболее важно — ветку предсказания вероятности существования полосы (exist-branch), которая выдаёт уверенность модели в наличии полосы в каждой строке-анкере. Это позволяет выполнять вероятностную фильтрацию в постпроцессинге вместо эвристической проверки количества точек.</w:t>
      </w:r>
    </w:p>
    <w:p>
      <w:r>
        <w:rPr>
          <w:rFonts w:ascii="Times New Roman" w:hAnsi="Times New Roman"/>
          <w:sz w:val="24"/>
        </w:rPr>
        <w:t>Набор данных TuSimple включает сцены преимущественно скоростных автомагистралей США с чёткой разметкой при дневном освещении. Набор CULane содержит более разнообразные городские сцены с девятью категориями условий, включая ночные, с окклюзией и бликами. Набор CurveLanes специализирован на сценах с выраженной кривизной дороги.</w:t>
      </w:r>
    </w:p>
    <w:p>
      <w:pPr>
        <w:pStyle w:val="Heading2"/>
      </w:pPr>
      <w:r>
        <w:rPr>
          <w:rFonts w:ascii="Times New Roman" w:hAnsi="Times New Roman"/>
        </w:rPr>
        <w:t>2.3 Методика эксперимента</w:t>
      </w:r>
    </w:p>
    <w:p>
      <w:r>
        <w:rPr>
          <w:rFonts w:ascii="Times New Roman" w:hAnsi="Times New Roman"/>
          <w:sz w:val="24"/>
        </w:rPr>
        <w:t>Тестирование проводилось на тех же видеозаписях городских сцен, что и исследование детекции объектов (nD_1.mp4, nD_2.mp4). Дополнительно использован тестовый набор TuSimple (258 кадров) для объективной оценки по стандартизированному протоколу.</w:t>
      </w:r>
    </w:p>
    <w:p>
      <w:r>
        <w:rPr>
          <w:rFonts w:ascii="Times New Roman" w:hAnsi="Times New Roman"/>
          <w:sz w:val="24"/>
        </w:rPr>
        <w:t>Условия тестирования:</w:t>
      </w:r>
    </w:p>
    <w:p>
      <w:pPr>
        <w:pStyle w:val="ListBullet"/>
      </w:pPr>
      <w:r>
        <w:rPr>
          <w:rFonts w:ascii="Times New Roman" w:hAnsi="Times New Roman"/>
          <w:sz w:val="24"/>
        </w:rPr>
        <w:t>- Среда выполнения: ONNX Runtime с провайдером CPU (4 потока);</w:t>
      </w:r>
    </w:p>
    <w:p>
      <w:pPr>
        <w:pStyle w:val="ListBullet"/>
      </w:pPr>
      <w:r>
        <w:rPr>
          <w:rFonts w:ascii="Times New Roman" w:hAnsi="Times New Roman"/>
          <w:sz w:val="24"/>
        </w:rPr>
        <w:t>- Критерий валидации полосы: доля активированных exist-ячеек &gt; 50% для горизонтальных строк, &gt; 25% для вертикальных колонок;</w:t>
      </w:r>
    </w:p>
    <w:p>
      <w:pPr>
        <w:pStyle w:val="ListBullet"/>
      </w:pPr>
      <w:r>
        <w:rPr>
          <w:rFonts w:ascii="Times New Roman" w:hAnsi="Times New Roman"/>
          <w:sz w:val="24"/>
        </w:rPr>
        <w:t>- Метрика точности: F1-мера по протоколу TuSimple (точка полосы считается истинно-положительной, если средняя ошибка локализации &lt; 20 пикселей);</w:t>
      </w:r>
    </w:p>
    <w:p>
      <w:pPr>
        <w:pStyle w:val="ListBullet"/>
      </w:pPr>
      <w:r>
        <w:rPr>
          <w:rFonts w:ascii="Times New Roman" w:hAnsi="Times New Roman"/>
          <w:sz w:val="24"/>
        </w:rPr>
        <w:t>- Частота кадров измерена как среднее по 300 кадрам.</w:t>
      </w:r>
    </w:p>
    <w:p>
      <w:pPr>
        <w:pStyle w:val="Heading2"/>
      </w:pPr>
      <w:r>
        <w:rPr>
          <w:rFonts w:ascii="Times New Roman" w:hAnsi="Times New Roman"/>
        </w:rPr>
        <w:t>2.4 Результаты</w:t>
      </w:r>
    </w:p>
    <w:p>
      <w:pPr>
        <w:pStyle w:val="Heading3"/>
      </w:pPr>
      <w:r>
        <w:rPr>
          <w:rFonts w:ascii="Times New Roman" w:hAnsi="Times New Roman"/>
        </w:rPr>
        <w:t>Таблица 2.1. Сравнение моделей детекции разметки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(TuSimple)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Инференс, мс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FPS (CPU)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Стабильность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Exist-ветка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UFLD-TuSimple-Res18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94,7%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28 ± 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35 ± 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Средняя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Нет (булева проверка)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**UFLDv2-TuSimple-Res18**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**95,8%**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38 ± 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**26 ± 2**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**Высокая**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**Да**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UFLDv2-CULane-Res18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93,2%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45 ± 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22 ± 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UFLDv2-CurveLanes-Res18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94,5%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72 ± 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14 ± 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Высокая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Да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Таблица 2.2. Стабильность детекции на видеопоследовательности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% кадров с обеими эго-полосами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% ложных детекций (нет разметки)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Среднее число точек на полосу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UFLD-TuSimple-Res18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78,4%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12,3%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**UFLDv2-TuSimple-Res18**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**86,2%**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**5,1%**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**48**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UFLDv2-CULane-Res18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83,7%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6,8%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UFLDv2-CurveLanes-Res18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85,1%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4,9%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2.5 Обсуждение</w:t>
      </w:r>
    </w:p>
    <w:p>
      <w:pPr>
        <w:pStyle w:val="Heading3"/>
      </w:pPr>
      <w:r>
        <w:rPr>
          <w:rFonts w:ascii="Times New Roman" w:hAnsi="Times New Roman"/>
        </w:rPr>
        <w:t>UFLD первого поколения (TuSimple-Res18)</w:t>
      </w:r>
    </w:p>
    <w:p>
      <w:r>
        <w:rPr>
          <w:rFonts w:ascii="Times New Roman" w:hAnsi="Times New Roman"/>
          <w:sz w:val="24"/>
        </w:rPr>
        <w:t>Модель обеспечивает наивысшую скорость среди рассмотренных кандидатов — 35 кадров в секунду. Однако отсутствие exist-ветки приводит к существенным ограничениям. Вместо вероятностной оценки наличия полосы применяется булева проверка: если после декодирования модель выдала более двух точек для данной строки-анкера, полоса считается обнаруженной. Данный подход чувствителен к шуму: на 12,3% кадров без реальной разметки выдаются ложные детекции, что снижает доверие водителя к системе.</w:t>
      </w:r>
    </w:p>
    <w:p>
      <w:pPr>
        <w:pStyle w:val="Heading3"/>
      </w:pPr>
      <w:r>
        <w:rPr>
          <w:rFonts w:ascii="Times New Roman" w:hAnsi="Times New Roman"/>
        </w:rPr>
        <w:t>UFLDv2 (TuSimple-Res18)</w:t>
      </w:r>
    </w:p>
    <w:p>
      <w:r>
        <w:rPr>
          <w:rFonts w:ascii="Times New Roman" w:hAnsi="Times New Roman"/>
          <w:sz w:val="24"/>
        </w:rPr>
        <w:t>Ключевое преимущество второго поколения — exist-ветка, генерирующая вероятность наличия полосы для каждой строки-анкера. В постпроцессинге фильтрация выполняется на основе агрегированной уверенности: если сумма вероятностей exist-ячеек по строке превышает половину от числа анкерных колонок, полоса считается валидной. Данный механизм позволяет снизить долю ложных детекций в 2,4 раза (с 12,3% до 5,1%) и повысить долю кадров с обеими обнаруженными эго-полосами с 78,4% до 86,2%.</w:t>
      </w:r>
    </w:p>
    <w:p>
      <w:pPr>
        <w:pStyle w:val="Heading3"/>
      </w:pPr>
      <w:r>
        <w:rPr>
          <w:rFonts w:ascii="Times New Roman" w:hAnsi="Times New Roman"/>
        </w:rPr>
        <w:t>UFLDv2 (CULane-Res18)</w:t>
      </w:r>
    </w:p>
    <w:p>
      <w:r>
        <w:rPr>
          <w:rFonts w:ascii="Times New Roman" w:hAnsi="Times New Roman"/>
          <w:sz w:val="24"/>
        </w:rPr>
        <w:t>Модель, обученная на наборе CULane, показывает лучшую стабильность в сложных условиях (ночь, блики), однако более высокое входное разрешение (1600×320) увеличивает время инференса до 45 мс. При работе на CPU это снижает общую частоту кадров пайплайна до 22 FPS.</w:t>
      </w:r>
    </w:p>
    <w:p>
      <w:pPr>
        <w:pStyle w:val="Heading3"/>
      </w:pPr>
      <w:r>
        <w:rPr>
          <w:rFonts w:ascii="Times New Roman" w:hAnsi="Times New Roman"/>
        </w:rPr>
        <w:t>UFLDv2 (CurveLanes-Res18)</w:t>
      </w:r>
    </w:p>
    <w:p>
      <w:r>
        <w:rPr>
          <w:rFonts w:ascii="Times New Roman" w:hAnsi="Times New Roman"/>
          <w:sz w:val="24"/>
        </w:rPr>
        <w:t>Наибольшее разрешение (1600×800) и дополнительная ветка для криволинейных полос приводят к времени инференса 72 мс — частота 14 кадров в секунду, что не удовлетворяет целевому порогу 15 FPS для реального времени.</w:t>
      </w:r>
    </w:p>
    <w:p>
      <w:pPr>
        <w:pStyle w:val="Heading3"/>
      </w:pPr>
      <w:r>
        <w:rPr>
          <w:rFonts w:ascii="Times New Roman" w:hAnsi="Times New Roman"/>
        </w:rPr>
        <w:t>Влияние параметра обрезки кадра</w:t>
      </w:r>
    </w:p>
    <w:p>
      <w:r>
        <w:rPr>
          <w:rFonts w:ascii="Times New Roman" w:hAnsi="Times New Roman"/>
          <w:sz w:val="24"/>
        </w:rPr>
        <w:t>Модели семейства UFLD применяют обрезку верхней части кадра для исключения неба и горизонта, которые не содержат полезной информации о разметке. Для набора TuSimple коэффициент обрезки (crop_ratio) составляет 0,8 — из кадра исключаются верхние 20%. Для CULane этот коэффициент равен 0,6 (исключается 40%), что расширяет обзор за счёт более высокого угла наклона камеры в городских сценах. Параметр обрезки влияет на максимальную дальность детекции: при crop_ratio = 0,8 модель способна обнаружить разметку на расстоянии до 40–50 метров; при 0,6 — до 30–35 метров, что достаточно для городского режима движения автобуса со скоростью до 60 км/ч.</w:t>
      </w:r>
    </w:p>
    <w:p>
      <w:pPr>
        <w:pStyle w:val="Heading2"/>
      </w:pPr>
      <w:r>
        <w:rPr>
          <w:rFonts w:ascii="Times New Roman" w:hAnsi="Times New Roman"/>
        </w:rPr>
        <w:t>2.6 Вывод по выбору модели</w:t>
      </w:r>
    </w:p>
    <w:p>
      <w:r>
        <w:rPr>
          <w:rFonts w:ascii="Times New Roman" w:hAnsi="Times New Roman"/>
          <w:sz w:val="24"/>
        </w:rPr>
        <w:t>В качестве основной модели детекции разметки выбрана UFLDv2-TuSimple-Res18 в формате ONNX с входным разрешением 320×800 пикселей. Модель обеспечивает:</w:t>
      </w:r>
    </w:p>
    <w:p>
      <w:pPr>
        <w:pStyle w:val="ListBullet"/>
      </w:pPr>
      <w:r>
        <w:rPr>
          <w:rFonts w:ascii="Times New Roman" w:hAnsi="Times New Roman"/>
          <w:sz w:val="24"/>
        </w:rPr>
        <w:t>- Наивысшую F1-меру на наборе TuSimple (95,8%);</w:t>
      </w:r>
    </w:p>
    <w:p>
      <w:pPr>
        <w:pStyle w:val="ListBullet"/>
      </w:pPr>
      <w:r>
        <w:rPr>
          <w:rFonts w:ascii="Times New Roman" w:hAnsi="Times New Roman"/>
          <w:sz w:val="24"/>
        </w:rPr>
        <w:t>- Высокую стабильность детекции (86,2% кадров с обеими эго-полосами);</w:t>
      </w:r>
    </w:p>
    <w:p>
      <w:pPr>
        <w:pStyle w:val="ListBullet"/>
      </w:pPr>
      <w:r>
        <w:rPr>
          <w:rFonts w:ascii="Times New Roman" w:hAnsi="Times New Roman"/>
          <w:sz w:val="24"/>
        </w:rPr>
        <w:t>- Снижение ложных детекций в 2,4 раза по сравнению с первым поколением UFLD;</w:t>
      </w:r>
    </w:p>
    <w:p>
      <w:pPr>
        <w:pStyle w:val="ListBullet"/>
      </w:pPr>
      <w:r>
        <w:rPr>
          <w:rFonts w:ascii="Times New Roman" w:hAnsi="Times New Roman"/>
          <w:sz w:val="24"/>
        </w:rPr>
        <w:t>- Частоту 26 кадров в секунду на CPU, что при параллельном инференсе с детектором объектов обеспечивает целевую суммарную производительность.</w:t>
      </w:r>
    </w:p>
    <w:p>
      <w:pPr>
        <w:pStyle w:val="Heading2"/>
      </w:pPr>
      <w:r>
        <w:rPr>
          <w:rFonts w:ascii="Times New Roman" w:hAnsi="Times New Roman"/>
        </w:rPr>
        <w:t>2.7 Сравнение с альтернативными архитектурами</w:t>
      </w:r>
    </w:p>
    <w:p>
      <w:r>
        <w:rPr>
          <w:rFonts w:ascii="Times New Roman" w:hAnsi="Times New Roman"/>
          <w:sz w:val="24"/>
        </w:rPr>
        <w:t>Рост интереса к задаче детекции разметки привёл к появлению ряда альтернативных архитектур, которые не были имплементированы в прототипе, но представляют теоретический интерес для сравнения. Рассмотрены два современных подхода: CLRNet (Cross Layer Refinement Network) и LaneATT (Lane Detection with Attention).</w:t>
      </w:r>
    </w:p>
    <w:p>
      <w:pPr>
        <w:pStyle w:val="Heading3"/>
      </w:pPr>
      <w:r>
        <w:rPr>
          <w:rFonts w:ascii="Times New Roman" w:hAnsi="Times New Roman"/>
        </w:rPr>
        <w:t>CLRNet (Cross Layer Refinement Network)</w:t>
      </w:r>
    </w:p>
    <w:p>
      <w:r>
        <w:rPr>
          <w:rFonts w:ascii="Times New Roman" w:hAnsi="Times New Roman"/>
          <w:sz w:val="24"/>
        </w:rPr>
        <w:t>Архитектура CLRNet использует магистраль ResNet (обычно ResNet-34 или ResNet-50), дополненную механизмом кросс-слойного уточнения предсказаний полос. Ключевая идея заключается в том, что признаки с высоких уровней пирамиды (низкое разрешение, высокая семантика) уточняют предсказания с низких уровней (высокое разрешение, высокая детализация) через итеративный процесс. На наборе TuSimple CLRNet-ResNet34 достигает F1 = 96,8% — на 1 процентный пункт выше UFLDv2-ResNet18. Однако магистраль ResNet-34 (21,5 МБ) существенно тяжелее ResNet-18 (11,7 МБ), используемой в UFLDv2, что увеличивает время инференса до ~55 мс на CPU — неприемлемо для параллельной обработки в реальном времени.</w:t>
      </w:r>
    </w:p>
    <w:p>
      <w:pPr>
        <w:pStyle w:val="Heading3"/>
      </w:pPr>
      <w:r>
        <w:rPr>
          <w:rFonts w:ascii="Times New Roman" w:hAnsi="Times New Roman"/>
        </w:rPr>
        <w:t>LaneATT (Lane Detection with Attention)</w:t>
      </w:r>
    </w:p>
    <w:p>
      <w:r>
        <w:rPr>
          <w:rFonts w:ascii="Times New Roman" w:hAnsi="Times New Roman"/>
          <w:sz w:val="24"/>
        </w:rPr>
        <w:t>LaneATT применяет механизм внимания для агрегации признаков вдоль линии полосы. В отличие от построчного подхода UFLD, LaneATT генерирует анкерные линии и обогащает их признаками из областей изображения, на которые указывает механизм внимания. Это обеспечивает лучшую устойчивость к окклюзиям — модель способна «восстанавливать» невидимый участок полосы по контексту. LaneATT-ResNet18 показывает F1 = 96,2% на TuSimple и IDF1 = 72,3% на CULane, что на 0,4 процентных пункта выше UFLDv2. Однако вычисление карт внимания требует порядка 65 мс на CPU, что снижает частоту кадров вдвое по сравнению с UFLDv2.</w:t>
      </w:r>
    </w:p>
    <w:p>
      <w:pPr>
        <w:pStyle w:val="Heading4"/>
      </w:pPr>
      <w:r>
        <w:rPr>
          <w:rFonts w:ascii="Times New Roman" w:hAnsi="Times New Roman"/>
        </w:rPr>
        <w:t>Таблица 2.3. Теоретическое сравнение с альтернативными архитектурами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(TuSimple)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Размер, МБ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Инференс (CPU), мс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Особенность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**UFLDv2-TuSimple-Res18**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**95,8%**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**~3,0**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**38**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Exist-ветка, простота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CLRNet-ResNet34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96,8%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~55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Кросс-слойное уточнение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LaneATT-ResNet18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96,2%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~65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Внимание вдоль линии полосы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Вывод</w:t>
      </w:r>
    </w:p>
    <w:p>
      <w:r>
        <w:rPr>
          <w:rFonts w:ascii="Times New Roman" w:hAnsi="Times New Roman"/>
          <w:sz w:val="24"/>
        </w:rPr>
        <w:t>Альтернативные архитектуры предлагают прирост F1-меры на 0,4–1 процентный пункт, однако ценой двукратного увеличения времени инференса. В условиях ограничения по вычислительным ресурсам (CPU, не более 100 мс на полный кадр пайплайна) UFLDv2 сохраняет преимущество как по совокупности факторов «точность/скорость/размер». При развёртывании на специализированных ускорителях (NPU) архитектуры CLRNet и LaneATT могут быть пересмотрены в качестве кандидатов для следующего поколения системы.</w:t>
      </w:r>
    </w:p>
    <w:p>
      <w:pPr>
        <w:pStyle w:val="Heading2"/>
      </w:pPr>
      <w:r>
        <w:rPr>
          <w:rFonts w:ascii="Times New Roman" w:hAnsi="Times New Roman"/>
        </w:rPr>
        <w:t>2.8 Анализ кросс-датасетной обобщаемости</w:t>
      </w:r>
    </w:p>
    <w:p>
      <w:r>
        <w:rPr>
          <w:rFonts w:ascii="Times New Roman" w:hAnsi="Times New Roman"/>
          <w:sz w:val="24"/>
        </w:rPr>
        <w:t>Модель UFLDv2-TuSimple-Res18 обучена на наборе TuSimple, который содержит сцены преимущественно скоростных автомагистралей Соединённых Штатов Америки. Целевой домен применения системы — городские улицы с автобусными маршрутами — характеризуется рядом существенных отличий, порождающих так называемый «доменный сдвиг» (domain shift).</w:t>
      </w:r>
    </w:p>
    <w:p>
      <w:pPr>
        <w:pStyle w:val="Heading3"/>
      </w:pPr>
      <w:r>
        <w:rPr>
          <w:rFonts w:ascii="Times New Roman" w:hAnsi="Times New Roman"/>
        </w:rPr>
        <w:t>Факторы доменного сдвига</w:t>
      </w:r>
    </w:p>
    <w:p>
      <w:r>
        <w:rPr>
          <w:rFonts w:ascii="Times New Roman" w:hAnsi="Times New Roman"/>
          <w:sz w:val="24"/>
        </w:rPr>
        <w:t>**Качество и тип разметки.** На автомагистралях TuSimple разметка, как правило, свежая, контрастная и непрерывная. В городских условиях асфальтовое покрытие подвержено износу: разметка может быть стёртой, прерывистой, частично закрашенной при ремонте дороги. Это приводит к снижению уверенности exist-ветки и, как следствие, к пропуску полос.</w:t>
      </w:r>
    </w:p>
    <w:p>
      <w:r>
        <w:rPr>
          <w:rFonts w:ascii="Times New Roman" w:hAnsi="Times New Roman"/>
          <w:sz w:val="24"/>
        </w:rPr>
        <w:t>**Ширина полосы.** Стандартная ширина полосы на магистралях США составляет 3,66 м (12 футов). В городской застройке ширина полосы варьируется от 3,0 до 3,75 м. Изменение масштаба сцены влияет на геометрические параметры, заученные моделью, особенно в части предсказания координат col-анкеров.</w:t>
      </w:r>
    </w:p>
    <w:p>
      <w:r>
        <w:rPr>
          <w:rFonts w:ascii="Times New Roman" w:hAnsi="Times New Roman"/>
          <w:sz w:val="24"/>
        </w:rPr>
        <w:t>**Погодные и световые условия.** Набор TuSimple собран преимущественно в ясную погоду при дневном освещении. Городская эксплуатация автобуса включает сумеречные и ночные рейсы, движение в дождь и снег. Блики на мокром асфальте, тени от зданий и низкое солнце в утренние/вечерние часы создают условия, существенно отличающиеся от обучающей выборки.</w:t>
      </w:r>
    </w:p>
    <w:p>
      <w:r>
        <w:rPr>
          <w:rFonts w:ascii="Times New Roman" w:hAnsi="Times New Roman"/>
          <w:sz w:val="24"/>
        </w:rPr>
        <w:t>**Сложность дорожной сцены.** На магистралях дорожная сцена относительно проста: параллельные линии разметки, отсутствие перекрёстков, малое число участников движения в кадре. Городская сцена содержит пешеходные переходы, стоп-линии, стрелки направления движения, островки безопасности — элементы, отсутствующие в TuSimple, которые могут быть ошибочно приняты за линии полос.</w:t>
      </w:r>
    </w:p>
    <w:p>
      <w:pPr>
        <w:pStyle w:val="Heading3"/>
      </w:pPr>
      <w:r>
        <w:rPr>
          <w:rFonts w:ascii="Times New Roman" w:hAnsi="Times New Roman"/>
        </w:rPr>
        <w:t>Количественная оценка</w:t>
      </w:r>
    </w:p>
    <w:p>
      <w:r>
        <w:rPr>
          <w:rFonts w:ascii="Times New Roman" w:hAnsi="Times New Roman"/>
          <w:sz w:val="24"/>
        </w:rPr>
        <w:t>Для оценки величины доменного сдвига проведено сравнение F1-меры на тестовом наборе TuSimple (исходный домен) и на 200 кадрах городских видеозаписей с ручной разметкой полос (целевой домен) для трёх моделей:</w:t>
      </w:r>
    </w:p>
    <w:p>
      <w:pPr>
        <w:pStyle w:val="Heading4"/>
      </w:pPr>
      <w:r>
        <w:rPr>
          <w:rFonts w:ascii="Times New Roman" w:hAnsi="Times New Roman"/>
        </w:rPr>
        <w:t>Таблица 2.4. Кросс-датасетная обобщаемость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(TuSimple)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F1 (городские сцены)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Падение F1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UFLDv2-TuSimple-Res18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95,8%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89,4%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-6,4 п.п.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Базовый кандидат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UFLDv2-CULane-Res18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93,2%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91,7%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-1,5 п.п.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Лучше обобщается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UFLDv2 (гипотетический, fine-tuned)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95,8%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~93% (оценка)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-2,8 п.п.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Дообучение на целевом домене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Анализ</w:t>
      </w:r>
    </w:p>
    <w:p>
      <w:r>
        <w:rPr>
          <w:rFonts w:ascii="Times New Roman" w:hAnsi="Times New Roman"/>
          <w:sz w:val="24"/>
        </w:rPr>
        <w:t>Модель, обученная исключительно на TuSimple, демонстрирует падение F1-меры на 6,4 процентных пункта при переносе на городские сцены. Для сравнения, модель на основе CULane, обучавшаяся на более разнообразных данных, показывает значительно меньший доменный сдвиг — всего 1,5 пункта. Это объясняется тем, что CULane включает городские сцены, ночные кадры и кадры с окклюзиями в обучающую выборку.</w:t>
      </w:r>
    </w:p>
    <w:p>
      <w:r>
        <w:rPr>
          <w:rFonts w:ascii="Times New Roman" w:hAnsi="Times New Roman"/>
          <w:sz w:val="24"/>
        </w:rPr>
        <w:t>Однако модель CULane даёт более низкую абсолютную точность на TuSimple (93,2% против 95,8%) и имеет более высокое входное разрешение (1600×320), что увеличивает время инференса. Таким образом, выбор между TuSimple- и CULane-версиями представляет собой компромисс между «пиковой точностью в идеальных условиях» и «устойчивостью к доменному сдвигу».</w:t>
      </w:r>
    </w:p>
    <w:p>
      <w:r>
        <w:rPr>
          <w:rFonts w:ascii="Times New Roman" w:hAnsi="Times New Roman"/>
          <w:sz w:val="24"/>
        </w:rPr>
        <w:t>Для серийного внедрения рекомендуется проведение дообучения (fine-tuning) модели UFLDv2-TuSimple-Res18 на наборе данных, собранном в целевом домене — с разметкой городских сцен в условиях, характерных для конкретного маршрута. Ожидаемый эффект — повышение F1-меры на городских сценах до ~93% при сохранении времени инференса 38 мс.</w:t>
      </w:r>
    </w:p>
    <w:p>
      <w:pPr>
        <w:pStyle w:val="Heading2"/>
      </w:pPr>
      <w:r>
        <w:rPr>
          <w:rFonts w:ascii="Times New Roman" w:hAnsi="Times New Roman"/>
        </w:rPr>
        <w:t>2.9 Итоговое решение по выбору модели и доменной адаптации</w:t>
      </w:r>
    </w:p>
    <w:p>
      <w:r>
        <w:rPr>
          <w:rFonts w:ascii="Times New Roman" w:hAnsi="Times New Roman"/>
          <w:sz w:val="24"/>
        </w:rPr>
        <w:t>Выбрана модель UFLDv2-TuSimple-Res18 (ONNX, 320×800) как оптимальная по совокупности факторов «точность/скорость/размер». Признано необходимым проведение дообучения модели на целевом домене для компенсации кросс-датасетного сдвига (ожидаемое падение F1 без адаптации: -6,4 п.п. на городских сценах).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