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(L3) Job ID: 826990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Washington DC, 20002 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MBA | Georgia Southern University </w:t>
        <w:tab/>
        <w:t xml:space="preserve">201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Graduated with 3.44 GPA.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Attended business school to learn operational management. I focused heavily in Managerial Statistics, Managerial Finance, and earned a certification in Information Systems. 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 | Macon State College </w:t>
        <w:tab/>
        <w:t xml:space="preserve">2012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Excel (2 years), PowerPoint (10+ years), Word (5 years), Microsoft Office (5 years)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Sales (2+ years)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40" w:lineRule="auto"/>
        <w:ind w:left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Salesforce(2 years), Zoho (2 years), Zendesk (less than a year)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40" w:lineRule="auto"/>
        <w:ind w:left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SQL (Less than 2 years)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tabs>
          <w:tab w:val="left" w:pos="180"/>
        </w:tabs>
        <w:spacing w:line="240" w:lineRule="auto"/>
        <w:ind w:right="72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0.0" w:type="dxa"/>
        <w:tblLayout w:type="fixed"/>
        <w:tblLook w:val="0000"/>
      </w:tblPr>
      <w:tblGrid>
        <w:gridCol w:w="7425"/>
        <w:gridCol w:w="1770"/>
        <w:tblGridChange w:id="0">
          <w:tblGrid>
            <w:gridCol w:w="7425"/>
            <w:gridCol w:w="17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180"/>
              </w:tabs>
              <w:spacing w:after="60" w:line="240" w:lineRule="auto"/>
              <w:ind w:right="72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Retail Associate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| Amazon Books  2018-2019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2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right="72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right="54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Responsible for customer experience and enhancing the company’s already popular and well-received brand by providing customer service within Amazon’s physical retail store location.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Consistently earned 39 d-subs, 9 weeks in a row, with a 40% overall acceptance rate.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Trained in Candy Shop POS system in order to stock, destock, locate, and check prices of products.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in locating books to reach fitness goals, returning online purchases, and saving money with seasonal, weekly, and daily Amazon bundle deals.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Obsessed over customers by acknowledging repeat customers who came into the store by name as well as giving them specific book recommendations.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Took ownership in the customer experience by offering to wrap items with tissue paper for customers during the holiday season.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Account Manager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| Easycare, APCO </w:t>
        <w:tab/>
        <w:t xml:space="preserve">201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within a 4-person team responsible for collecting data and managing company business partnerships via arange of marketing operations:branding, public relations, and business development.Managed multiple external SME accounts ranging from $12 to $200 thousand.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 and provide timely, professional, and friendly responses to email and phone inquiries fromAgency and Region clients on a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ad hoc reporting on claims, production, loss history, cancellations, and any others as requested.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Awarded Star, for excellent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ustomer 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ervice 2017.</w:t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sz w:val="18"/>
          <w:szCs w:val="18"/>
        </w:rPr>
      </w:pPr>
      <w:bookmarkStart w:colFirst="0" w:colLast="0" w:name="_jtkmj8fg0e7w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Electronic Business Support Analyst  | Easycare, APCO </w:t>
        <w:tab/>
        <w:t xml:space="preserve">2016-2017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Hired as third member of product solutions team to support company’s online platforms and applications.Rapidly promoted due to strong performance.Worked cross-functionally in teams during updates to products and improvements, worked closely with the support team on issues within the support queue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2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Research, analyze and document system deficiencies for enhancement of existing systems and processes.Capture and document project requirements that are complete, concise and accurate.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and execute accurate test plans for company projects or system enhancements/corrections.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Dealer and Agent personnel with technical support problems through email, phone and face to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Awarded Star, for excellent Customer Service 2016.</w:t>
      </w:r>
    </w:p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</w:rPr>
      </w:pPr>
      <w:bookmarkStart w:colFirst="0" w:colLast="0" w:name="_4bqy3gx4u8i0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Assistant Manager | Payless Shoesource</w:t>
        <w:tab/>
        <w:tab/>
        <w:t xml:space="preserve">2014-2016</w:t>
      </w:r>
    </w:p>
    <w:p w:rsidR="00000000" w:rsidDel="00000000" w:rsidP="00000000" w:rsidRDefault="00000000" w:rsidRPr="00000000" w14:paraId="00000029">
      <w:pPr>
        <w:spacing w:after="60" w:before="6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Executed key strategies focusing on customer satisfaction and maximizing sales across varied business segments. Implemented retail sales operations policies and procedures of the store through execution and direct supervision.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sales forecasts and strategies that assisted in the 2015 award for Highest Annual Revenue Increase of 25%+ at the regional level.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Sourced, pre-screen and schedule applicants for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Learned and implemented new tools and systems that manage client contacts and increase store efficiency.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Attended Evening Social events as a representative of the management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Sales Coordinator | Hilton Head Marriott Resort and Spa</w:t>
        <w:tab/>
        <w:t xml:space="preserve">2010-2014</w:t>
      </w:r>
    </w:p>
    <w:p w:rsidR="00000000" w:rsidDel="00000000" w:rsidP="00000000" w:rsidRDefault="00000000" w:rsidRPr="00000000" w14:paraId="0000002F">
      <w:pPr>
        <w:widowControl w:val="0"/>
        <w:tabs>
          <w:tab w:val="left" w:pos="180"/>
          <w:tab w:val="left" w:pos="220"/>
          <w:tab w:val="left" w:pos="940"/>
        </w:tabs>
        <w:spacing w:after="213" w:line="240" w:lineRule="auto"/>
        <w:ind w:right="259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Dual accountability for managing operations and sales for 513-room, 26-meeting room hotel entailing guest services/satisfaction, day-to-day functions, and staff performance.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Generated increase in revenues by instituting a corporate discount rate of 25% for companies holding annual events eliminating need for 3rd party service providers.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administrative functions in addition to inside/outside sales by coordinating and transitioning property services and product for specific customer needs and requests.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social and wedding markets including handling all outbound and inbound communication with leads, contract development, negotiation and aspects of account management.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0" w:lineRule="auto"/>
        <w:rPr>
          <w:rFonts w:ascii="Arial" w:cs="Arial" w:eastAsia="Arial" w:hAnsi="Arial"/>
        </w:rPr>
      </w:pPr>
      <w:bookmarkStart w:colFirst="0" w:colLast="0" w:name="_okge4hfhsuj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References </w:t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Andrew Strickland</w:t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Store Manager Payless Shoesource</w:t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Statesboro, GA 30458</w:t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912-856-5879</w:t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Terreze Rucker</w:t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 Desk Manager JW Marriott Austin</w:t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78701</w:t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912-344-6614</w:t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Gilchrist, Tasha </w:t>
      </w:r>
    </w:p>
    <w:p w:rsidR="00000000" w:rsidDel="00000000" w:rsidP="00000000" w:rsidRDefault="00000000" w:rsidRPr="00000000" w14:paraId="00000040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Assistant Manager JDC1 Amazon Books</w:t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Washington, DC 2002</w:t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410-240-0199</w:t>
      </w:r>
    </w:p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tashg@amazon.com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0" w:line="276" w:lineRule="auto"/>
      <w:ind w:left="0" w:right="0" w:firstLine="0"/>
      <w:jc w:val="lef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Style w:val="Title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Jessica Spencer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="240" w:lineRule="auto"/>
    </w:pPr>
    <w:rPr>
      <w:rFonts w:ascii="Book Antiqua" w:cs="Book Antiqua" w:eastAsia="Book Antiqua" w:hAnsi="Book Antiqua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</w:pPr>
    <w:rPr>
      <w:rFonts w:ascii="Book Antiqua" w:cs="Book Antiqua" w:eastAsia="Book Antiqua" w:hAnsi="Book Antiqua"/>
      <w:b w:val="1"/>
      <w:color w:val="322f6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76" w:lineRule="auto"/>
    </w:pPr>
    <w:rPr>
      <w:rFonts w:ascii="Book Antiqua" w:cs="Book Antiqua" w:eastAsia="Book Antiqua" w:hAnsi="Book Antiqua"/>
      <w:b w:val="1"/>
      <w:i w:val="1"/>
      <w:color w:val="322f6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76" w:lineRule="auto"/>
    </w:pPr>
    <w:rPr>
      <w:rFonts w:ascii="Book Antiqua" w:cs="Book Antiqua" w:eastAsia="Book Antiqua" w:hAnsi="Book Antiqua"/>
      <w:color w:val="181731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="276" w:lineRule="auto"/>
    </w:pPr>
    <w:rPr>
      <w:rFonts w:ascii="Book Antiqua" w:cs="Book Antiqua" w:eastAsia="Book Antiqua" w:hAnsi="Book Antiqua"/>
      <w:i w:val="1"/>
      <w:color w:val="181731"/>
      <w:vertAlign w:val="baseline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spacing w:line="276" w:lineRule="auto"/>
    </w:pPr>
    <w:rPr>
      <w:rFonts w:ascii="Book Antiqua" w:cs="Book Antiqua" w:eastAsia="Book Antiqua" w:hAnsi="Book Antiqua"/>
      <w:i w:val="1"/>
      <w:color w:val="322f64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