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9E062" w14:textId="4526F11B" w:rsidR="001D7845" w:rsidRPr="001D7845" w:rsidRDefault="001D7845" w:rsidP="001D7845">
      <w:pPr>
        <w:jc w:val="center"/>
      </w:pPr>
      <w:r w:rsidRPr="001D7845">
        <w:drawing>
          <wp:inline distT="0" distB="0" distL="0" distR="0" wp14:anchorId="07029DBC" wp14:editId="24085A9B">
            <wp:extent cx="3055620" cy="2125980"/>
            <wp:effectExtent l="0" t="0" r="0" b="0"/>
            <wp:docPr id="1290286290" name="Picture 2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86290" name="Picture 2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D417" w14:textId="77777777" w:rsidR="001D7845" w:rsidRPr="001D7845" w:rsidRDefault="001D7845" w:rsidP="001D7845">
      <w:pPr>
        <w:pStyle w:val="Title"/>
        <w:jc w:val="center"/>
      </w:pPr>
      <w:r w:rsidRPr="001D7845">
        <w:t>Final Project Report</w:t>
      </w:r>
    </w:p>
    <w:p w14:paraId="7EC22A94" w14:textId="6F86D82B" w:rsidR="001D7845" w:rsidRPr="001D7845" w:rsidRDefault="001D7845" w:rsidP="001D7845">
      <w:pPr>
        <w:pStyle w:val="Subtitle"/>
        <w:jc w:val="center"/>
        <w:rPr>
          <w:b/>
          <w:bCs/>
        </w:rPr>
      </w:pPr>
      <w:r w:rsidRPr="001D7845">
        <w:t>RBE 50</w:t>
      </w:r>
      <w:r>
        <w:t>2</w:t>
      </w:r>
    </w:p>
    <w:p w14:paraId="79E860C1" w14:textId="77777777" w:rsidR="001D7845" w:rsidRPr="001D7845" w:rsidRDefault="001D7845" w:rsidP="001D7845">
      <w:pPr>
        <w:jc w:val="center"/>
      </w:pPr>
    </w:p>
    <w:p w14:paraId="1B187228" w14:textId="77777777" w:rsidR="001D7845" w:rsidRPr="001D7845" w:rsidRDefault="001D7845" w:rsidP="001D7845">
      <w:pPr>
        <w:pStyle w:val="Subtitle"/>
        <w:jc w:val="center"/>
        <w:rPr>
          <w:rStyle w:val="SubtleEmphasis"/>
        </w:rPr>
      </w:pPr>
      <w:r w:rsidRPr="001D7845">
        <w:rPr>
          <w:rStyle w:val="SubtleEmphasis"/>
        </w:rPr>
        <w:t>Jessica Hart</w:t>
      </w:r>
    </w:p>
    <w:p w14:paraId="13E02227" w14:textId="77777777" w:rsidR="001D7845" w:rsidRPr="001D7845" w:rsidRDefault="001D7845" w:rsidP="001D7845">
      <w:pPr>
        <w:jc w:val="center"/>
      </w:pPr>
      <w:r w:rsidRPr="001D7845">
        <w:br/>
      </w:r>
    </w:p>
    <w:p w14:paraId="188AFFCC" w14:textId="654054A7" w:rsidR="001D7845" w:rsidRDefault="001D7845" w:rsidP="001D7845">
      <w:pPr>
        <w:jc w:val="center"/>
        <w:rPr>
          <w:rStyle w:val="SubtleEmphasis"/>
        </w:rPr>
      </w:pPr>
      <w:r w:rsidRPr="001D7845">
        <w:rPr>
          <w:rStyle w:val="SubtleEmphasis"/>
        </w:rPr>
        <w:t>December 12, 2024</w:t>
      </w:r>
    </w:p>
    <w:p w14:paraId="6FFC72D1" w14:textId="77777777" w:rsidR="001D7845" w:rsidRDefault="001D7845">
      <w:pPr>
        <w:rPr>
          <w:rStyle w:val="SubtleEmphasis"/>
        </w:rPr>
      </w:pPr>
      <w:r>
        <w:rPr>
          <w:rStyle w:val="SubtleEmphasis"/>
        </w:rPr>
        <w:br w:type="page"/>
      </w:r>
    </w:p>
    <w:p w14:paraId="0A40711E" w14:textId="7C15D902" w:rsidR="001D7845" w:rsidRPr="001D7845" w:rsidRDefault="001D7845" w:rsidP="001D7845">
      <w:pPr>
        <w:pStyle w:val="Heading2"/>
        <w:rPr>
          <w:rStyle w:val="SubtleEmphasis"/>
          <w:i w:val="0"/>
          <w:iCs w:val="0"/>
          <w:color w:val="2F5496" w:themeColor="accent1" w:themeShade="BF"/>
        </w:rPr>
      </w:pPr>
      <w:r w:rsidRPr="001D7845">
        <w:rPr>
          <w:rStyle w:val="SubtleEmphasis"/>
          <w:i w:val="0"/>
          <w:iCs w:val="0"/>
          <w:color w:val="2F5496" w:themeColor="accent1" w:themeShade="BF"/>
        </w:rPr>
        <w:lastRenderedPageBreak/>
        <w:t>Introduction</w:t>
      </w:r>
    </w:p>
    <w:p w14:paraId="2D0B79E0" w14:textId="75D5CC94" w:rsidR="001D7845" w:rsidRDefault="001D7845" w:rsidP="001D7845">
      <w:r>
        <w:t>Blah blah blah intro shit</w:t>
      </w:r>
    </w:p>
    <w:p w14:paraId="3FD00476" w14:textId="5DFC92F9" w:rsidR="00635865" w:rsidRDefault="00635865" w:rsidP="001D7845">
      <w:r>
        <w:t xml:space="preserve">Quadcopter control is a complex topic, with many different approaches. For this project, the goal was to design two controllers. The first was a proportional derivative controller, and the second an optimal controller. For the optimal controller, there were two options, either a linear quadratic regulator or a model predictive controller. </w:t>
      </w:r>
      <w:r w:rsidR="00B80009">
        <w:t xml:space="preserve">For the optimal controller, the linear quadratic regulator was selected. </w:t>
      </w:r>
    </w:p>
    <w:p w14:paraId="7759C721" w14:textId="77777777" w:rsidR="001D7845" w:rsidRDefault="001D7845" w:rsidP="001D7845"/>
    <w:p w14:paraId="1157ADB1" w14:textId="66E7515E" w:rsidR="001D7845" w:rsidRDefault="001D7845" w:rsidP="001D7845">
      <w:pPr>
        <w:pStyle w:val="Heading2"/>
      </w:pPr>
      <w:r>
        <w:t>Methodology</w:t>
      </w:r>
    </w:p>
    <w:p w14:paraId="7A1F8B2F" w14:textId="34EEBA8D" w:rsidR="001D7845" w:rsidRDefault="001D7845" w:rsidP="001D7845">
      <w:r>
        <w:t>I picked controllers and blah blah</w:t>
      </w:r>
    </w:p>
    <w:p w14:paraId="1F97CACA" w14:textId="706A77E9" w:rsidR="001E0040" w:rsidRDefault="001E0040" w:rsidP="00A53864">
      <w:pPr>
        <w:pStyle w:val="Heading4"/>
        <w:rPr>
          <w:lang w:val="es-ES"/>
        </w:rPr>
      </w:pPr>
      <w:r w:rsidRPr="001E0040">
        <w:rPr>
          <w:lang w:val="es-ES"/>
        </w:rPr>
        <w:t xml:space="preserve">Control </w:t>
      </w:r>
      <w:r w:rsidR="00A53864">
        <w:rPr>
          <w:lang w:val="es-ES"/>
        </w:rPr>
        <w:t>Inputs</w:t>
      </w:r>
    </w:p>
    <w:p w14:paraId="78CFDABC" w14:textId="0931B258" w:rsidR="001E0040" w:rsidRDefault="001E0040" w:rsidP="001D7845">
      <w:pPr>
        <w:rPr>
          <w:rFonts w:eastAsiaTheme="minorEastAsia"/>
        </w:rPr>
      </w:pPr>
      <w:r>
        <w:rPr>
          <w:lang w:val="es-ES"/>
        </w:rPr>
        <w:tab/>
      </w:r>
      <w:r w:rsidRPr="001E0040">
        <w:t>For t</w:t>
      </w:r>
      <w:r>
        <w:t xml:space="preserve">he </w:t>
      </w:r>
      <w:proofErr w:type="spellStart"/>
      <w:r>
        <w:t>CrazyFile</w:t>
      </w:r>
      <w:proofErr w:type="spellEnd"/>
      <w:r>
        <w:t xml:space="preserve"> 2.0 quadcopter, there are two inputs. The first is the total thrust of the propellers, expressed as the sum of each of the four individual propellers (Equation 1). The second is</w:t>
      </w:r>
      <w:r w:rsidR="00EF5FF1">
        <w:t xml:space="preserve"> the vector of</w:t>
      </w:r>
      <w:r>
        <w:t xml:space="preserve"> moment</w:t>
      </w:r>
      <w:r w:rsidR="00EF5FF1">
        <w:t xml:space="preserve">s experienced by the quadcopter about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F5FF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F5FF1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F5FF1">
        <w:rPr>
          <w:rFonts w:eastAsiaTheme="minorEastAsia"/>
        </w:rPr>
        <w:t xml:space="preserve"> axes. </w:t>
      </w:r>
    </w:p>
    <w:p w14:paraId="0249F8B8" w14:textId="325A661E" w:rsidR="00EF5FF1" w:rsidRPr="00EF5FF1" w:rsidRDefault="00EF5FF1" w:rsidP="00EF5FF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283EA63" w14:textId="4A028CE6" w:rsidR="00EF5FF1" w:rsidRPr="00E9546B" w:rsidRDefault="00EF5FF1" w:rsidP="00A5386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6893BB1B" w14:textId="77777777" w:rsidR="00E9546B" w:rsidRDefault="00E9546B" w:rsidP="00E9546B">
      <w:pPr>
        <w:rPr>
          <w:rFonts w:eastAsiaTheme="minorEastAsia"/>
        </w:rPr>
      </w:pPr>
      <w:r>
        <w:rPr>
          <w:rFonts w:eastAsiaTheme="minorEastAsia"/>
        </w:rPr>
        <w:t>The given parameters were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028"/>
        <w:gridCol w:w="3028"/>
      </w:tblGrid>
      <w:tr w:rsidR="00E9546B" w14:paraId="67EADDFD" w14:textId="77777777" w:rsidTr="00AD4352">
        <w:tc>
          <w:tcPr>
            <w:tcW w:w="3294" w:type="dxa"/>
            <w:vAlign w:val="center"/>
          </w:tcPr>
          <w:p w14:paraId="6B1A391A" w14:textId="6DDC5284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  <w:r w:rsidRPr="00AD4352">
              <w:rPr>
                <w:rFonts w:ascii="Cambria Math" w:eastAsiaTheme="minorEastAsia" w:hAnsi="Cambria Math"/>
              </w:rPr>
              <w:t>Variable</w:t>
            </w:r>
          </w:p>
        </w:tc>
        <w:tc>
          <w:tcPr>
            <w:tcW w:w="3028" w:type="dxa"/>
            <w:vAlign w:val="center"/>
          </w:tcPr>
          <w:p w14:paraId="490C7098" w14:textId="56038C94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  <w:r w:rsidRPr="00AD4352">
              <w:rPr>
                <w:rFonts w:ascii="Cambria Math" w:eastAsiaTheme="minorEastAsia" w:hAnsi="Cambria Math"/>
              </w:rPr>
              <w:t>Symbol</w:t>
            </w:r>
          </w:p>
        </w:tc>
        <w:tc>
          <w:tcPr>
            <w:tcW w:w="3028" w:type="dxa"/>
            <w:vAlign w:val="center"/>
          </w:tcPr>
          <w:p w14:paraId="680D7914" w14:textId="317C1848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  <w:r w:rsidRPr="00AD4352">
              <w:rPr>
                <w:rFonts w:ascii="Cambria Math" w:eastAsiaTheme="minorEastAsia" w:hAnsi="Cambria Math"/>
              </w:rPr>
              <w:t>Value</w:t>
            </w:r>
          </w:p>
        </w:tc>
      </w:tr>
      <w:tr w:rsidR="00E9546B" w14:paraId="2E3BC51E" w14:textId="77777777" w:rsidTr="00AD4352">
        <w:tc>
          <w:tcPr>
            <w:tcW w:w="3294" w:type="dxa"/>
            <w:vAlign w:val="center"/>
          </w:tcPr>
          <w:p w14:paraId="38531810" w14:textId="6B5F3985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  <w:r w:rsidRPr="00AD4352">
              <w:rPr>
                <w:rFonts w:ascii="Cambria Math" w:eastAsiaTheme="minorEastAsia" w:hAnsi="Cambria Math"/>
              </w:rPr>
              <w:t>Mass</w:t>
            </w:r>
          </w:p>
        </w:tc>
        <w:tc>
          <w:tcPr>
            <w:tcW w:w="3028" w:type="dxa"/>
            <w:vAlign w:val="center"/>
          </w:tcPr>
          <w:p w14:paraId="5ABC39B9" w14:textId="3F2E906A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  <w:r w:rsidRPr="00AD4352">
              <w:rPr>
                <w:rFonts w:ascii="Cambria Math" w:eastAsiaTheme="minorEastAsia" w:hAnsi="Cambria Math"/>
              </w:rPr>
              <w:t>m</w:t>
            </w:r>
          </w:p>
        </w:tc>
        <w:tc>
          <w:tcPr>
            <w:tcW w:w="3028" w:type="dxa"/>
            <w:vAlign w:val="center"/>
          </w:tcPr>
          <w:p w14:paraId="66CEFFE4" w14:textId="43DE10F0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  <w:r w:rsidRPr="00AD4352">
              <w:rPr>
                <w:rFonts w:ascii="Cambria Math" w:eastAsiaTheme="minorEastAsia" w:hAnsi="Cambria Math"/>
              </w:rPr>
              <w:t>0.03kg</w:t>
            </w:r>
          </w:p>
        </w:tc>
      </w:tr>
      <w:tr w:rsidR="00E9546B" w14:paraId="1E6D39A1" w14:textId="77777777" w:rsidTr="00AD4352">
        <w:tc>
          <w:tcPr>
            <w:tcW w:w="3294" w:type="dxa"/>
            <w:vAlign w:val="center"/>
          </w:tcPr>
          <w:p w14:paraId="4605C9F8" w14:textId="1DAD43BF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  <w:r w:rsidRPr="00AD4352">
              <w:rPr>
                <w:rFonts w:ascii="Cambria Math" w:eastAsiaTheme="minorEastAsia" w:hAnsi="Cambria Math"/>
              </w:rPr>
              <w:t>Gravity</w:t>
            </w:r>
          </w:p>
        </w:tc>
        <w:tc>
          <w:tcPr>
            <w:tcW w:w="3028" w:type="dxa"/>
            <w:vAlign w:val="center"/>
          </w:tcPr>
          <w:p w14:paraId="3B6A2FCA" w14:textId="7866F7F7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  <w:r w:rsidRPr="00AD4352">
              <w:rPr>
                <w:rFonts w:ascii="Cambria Math" w:eastAsiaTheme="minorEastAsia" w:hAnsi="Cambria Math"/>
              </w:rPr>
              <w:t>g</w:t>
            </w:r>
          </w:p>
        </w:tc>
        <w:tc>
          <w:tcPr>
            <w:tcW w:w="3028" w:type="dxa"/>
            <w:vAlign w:val="center"/>
          </w:tcPr>
          <w:p w14:paraId="6722002A" w14:textId="72C2E040" w:rsidR="00E9546B" w:rsidRPr="00AD4352" w:rsidRDefault="004E2DF8" w:rsidP="00AD4352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9.81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9546B" w14:paraId="7A9354A5" w14:textId="77777777" w:rsidTr="00AD4352">
        <w:tc>
          <w:tcPr>
            <w:tcW w:w="3294" w:type="dxa"/>
            <w:vAlign w:val="center"/>
          </w:tcPr>
          <w:p w14:paraId="5F489E51" w14:textId="56FFF612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  <w:r w:rsidRPr="00AD4352">
              <w:rPr>
                <w:rFonts w:ascii="Cambria Math" w:eastAsiaTheme="minorEastAsia" w:hAnsi="Cambria Math"/>
              </w:rPr>
              <w:t>Mass moment of inertia about x</w:t>
            </w:r>
          </w:p>
        </w:tc>
        <w:tc>
          <w:tcPr>
            <w:tcW w:w="3028" w:type="dxa"/>
            <w:vAlign w:val="center"/>
          </w:tcPr>
          <w:p w14:paraId="799CFDB6" w14:textId="5CC75570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3028" w:type="dxa"/>
            <w:vAlign w:val="center"/>
          </w:tcPr>
          <w:p w14:paraId="7FEE788A" w14:textId="2FCB9484" w:rsidR="00E9546B" w:rsidRPr="00AD4352" w:rsidRDefault="004E2DF8" w:rsidP="00AD4352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.43</m:t>
                </m:r>
                <m:r>
                  <w:rPr>
                    <w:rFonts w:ascii="Cambria Math" w:eastAsiaTheme="minorEastAsia" w:hAnsi="Cambria Math"/>
                  </w:rPr>
                  <m:t xml:space="preserve"> kg*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9546B" w14:paraId="1D6255AA" w14:textId="77777777" w:rsidTr="00AD4352">
        <w:tc>
          <w:tcPr>
            <w:tcW w:w="3294" w:type="dxa"/>
            <w:vAlign w:val="center"/>
          </w:tcPr>
          <w:p w14:paraId="01232A5E" w14:textId="32C04D94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  <w:r w:rsidRPr="00AD4352">
              <w:rPr>
                <w:rFonts w:ascii="Cambria Math" w:eastAsiaTheme="minorEastAsia" w:hAnsi="Cambria Math"/>
              </w:rPr>
              <w:t xml:space="preserve">Mass moment of inertia about </w:t>
            </w:r>
            <w:r w:rsidRPr="00AD4352">
              <w:rPr>
                <w:rFonts w:ascii="Cambria Math" w:eastAsiaTheme="minorEastAsia" w:hAnsi="Cambria Math"/>
              </w:rPr>
              <w:t>y</w:t>
            </w:r>
          </w:p>
        </w:tc>
        <w:tc>
          <w:tcPr>
            <w:tcW w:w="3028" w:type="dxa"/>
            <w:vAlign w:val="center"/>
          </w:tcPr>
          <w:p w14:paraId="16EB4867" w14:textId="3997A51D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yy</m:t>
                    </m:r>
                  </m:sub>
                </m:sSub>
              </m:oMath>
            </m:oMathPara>
          </w:p>
        </w:tc>
        <w:tc>
          <w:tcPr>
            <w:tcW w:w="3028" w:type="dxa"/>
            <w:vAlign w:val="center"/>
          </w:tcPr>
          <w:p w14:paraId="3D1D0555" w14:textId="374FAB36" w:rsidR="00E9546B" w:rsidRPr="00AD4352" w:rsidRDefault="004E2DF8" w:rsidP="00AD4352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1.43 kg*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9546B" w14:paraId="3406CA9A" w14:textId="77777777" w:rsidTr="00AD4352">
        <w:tc>
          <w:tcPr>
            <w:tcW w:w="3294" w:type="dxa"/>
            <w:vAlign w:val="center"/>
          </w:tcPr>
          <w:p w14:paraId="607D1A25" w14:textId="5C23C43D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  <w:r w:rsidRPr="00AD4352">
              <w:rPr>
                <w:rFonts w:ascii="Cambria Math" w:eastAsiaTheme="minorEastAsia" w:hAnsi="Cambria Math"/>
              </w:rPr>
              <w:t xml:space="preserve">Mass moment of inertia about </w:t>
            </w:r>
            <w:r w:rsidRPr="00AD4352">
              <w:rPr>
                <w:rFonts w:ascii="Cambria Math" w:eastAsiaTheme="minorEastAsia" w:hAnsi="Cambria Math"/>
              </w:rPr>
              <w:t>z</w:t>
            </w:r>
          </w:p>
        </w:tc>
        <w:tc>
          <w:tcPr>
            <w:tcW w:w="3028" w:type="dxa"/>
            <w:vAlign w:val="center"/>
          </w:tcPr>
          <w:p w14:paraId="1019F98B" w14:textId="51ED6E24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zz</m:t>
                    </m:r>
                  </m:sub>
                </m:sSub>
              </m:oMath>
            </m:oMathPara>
          </w:p>
        </w:tc>
        <w:tc>
          <w:tcPr>
            <w:tcW w:w="3028" w:type="dxa"/>
            <w:vAlign w:val="center"/>
          </w:tcPr>
          <w:p w14:paraId="3A60F0E8" w14:textId="6DDCA1EC" w:rsidR="00E9546B" w:rsidRPr="00AD4352" w:rsidRDefault="004E2DF8" w:rsidP="00AD4352">
            <w:pPr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2.89</m:t>
                </m:r>
                <m:r>
                  <w:rPr>
                    <w:rFonts w:ascii="Cambria Math" w:eastAsiaTheme="minorEastAsia" w:hAnsi="Cambria Math"/>
                  </w:rPr>
                  <m:t xml:space="preserve"> kg*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9546B" w14:paraId="67E1C0AC" w14:textId="77777777" w:rsidTr="00AD4352">
        <w:tc>
          <w:tcPr>
            <w:tcW w:w="3294" w:type="dxa"/>
            <w:vAlign w:val="center"/>
          </w:tcPr>
          <w:p w14:paraId="03973304" w14:textId="71526762" w:rsidR="00E9546B" w:rsidRPr="00AD4352" w:rsidRDefault="004E2DF8" w:rsidP="00AD4352">
            <w:pPr>
              <w:jc w:val="center"/>
              <w:rPr>
                <w:rFonts w:ascii="Cambria Math" w:eastAsiaTheme="minorEastAsia" w:hAnsi="Cambria Math"/>
              </w:rPr>
            </w:pPr>
            <w:r w:rsidRPr="00AD4352">
              <w:rPr>
                <w:rFonts w:ascii="Cambria Math" w:eastAsiaTheme="minorEastAsia" w:hAnsi="Cambria Math"/>
              </w:rPr>
              <w:t>Center of mass to center of rotor distance</w:t>
            </w:r>
          </w:p>
        </w:tc>
        <w:tc>
          <w:tcPr>
            <w:tcW w:w="3028" w:type="dxa"/>
            <w:vAlign w:val="center"/>
          </w:tcPr>
          <w:p w14:paraId="08A68E01" w14:textId="01551ABC" w:rsidR="00E9546B" w:rsidRPr="00AD4352" w:rsidRDefault="004E2DF8" w:rsidP="00AD4352">
            <w:pPr>
              <w:jc w:val="center"/>
              <w:rPr>
                <w:rFonts w:ascii="Cambria Math" w:eastAsiaTheme="minorEastAsia" w:hAnsi="Cambria Math"/>
              </w:rPr>
            </w:pPr>
            <w:r w:rsidRPr="00AD4352">
              <w:rPr>
                <w:rFonts w:ascii="Cambria Math" w:eastAsiaTheme="minorEastAsia" w:hAnsi="Cambria Math"/>
              </w:rPr>
              <w:t>l</w:t>
            </w:r>
          </w:p>
        </w:tc>
        <w:tc>
          <w:tcPr>
            <w:tcW w:w="3028" w:type="dxa"/>
            <w:vAlign w:val="center"/>
          </w:tcPr>
          <w:p w14:paraId="5A8CD55A" w14:textId="16469AEB" w:rsidR="00E9546B" w:rsidRPr="00AD4352" w:rsidRDefault="004E2DF8" w:rsidP="00AD4352">
            <w:pPr>
              <w:jc w:val="center"/>
              <w:rPr>
                <w:rFonts w:ascii="Cambria Math" w:eastAsiaTheme="minorEastAsia" w:hAnsi="Cambria Math"/>
              </w:rPr>
            </w:pPr>
            <w:r w:rsidRPr="00AD4352">
              <w:rPr>
                <w:rFonts w:ascii="Cambria Math" w:eastAsiaTheme="minorEastAsia" w:hAnsi="Cambria Math"/>
              </w:rPr>
              <w:t>0.046m</w:t>
            </w:r>
          </w:p>
        </w:tc>
      </w:tr>
      <w:tr w:rsidR="00E9546B" w14:paraId="79421203" w14:textId="77777777" w:rsidTr="00AD4352">
        <w:tc>
          <w:tcPr>
            <w:tcW w:w="3294" w:type="dxa"/>
            <w:vAlign w:val="center"/>
          </w:tcPr>
          <w:p w14:paraId="5AA984AA" w14:textId="77777777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3028" w:type="dxa"/>
            <w:vAlign w:val="center"/>
          </w:tcPr>
          <w:p w14:paraId="09FA04AB" w14:textId="77777777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</w:p>
        </w:tc>
        <w:tc>
          <w:tcPr>
            <w:tcW w:w="3028" w:type="dxa"/>
            <w:vAlign w:val="center"/>
          </w:tcPr>
          <w:p w14:paraId="3453431A" w14:textId="78A26B44" w:rsidR="00E9546B" w:rsidRPr="00AD4352" w:rsidRDefault="00E9546B" w:rsidP="00AD4352">
            <w:pPr>
              <w:jc w:val="center"/>
              <w:rPr>
                <w:rFonts w:ascii="Cambria Math" w:eastAsiaTheme="minorEastAsia" w:hAnsi="Cambria Math"/>
              </w:rPr>
            </w:pPr>
          </w:p>
        </w:tc>
      </w:tr>
    </w:tbl>
    <w:p w14:paraId="46B4084F" w14:textId="783D73E3" w:rsidR="00E9546B" w:rsidRPr="00A53864" w:rsidRDefault="00E9546B" w:rsidP="00E9546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382F1FC" w14:textId="00FBB198" w:rsidR="001D7845" w:rsidRPr="001E0040" w:rsidRDefault="001E0040" w:rsidP="001E0040">
      <w:pPr>
        <w:pStyle w:val="Heading4"/>
      </w:pPr>
      <w:r w:rsidRPr="001E0040">
        <w:t xml:space="preserve"> Proportional Derivative Controller</w:t>
      </w:r>
    </w:p>
    <w:p w14:paraId="7DF9E6EB" w14:textId="77777777" w:rsidR="00A53864" w:rsidRDefault="001E0040" w:rsidP="001E0040">
      <w:r w:rsidRPr="001E0040">
        <w:tab/>
      </w:r>
      <w:r>
        <w:t xml:space="preserve">The first step for designing the proportional derivative controller was to determine the </w:t>
      </w:r>
      <w:r w:rsidR="00A53864">
        <w:t>gain</w:t>
      </w:r>
      <w:r>
        <w:t xml:space="preserve"> variables. </w:t>
      </w:r>
      <w:r w:rsidR="00A53864">
        <w:t>For this simulation, there were 12 gain values, a proportional and derivative component for each axis of positional and angular control. Table 1 shows the positional gains, and Table 2 shows the angular gains.</w:t>
      </w:r>
    </w:p>
    <w:p w14:paraId="4CC28EEA" w14:textId="7A2624F6" w:rsidR="00A53864" w:rsidRDefault="00A53864" w:rsidP="001B15BD">
      <w:pPr>
        <w:jc w:val="center"/>
      </w:pPr>
      <w:r>
        <w:t>Table 1</w:t>
      </w:r>
      <w:r w:rsidR="001B15BD">
        <w:t xml:space="preserve">: Proportional and derivative gains for position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15B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B15BD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B15BD">
        <w:rPr>
          <w:rFonts w:eastAsiaTheme="minorEastAsia"/>
        </w:rPr>
        <w:t xml:space="preserve"> </w:t>
      </w:r>
      <w:r w:rsidR="001B15BD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x, y, z</m:t>
        </m:r>
      </m:oMath>
      <w:r w:rsidR="001B15BD">
        <w:rPr>
          <w:rFonts w:eastAsiaTheme="minorEastAsia"/>
        </w:rPr>
        <w:t xml:space="preserve">) </w:t>
      </w:r>
      <w:r w:rsidR="001B15BD">
        <w:rPr>
          <w:rFonts w:eastAsiaTheme="minorEastAsia"/>
        </w:rPr>
        <w:t>axes.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A53864" w14:paraId="7F3B625B" w14:textId="77777777" w:rsidTr="001B15BD">
        <w:trPr>
          <w:jc w:val="center"/>
        </w:trPr>
        <w:tc>
          <w:tcPr>
            <w:tcW w:w="2337" w:type="dxa"/>
          </w:tcPr>
          <w:p w14:paraId="66E25D39" w14:textId="662282E5" w:rsidR="00A53864" w:rsidRDefault="00A53864" w:rsidP="001B15BD">
            <w:pPr>
              <w:jc w:val="center"/>
            </w:pPr>
          </w:p>
        </w:tc>
        <w:tc>
          <w:tcPr>
            <w:tcW w:w="2337" w:type="dxa"/>
          </w:tcPr>
          <w:p w14:paraId="151F521D" w14:textId="2D43E786" w:rsidR="00A53864" w:rsidRDefault="001B15BD" w:rsidP="001B15B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6D9DE66B" w14:textId="7D252446" w:rsidR="00A53864" w:rsidRDefault="001B15BD" w:rsidP="001B15B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oMath>
            </m:oMathPara>
          </w:p>
        </w:tc>
      </w:tr>
      <w:tr w:rsidR="00A53864" w14:paraId="083CD9CC" w14:textId="77777777" w:rsidTr="001B15BD">
        <w:trPr>
          <w:jc w:val="center"/>
        </w:trPr>
        <w:tc>
          <w:tcPr>
            <w:tcW w:w="2337" w:type="dxa"/>
          </w:tcPr>
          <w:p w14:paraId="24393DF0" w14:textId="0F635317" w:rsidR="00A53864" w:rsidRDefault="001B15BD" w:rsidP="001B15BD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x</m:t>
                </m:r>
              </m:oMath>
            </m:oMathPara>
          </w:p>
        </w:tc>
        <w:tc>
          <w:tcPr>
            <w:tcW w:w="2337" w:type="dxa"/>
          </w:tcPr>
          <w:p w14:paraId="4309E3D9" w14:textId="74002B8A" w:rsidR="00A53864" w:rsidRPr="001B15BD" w:rsidRDefault="001B15BD" w:rsidP="001B15BD">
            <w:pPr>
              <w:jc w:val="center"/>
              <w:rPr>
                <w:rFonts w:ascii="Cambria Math" w:hAnsi="Cambria Math"/>
              </w:rPr>
            </w:pPr>
            <w:r w:rsidRPr="001B15BD">
              <w:rPr>
                <w:rFonts w:ascii="Cambria Math" w:hAnsi="Cambria Math"/>
              </w:rPr>
              <w:t>4.15</w:t>
            </w:r>
          </w:p>
        </w:tc>
        <w:tc>
          <w:tcPr>
            <w:tcW w:w="2338" w:type="dxa"/>
          </w:tcPr>
          <w:p w14:paraId="6D76D67E" w14:textId="57DCDC1E" w:rsidR="00A53864" w:rsidRPr="001B15BD" w:rsidRDefault="001B15BD" w:rsidP="001B15B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10.25</w:t>
            </w:r>
          </w:p>
        </w:tc>
      </w:tr>
      <w:tr w:rsidR="00A53864" w14:paraId="1695EB0B" w14:textId="77777777" w:rsidTr="001B15BD">
        <w:trPr>
          <w:jc w:val="center"/>
        </w:trPr>
        <w:tc>
          <w:tcPr>
            <w:tcW w:w="2337" w:type="dxa"/>
          </w:tcPr>
          <w:p w14:paraId="217C1A11" w14:textId="05954FE4" w:rsidR="00A53864" w:rsidRDefault="001B15BD" w:rsidP="001B15BD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2337" w:type="dxa"/>
          </w:tcPr>
          <w:p w14:paraId="3100B610" w14:textId="1352DBF3" w:rsidR="00A53864" w:rsidRPr="001B15BD" w:rsidRDefault="001B15BD" w:rsidP="001B15B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4.15</w:t>
            </w:r>
          </w:p>
        </w:tc>
        <w:tc>
          <w:tcPr>
            <w:tcW w:w="2338" w:type="dxa"/>
          </w:tcPr>
          <w:p w14:paraId="035561BD" w14:textId="48C6C603" w:rsidR="00A53864" w:rsidRPr="001B15BD" w:rsidRDefault="001B15BD" w:rsidP="001B15B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10.25</w:t>
            </w:r>
          </w:p>
        </w:tc>
      </w:tr>
      <w:tr w:rsidR="00A53864" w14:paraId="42013EC0" w14:textId="77777777" w:rsidTr="001B15BD">
        <w:trPr>
          <w:jc w:val="center"/>
        </w:trPr>
        <w:tc>
          <w:tcPr>
            <w:tcW w:w="2337" w:type="dxa"/>
          </w:tcPr>
          <w:p w14:paraId="1066B208" w14:textId="4943FE42" w:rsidR="00A53864" w:rsidRDefault="001B15BD" w:rsidP="001B15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337" w:type="dxa"/>
          </w:tcPr>
          <w:p w14:paraId="4EC896C0" w14:textId="39D82AA3" w:rsidR="00A53864" w:rsidRPr="001B15BD" w:rsidRDefault="001B15BD" w:rsidP="001B15B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3.00</w:t>
            </w:r>
          </w:p>
        </w:tc>
        <w:tc>
          <w:tcPr>
            <w:tcW w:w="2338" w:type="dxa"/>
          </w:tcPr>
          <w:p w14:paraId="004C2649" w14:textId="0E624A13" w:rsidR="00A53864" w:rsidRPr="001B15BD" w:rsidRDefault="001B15BD" w:rsidP="001B15B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3.5</w:t>
            </w:r>
          </w:p>
        </w:tc>
      </w:tr>
    </w:tbl>
    <w:p w14:paraId="719476BD" w14:textId="79C2EF0E" w:rsidR="001E0040" w:rsidRDefault="001E0040" w:rsidP="001B15BD">
      <w:pPr>
        <w:jc w:val="center"/>
      </w:pPr>
    </w:p>
    <w:p w14:paraId="75F877A9" w14:textId="34320371" w:rsidR="001B15BD" w:rsidRDefault="001B15BD" w:rsidP="001B15BD">
      <w:pPr>
        <w:jc w:val="center"/>
      </w:pPr>
      <w:r>
        <w:t xml:space="preserve">Table </w:t>
      </w:r>
      <w:r>
        <w:t>2: Proportional and derivative gains for roll, pitch, and yaw (</w:t>
      </w:r>
      <m:oMath>
        <m:r>
          <w:rPr>
            <w:rFonts w:ascii="Cambria Math" w:hAnsi="Cambria Math"/>
          </w:rPr>
          <m:t>φ, θ, ψ</m:t>
        </m:r>
      </m:oMath>
      <w: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B15BD" w14:paraId="117A084A" w14:textId="77777777" w:rsidTr="001B15BD">
        <w:trPr>
          <w:jc w:val="center"/>
        </w:trPr>
        <w:tc>
          <w:tcPr>
            <w:tcW w:w="2337" w:type="dxa"/>
          </w:tcPr>
          <w:p w14:paraId="5813895A" w14:textId="77777777" w:rsidR="001B15BD" w:rsidRDefault="001B15BD" w:rsidP="001B15BD">
            <w:pPr>
              <w:jc w:val="center"/>
            </w:pPr>
          </w:p>
        </w:tc>
        <w:tc>
          <w:tcPr>
            <w:tcW w:w="2337" w:type="dxa"/>
          </w:tcPr>
          <w:p w14:paraId="00891E63" w14:textId="77777777" w:rsidR="001B15BD" w:rsidRDefault="001B15BD" w:rsidP="001B15B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275F6387" w14:textId="77777777" w:rsidR="001B15BD" w:rsidRDefault="001B15BD" w:rsidP="001B15B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oMath>
            </m:oMathPara>
          </w:p>
        </w:tc>
      </w:tr>
      <w:tr w:rsidR="001B15BD" w14:paraId="1919A595" w14:textId="77777777" w:rsidTr="001B15BD">
        <w:trPr>
          <w:jc w:val="center"/>
        </w:trPr>
        <w:tc>
          <w:tcPr>
            <w:tcW w:w="2337" w:type="dxa"/>
          </w:tcPr>
          <w:p w14:paraId="119CC07C" w14:textId="35E4CD66" w:rsidR="001B15BD" w:rsidRDefault="001B15BD" w:rsidP="001B15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2337" w:type="dxa"/>
          </w:tcPr>
          <w:p w14:paraId="45911CB7" w14:textId="61F53953" w:rsidR="001B15BD" w:rsidRPr="001B15BD" w:rsidRDefault="001B15BD" w:rsidP="001B15B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0.5</w:t>
            </w:r>
          </w:p>
        </w:tc>
        <w:tc>
          <w:tcPr>
            <w:tcW w:w="2338" w:type="dxa"/>
          </w:tcPr>
          <w:p w14:paraId="6B077B7F" w14:textId="05D1FB47" w:rsidR="001B15BD" w:rsidRPr="001B15BD" w:rsidRDefault="001B15BD" w:rsidP="001B15B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3.0</w:t>
            </w:r>
          </w:p>
        </w:tc>
      </w:tr>
      <w:tr w:rsidR="001B15BD" w14:paraId="19283BC2" w14:textId="77777777" w:rsidTr="001B15BD">
        <w:trPr>
          <w:jc w:val="center"/>
        </w:trPr>
        <w:tc>
          <w:tcPr>
            <w:tcW w:w="2337" w:type="dxa"/>
          </w:tcPr>
          <w:p w14:paraId="07F21515" w14:textId="3A01ED40" w:rsidR="001B15BD" w:rsidRDefault="001B15BD" w:rsidP="001B15B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337" w:type="dxa"/>
          </w:tcPr>
          <w:p w14:paraId="6D1F72D6" w14:textId="5EB843B8" w:rsidR="001B15BD" w:rsidRPr="001B15BD" w:rsidRDefault="001B15BD" w:rsidP="001B15B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0.5</w:t>
            </w:r>
          </w:p>
        </w:tc>
        <w:tc>
          <w:tcPr>
            <w:tcW w:w="2338" w:type="dxa"/>
          </w:tcPr>
          <w:p w14:paraId="6A855C06" w14:textId="6DC4353D" w:rsidR="001B15BD" w:rsidRPr="001B15BD" w:rsidRDefault="001B15BD" w:rsidP="001B15BD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3.0</w:t>
            </w:r>
          </w:p>
        </w:tc>
      </w:tr>
      <w:tr w:rsidR="001B15BD" w14:paraId="3EE6ED45" w14:textId="77777777" w:rsidTr="001B15BD">
        <w:trPr>
          <w:jc w:val="center"/>
        </w:trPr>
        <w:tc>
          <w:tcPr>
            <w:tcW w:w="2337" w:type="dxa"/>
          </w:tcPr>
          <w:p w14:paraId="37893255" w14:textId="72816EEF" w:rsidR="001B15BD" w:rsidRDefault="001B15BD" w:rsidP="00926F48">
            <m:oMathPara>
              <m:oMath>
                <m: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  <w:tc>
          <w:tcPr>
            <w:tcW w:w="2337" w:type="dxa"/>
          </w:tcPr>
          <w:p w14:paraId="255CAAD7" w14:textId="515A457F" w:rsidR="001B15BD" w:rsidRPr="001B15BD" w:rsidRDefault="001B15BD" w:rsidP="00926F4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1.2</w:t>
            </w:r>
          </w:p>
        </w:tc>
        <w:tc>
          <w:tcPr>
            <w:tcW w:w="2338" w:type="dxa"/>
          </w:tcPr>
          <w:p w14:paraId="6F12CA47" w14:textId="37840731" w:rsidR="001B15BD" w:rsidRPr="001B15BD" w:rsidRDefault="001B15BD" w:rsidP="00926F48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1.8</w:t>
            </w:r>
          </w:p>
        </w:tc>
      </w:tr>
    </w:tbl>
    <w:p w14:paraId="6593E657" w14:textId="191300C7" w:rsidR="001B15BD" w:rsidRDefault="001C744C" w:rsidP="001E0040">
      <w:r>
        <w:t>After establishing the gains, the desired accelerations, roll, and pitch were calculated with the following equations:</w:t>
      </w:r>
    </w:p>
    <w:p w14:paraId="65080548" w14:textId="45A4AAAC" w:rsidR="00DC0EE3" w:rsidRDefault="00DC0EE3" w:rsidP="001C74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des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BA46505" w14:textId="79CF0A14" w:rsidR="001C744C" w:rsidRPr="00DC0EE3" w:rsidRDefault="001C744C" w:rsidP="001C74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des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des,x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des,</m:t>
              </m:r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3905959" w14:textId="65E6AE38" w:rsidR="00DC0EE3" w:rsidRPr="00DC0EE3" w:rsidRDefault="00DC0EE3" w:rsidP="001C74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des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des,x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des,</m:t>
              </m:r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78F249CD" w14:textId="4BAF2AE3" w:rsidR="00DC0EE3" w:rsidRDefault="00DC0EE3" w:rsidP="001C744C">
      <w:pPr>
        <w:rPr>
          <w:rFonts w:eastAsiaTheme="minorEastAsia"/>
        </w:rPr>
      </w:pPr>
      <w:r>
        <w:rPr>
          <w:rFonts w:eastAsiaTheme="minorEastAsia"/>
        </w:rPr>
        <w:t>After calculating the above values, the control inputs could be determined with the following equations:</w:t>
      </w:r>
    </w:p>
    <w:p w14:paraId="556BFBFB" w14:textId="081005E0" w:rsidR="00DC0EE3" w:rsidRPr="00DC0EE3" w:rsidRDefault="00DC0EE3" w:rsidP="00DC0E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 = m*g-m(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D,z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P,z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des, z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457B029" w14:textId="1A99193E" w:rsidR="00DC0EE3" w:rsidRPr="00E9546B" w:rsidRDefault="00DC0EE3" w:rsidP="00DC0E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Moment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P,φ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des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-φ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D,φ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des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-p)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des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des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des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D,θ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des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630B3BC" w14:textId="75CD5F93" w:rsidR="00DC0EE3" w:rsidRPr="002B2C93" w:rsidRDefault="004E2DF8" w:rsidP="001C74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Moment</m:t>
              </m:r>
            </m:sub>
          </m:sSub>
        </m:oMath>
      </m:oMathPara>
    </w:p>
    <w:p w14:paraId="7B14F17D" w14:textId="15E132F6" w:rsidR="00AC1441" w:rsidRDefault="00AC1441" w:rsidP="00AC1441">
      <w:pPr>
        <w:pStyle w:val="Heading4"/>
      </w:pPr>
      <w:r>
        <w:t>Linear Quadratic Regulator</w:t>
      </w:r>
    </w:p>
    <w:p w14:paraId="3AC509C5" w14:textId="497DAFC8" w:rsidR="00A5408A" w:rsidRDefault="00A5408A" w:rsidP="00AC1441">
      <w:r>
        <w:tab/>
        <w:t>To implement the Linear Quadratic Regulator, the first step was to identify the linearized state equations to generate the A and B matrices. The sate variables</w:t>
      </w:r>
      <w:r w:rsidR="002B2C93">
        <w:t xml:space="preserve"> and state space representation</w:t>
      </w:r>
      <w:r>
        <w:t xml:space="preserve"> were identified as:</w:t>
      </w:r>
    </w:p>
    <w:p w14:paraId="15710055" w14:textId="60A44F3B" w:rsidR="00AC1441" w:rsidRDefault="00A5408A" w:rsidP="002B2C93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t xml:space="preserve">  </w:t>
      </w:r>
      <w:r w:rsidR="002B2C93"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w:bookmarkStart w:id="0" w:name="_Hlk184974667"/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w:bookmarkEnd w:id="0"/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acc>
                            </m:e>
                          </m:m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</m:m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m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</m:m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8F08B5E" w14:textId="18CBA599" w:rsidR="00C57B2A" w:rsidRDefault="002B2C93" w:rsidP="002B2C93">
      <w:pPr>
        <w:rPr>
          <w:rFonts w:eastAsiaTheme="minorEastAsia"/>
        </w:rPr>
      </w:pPr>
      <w:r>
        <w:rPr>
          <w:rFonts w:eastAsiaTheme="minorEastAsia"/>
        </w:rPr>
        <w:t>Using the linearized equations from the project statement, combined with near hover assumptions</w:t>
      </w:r>
      <w:r w:rsidR="00C57B2A">
        <w:rPr>
          <w:rFonts w:eastAsiaTheme="minorEastAsia"/>
        </w:rPr>
        <w:t xml:space="preserve"> with small roll and pitch angles such that,</w:t>
      </w:r>
    </w:p>
    <w:p w14:paraId="398741BA" w14:textId="6EA613CA" w:rsidR="002B2C93" w:rsidRDefault="002B2C93" w:rsidP="002B2C9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φ=θ</m:t>
        </m:r>
        <m:r>
          <w:rPr>
            <w:rFonts w:ascii="Cambria Math" w:eastAsiaTheme="minorEastAsia" w:hAnsi="Cambria Math"/>
          </w:rPr>
          <m:t>=0, ψ=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 xml:space="preserve">=0, 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ψ</m:t>
            </m:r>
          </m:e>
        </m:acc>
        <m:r>
          <w:rPr>
            <w:rFonts w:ascii="Cambria Math" w:eastAsiaTheme="minorEastAsia" w:hAnsi="Cambria Math"/>
          </w:rPr>
          <m:t>=0, cφ≈1, cθ≈1, sφ≈φ, sθ≈θ</m:t>
        </m:r>
      </m:oMath>
    </w:p>
    <w:p w14:paraId="2EE3A0DF" w14:textId="678A06DB" w:rsidR="00C57B2A" w:rsidRDefault="00C57B2A" w:rsidP="002B2C93">
      <w:pPr>
        <w:rPr>
          <w:rFonts w:eastAsiaTheme="minorEastAsia"/>
        </w:rPr>
      </w:pPr>
      <w:r>
        <w:rPr>
          <w:rFonts w:eastAsiaTheme="minorEastAsia"/>
        </w:rPr>
        <w:t>Using these expressions, the state space equations can be represented as:</w:t>
      </w:r>
    </w:p>
    <w:p w14:paraId="6EBC65E5" w14:textId="7FD2CBBF" w:rsidR="00C57B2A" w:rsidRDefault="00C57B2A" w:rsidP="002B2C9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ψ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-gφ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-g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-cφsθ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sφ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cφcθ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2x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yy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zz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238670F" w14:textId="2D8D5622" w:rsidR="00C57B2A" w:rsidRDefault="001C5EFB" w:rsidP="002B2C93">
      <w:pPr>
        <w:rPr>
          <w:rFonts w:eastAsiaTheme="minorEastAsia"/>
        </w:rPr>
      </w:pPr>
      <w:r>
        <w:rPr>
          <w:rFonts w:eastAsiaTheme="minorEastAsia"/>
        </w:rPr>
        <w:t xml:space="preserve">Reformatting to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=Ax+Bu</m:t>
        </m:r>
      </m:oMath>
      <w:r>
        <w:rPr>
          <w:rFonts w:eastAsiaTheme="minorEastAsia"/>
        </w:rPr>
        <w:t xml:space="preserve"> produces these A and B matrices:</w:t>
      </w:r>
    </w:p>
    <w:p w14:paraId="46938AB4" w14:textId="55236A57" w:rsidR="001C5EFB" w:rsidRPr="001C5EFB" w:rsidRDefault="001C5EFB" w:rsidP="002B2C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-g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E160034" w14:textId="221095DF" w:rsidR="001C5EFB" w:rsidRPr="00B2785A" w:rsidRDefault="001C5EFB" w:rsidP="002B2C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yy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zz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4B98FD1" w14:textId="7359D811" w:rsidR="00B2785A" w:rsidRDefault="00B2785A" w:rsidP="002B2C93">
      <w:pPr>
        <w:rPr>
          <w:rFonts w:eastAsiaTheme="minorEastAsia"/>
        </w:rPr>
      </w:pPr>
    </w:p>
    <w:p w14:paraId="71837CCA" w14:textId="0CC426FE" w:rsidR="001C744C" w:rsidRPr="001E0040" w:rsidRDefault="001C744C" w:rsidP="001E0040"/>
    <w:p w14:paraId="45B25865" w14:textId="5E1F49CF" w:rsidR="001D7845" w:rsidRDefault="001D7845" w:rsidP="001D7845">
      <w:pPr>
        <w:pStyle w:val="Heading2"/>
      </w:pPr>
      <w:r>
        <w:t>Results</w:t>
      </w:r>
    </w:p>
    <w:p w14:paraId="732BE9B3" w14:textId="61F962F4" w:rsidR="001D7845" w:rsidRDefault="001D7845" w:rsidP="001D7845">
      <w:r>
        <w:t>It did shit</w:t>
      </w:r>
    </w:p>
    <w:p w14:paraId="7EC7DCDF" w14:textId="70833AD4" w:rsidR="001D7845" w:rsidRDefault="001D7845" w:rsidP="001D7845">
      <w:pPr>
        <w:pStyle w:val="Heading2"/>
      </w:pPr>
      <w:r>
        <w:t>Discussion</w:t>
      </w:r>
    </w:p>
    <w:p w14:paraId="1E1DF4EB" w14:textId="35F09B47" w:rsidR="00AD4352" w:rsidRDefault="001D7845" w:rsidP="001D7845">
      <w:r>
        <w:t>Pd sucks LQR better but slow as fuck</w:t>
      </w:r>
    </w:p>
    <w:p w14:paraId="6A81B0D5" w14:textId="41506B89" w:rsidR="00AD4352" w:rsidRDefault="00AD4352"/>
    <w:sectPr w:rsidR="00AD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45"/>
    <w:rsid w:val="00095C87"/>
    <w:rsid w:val="001539D5"/>
    <w:rsid w:val="001B15BD"/>
    <w:rsid w:val="001C5EFB"/>
    <w:rsid w:val="001C744C"/>
    <w:rsid w:val="001D7845"/>
    <w:rsid w:val="001E0040"/>
    <w:rsid w:val="002A2F52"/>
    <w:rsid w:val="002B2C93"/>
    <w:rsid w:val="004B6BD0"/>
    <w:rsid w:val="004E2DF8"/>
    <w:rsid w:val="005401C0"/>
    <w:rsid w:val="00635865"/>
    <w:rsid w:val="0064088B"/>
    <w:rsid w:val="008D44B1"/>
    <w:rsid w:val="00A53864"/>
    <w:rsid w:val="00A5408A"/>
    <w:rsid w:val="00AC1441"/>
    <w:rsid w:val="00AD4352"/>
    <w:rsid w:val="00B2785A"/>
    <w:rsid w:val="00B80009"/>
    <w:rsid w:val="00C57B2A"/>
    <w:rsid w:val="00DC0EE3"/>
    <w:rsid w:val="00E9546B"/>
    <w:rsid w:val="00EE423D"/>
    <w:rsid w:val="00E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097C"/>
  <w15:chartTrackingRefBased/>
  <w15:docId w15:val="{6CF22C0B-0ED7-430D-B922-DD9FB8BB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5BD"/>
  </w:style>
  <w:style w:type="paragraph" w:styleId="Heading1">
    <w:name w:val="heading 1"/>
    <w:basedOn w:val="Normal"/>
    <w:next w:val="Normal"/>
    <w:link w:val="Heading1Char"/>
    <w:uiPriority w:val="9"/>
    <w:qFormat/>
    <w:rsid w:val="001D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7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7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845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1D7845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EF5FF1"/>
    <w:rPr>
      <w:color w:val="666666"/>
    </w:rPr>
  </w:style>
  <w:style w:type="table" w:styleId="TableGrid">
    <w:name w:val="Table Grid"/>
    <w:basedOn w:val="TableNormal"/>
    <w:uiPriority w:val="39"/>
    <w:rsid w:val="00A5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5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Jessica</dc:creator>
  <cp:keywords/>
  <dc:description/>
  <cp:lastModifiedBy>Hart, Jessica</cp:lastModifiedBy>
  <cp:revision>2</cp:revision>
  <dcterms:created xsi:type="dcterms:W3CDTF">2024-12-13T01:28:00Z</dcterms:created>
  <dcterms:modified xsi:type="dcterms:W3CDTF">2024-12-13T15:10:00Z</dcterms:modified>
</cp:coreProperties>
</file>