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6F8" w:rsidRDefault="00AB36F8" w:rsidP="00AB36F8">
      <w:pPr>
        <w:rPr>
          <w:rFonts w:ascii="Times New Roman" w:hAnsi="Times New Roman" w:cs="Times New Roman"/>
          <w:sz w:val="26"/>
          <w:szCs w:val="26"/>
          <w:u w:val="single"/>
        </w:rPr>
      </w:pPr>
    </w:p>
    <w:p w:rsidR="00AB36F8" w:rsidRPr="00AB36F8" w:rsidRDefault="00AB36F8" w:rsidP="00AB36F8">
      <w:pPr>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Pr="00AB36F8">
        <w:rPr>
          <w:rFonts w:ascii="Times New Roman" w:hAnsi="Times New Roman" w:cs="Times New Roman"/>
          <w:b/>
          <w:bCs/>
          <w:sz w:val="28"/>
          <w:szCs w:val="28"/>
        </w:rPr>
        <w:t>INSTITUTE OF FINANCE MANAGEMENT</w:t>
      </w:r>
    </w:p>
    <w:p w:rsidR="00AB36F8" w:rsidRDefault="00AB36F8" w:rsidP="00AB36F8">
      <w:pPr>
        <w:jc w:val="center"/>
        <w:rPr>
          <w:rFonts w:ascii="Times New Roman" w:hAnsi="Times New Roman" w:cs="Times New Roman"/>
          <w:b/>
          <w:bCs/>
          <w:sz w:val="32"/>
          <w:szCs w:val="32"/>
        </w:rPr>
      </w:pPr>
      <w:r>
        <w:rPr>
          <w:rFonts w:ascii="Times New Roman" w:hAnsi="Times New Roman" w:cs="Times New Roman"/>
          <w:b/>
          <w:bCs/>
          <w:noProof/>
          <w:sz w:val="32"/>
          <w:szCs w:val="32"/>
          <w:lang w:eastAsia="sw-KE"/>
        </w:rPr>
        <w:drawing>
          <wp:inline distT="0" distB="0" distL="0" distR="0">
            <wp:extent cx="2914650" cy="2333625"/>
            <wp:effectExtent l="19050" t="0" r="0" b="0"/>
            <wp:docPr id="1" name="Picture 1" descr="I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M"/>
                    <pic:cNvPicPr>
                      <a:picLocks noChangeAspect="1" noChangeArrowheads="1"/>
                    </pic:cNvPicPr>
                  </pic:nvPicPr>
                  <pic:blipFill>
                    <a:blip r:embed="rId5" cstate="print"/>
                    <a:srcRect/>
                    <a:stretch>
                      <a:fillRect/>
                    </a:stretch>
                  </pic:blipFill>
                  <pic:spPr bwMode="auto">
                    <a:xfrm>
                      <a:off x="0" y="0"/>
                      <a:ext cx="2914650" cy="2333625"/>
                    </a:xfrm>
                    <a:prstGeom prst="rect">
                      <a:avLst/>
                    </a:prstGeom>
                    <a:noFill/>
                    <a:ln w="9525">
                      <a:noFill/>
                      <a:miter lim="800000"/>
                      <a:headEnd/>
                      <a:tailEnd/>
                    </a:ln>
                  </pic:spPr>
                </pic:pic>
              </a:graphicData>
            </a:graphic>
          </wp:inline>
        </w:drawing>
      </w:r>
    </w:p>
    <w:p w:rsidR="00AB36F8" w:rsidRDefault="00AB36F8" w:rsidP="00AB36F8">
      <w:pPr>
        <w:jc w:val="center"/>
        <w:rPr>
          <w:rFonts w:ascii="Times New Roman" w:hAnsi="Times New Roman" w:cs="Times New Roman"/>
          <w:b/>
          <w:bCs/>
          <w:sz w:val="32"/>
          <w:szCs w:val="32"/>
        </w:rPr>
      </w:pPr>
    </w:p>
    <w:p w:rsidR="00AB36F8" w:rsidRPr="00AB36F8" w:rsidRDefault="00AB36F8" w:rsidP="00AB36F8">
      <w:pPr>
        <w:jc w:val="center"/>
        <w:rPr>
          <w:rFonts w:ascii="Times New Roman" w:hAnsi="Times New Roman" w:cs="Times New Roman"/>
          <w:b/>
          <w:bCs/>
          <w:sz w:val="26"/>
          <w:szCs w:val="26"/>
        </w:rPr>
      </w:pPr>
      <w:r w:rsidRPr="00AB36F8">
        <w:rPr>
          <w:rFonts w:ascii="Times New Roman" w:hAnsi="Times New Roman" w:cs="Times New Roman"/>
          <w:b/>
          <w:bCs/>
          <w:sz w:val="26"/>
          <w:szCs w:val="26"/>
        </w:rPr>
        <w:t>FACULTY OF COMPUTING INFORMATION SYSTEMS AND MATHEMATICS</w:t>
      </w:r>
    </w:p>
    <w:p w:rsidR="00AB36F8" w:rsidRPr="00AB36F8" w:rsidRDefault="00AB36F8" w:rsidP="00AB36F8">
      <w:pPr>
        <w:jc w:val="center"/>
        <w:rPr>
          <w:rFonts w:ascii="Times New Roman" w:hAnsi="Times New Roman" w:cs="Times New Roman"/>
          <w:b/>
          <w:bCs/>
          <w:sz w:val="26"/>
          <w:szCs w:val="26"/>
        </w:rPr>
      </w:pPr>
      <w:r w:rsidRPr="00AB36F8">
        <w:rPr>
          <w:rFonts w:ascii="Times New Roman" w:hAnsi="Times New Roman" w:cs="Times New Roman"/>
          <w:b/>
          <w:bCs/>
          <w:sz w:val="26"/>
          <w:szCs w:val="26"/>
        </w:rPr>
        <w:t>DEPARTMENT OF COMPUTER SCIENCE</w:t>
      </w:r>
    </w:p>
    <w:p w:rsidR="00AB36F8" w:rsidRDefault="00AB36F8" w:rsidP="00AB36F8">
      <w:pPr>
        <w:jc w:val="center"/>
        <w:rPr>
          <w:rFonts w:ascii="Times New Roman" w:hAnsi="Times New Roman" w:cs="Times New Roman"/>
          <w:b/>
          <w:bCs/>
          <w:sz w:val="26"/>
          <w:szCs w:val="26"/>
        </w:rPr>
      </w:pPr>
      <w:r w:rsidRPr="00AB36F8">
        <w:rPr>
          <w:rFonts w:ascii="Times New Roman" w:hAnsi="Times New Roman" w:cs="Times New Roman"/>
          <w:b/>
          <w:bCs/>
          <w:sz w:val="26"/>
          <w:szCs w:val="26"/>
        </w:rPr>
        <w:t>BACHELOR IN COMPUTER SCIENCE</w:t>
      </w:r>
    </w:p>
    <w:p w:rsidR="00AB36F8" w:rsidRDefault="00AB36F8" w:rsidP="00AB36F8">
      <w:pPr>
        <w:jc w:val="center"/>
        <w:rPr>
          <w:rFonts w:ascii="Times New Roman" w:hAnsi="Times New Roman" w:cs="Times New Roman"/>
          <w:b/>
          <w:bCs/>
          <w:sz w:val="26"/>
          <w:szCs w:val="26"/>
        </w:rPr>
      </w:pPr>
      <w:r>
        <w:rPr>
          <w:rFonts w:ascii="Times New Roman" w:hAnsi="Times New Roman" w:cs="Times New Roman"/>
          <w:b/>
          <w:bCs/>
          <w:sz w:val="26"/>
          <w:szCs w:val="26"/>
        </w:rPr>
        <w:t>ICT POLICY DEVELOPMENT</w:t>
      </w:r>
    </w:p>
    <w:p w:rsidR="00A97A6E" w:rsidRDefault="00A97A6E" w:rsidP="00AB36F8">
      <w:pPr>
        <w:jc w:val="center"/>
        <w:rPr>
          <w:rFonts w:ascii="Times New Roman" w:hAnsi="Times New Roman" w:cs="Times New Roman"/>
          <w:b/>
          <w:bCs/>
          <w:sz w:val="26"/>
          <w:szCs w:val="26"/>
        </w:rPr>
      </w:pPr>
      <w:r>
        <w:rPr>
          <w:rFonts w:ascii="Times New Roman" w:hAnsi="Times New Roman" w:cs="Times New Roman"/>
          <w:b/>
          <w:bCs/>
          <w:sz w:val="26"/>
          <w:szCs w:val="26"/>
        </w:rPr>
        <w:t>ITU 08207</w:t>
      </w:r>
    </w:p>
    <w:tbl>
      <w:tblPr>
        <w:tblStyle w:val="TableGrid"/>
        <w:tblW w:w="0" w:type="auto"/>
        <w:tblLook w:val="04A0"/>
      </w:tblPr>
      <w:tblGrid>
        <w:gridCol w:w="4644"/>
        <w:gridCol w:w="4644"/>
      </w:tblGrid>
      <w:tr w:rsidR="00AB36F8" w:rsidTr="00AB36F8">
        <w:tc>
          <w:tcPr>
            <w:tcW w:w="4644" w:type="dxa"/>
          </w:tcPr>
          <w:p w:rsidR="00AB36F8" w:rsidRDefault="00AB36F8" w:rsidP="00AB36F8">
            <w:pPr>
              <w:jc w:val="center"/>
              <w:rPr>
                <w:rFonts w:ascii="Times New Roman" w:hAnsi="Times New Roman" w:cs="Times New Roman"/>
                <w:b/>
                <w:bCs/>
                <w:sz w:val="26"/>
                <w:szCs w:val="26"/>
              </w:rPr>
            </w:pPr>
            <w:r>
              <w:rPr>
                <w:rFonts w:ascii="Times New Roman" w:hAnsi="Times New Roman" w:cs="Times New Roman"/>
                <w:b/>
                <w:bCs/>
                <w:sz w:val="26"/>
                <w:szCs w:val="26"/>
              </w:rPr>
              <w:t>Name</w:t>
            </w:r>
          </w:p>
        </w:tc>
        <w:tc>
          <w:tcPr>
            <w:tcW w:w="4644" w:type="dxa"/>
          </w:tcPr>
          <w:p w:rsidR="00AB36F8" w:rsidRDefault="00AB36F8" w:rsidP="00AB36F8">
            <w:pPr>
              <w:jc w:val="center"/>
              <w:rPr>
                <w:rFonts w:ascii="Times New Roman" w:hAnsi="Times New Roman" w:cs="Times New Roman"/>
                <w:b/>
                <w:bCs/>
                <w:sz w:val="26"/>
                <w:szCs w:val="26"/>
              </w:rPr>
            </w:pPr>
            <w:r>
              <w:rPr>
                <w:rFonts w:ascii="Times New Roman" w:hAnsi="Times New Roman" w:cs="Times New Roman"/>
                <w:b/>
                <w:bCs/>
                <w:sz w:val="26"/>
                <w:szCs w:val="26"/>
              </w:rPr>
              <w:t>Registration Number</w:t>
            </w:r>
          </w:p>
        </w:tc>
      </w:tr>
      <w:tr w:rsidR="00AB36F8" w:rsidTr="00AB36F8">
        <w:tc>
          <w:tcPr>
            <w:tcW w:w="4644" w:type="dxa"/>
          </w:tcPr>
          <w:p w:rsidR="00AB36F8" w:rsidRPr="00AB36F8" w:rsidRDefault="00AB36F8" w:rsidP="00AB36F8">
            <w:pPr>
              <w:jc w:val="both"/>
              <w:rPr>
                <w:rFonts w:ascii="Times New Roman" w:hAnsi="Times New Roman" w:cs="Times New Roman"/>
                <w:bCs/>
                <w:sz w:val="26"/>
                <w:szCs w:val="26"/>
              </w:rPr>
            </w:pPr>
            <w:r>
              <w:rPr>
                <w:rFonts w:ascii="Times New Roman" w:hAnsi="Times New Roman" w:cs="Times New Roman"/>
                <w:bCs/>
                <w:sz w:val="26"/>
                <w:szCs w:val="26"/>
              </w:rPr>
              <w:t>ALLY MANGA</w:t>
            </w:r>
          </w:p>
        </w:tc>
        <w:tc>
          <w:tcPr>
            <w:tcW w:w="4644" w:type="dxa"/>
          </w:tcPr>
          <w:p w:rsidR="00AB36F8" w:rsidRDefault="00A97A6E" w:rsidP="00A97A6E">
            <w:pPr>
              <w:rPr>
                <w:rFonts w:ascii="Times New Roman" w:hAnsi="Times New Roman" w:cs="Times New Roman"/>
                <w:b/>
                <w:bCs/>
                <w:sz w:val="26"/>
                <w:szCs w:val="26"/>
              </w:rPr>
            </w:pPr>
            <w:r>
              <w:rPr>
                <w:rFonts w:ascii="Times New Roman" w:hAnsi="Times New Roman" w:cs="Times New Roman"/>
                <w:bCs/>
                <w:sz w:val="26"/>
                <w:szCs w:val="26"/>
              </w:rPr>
              <w:t>IMC/BCS/15/79526</w:t>
            </w:r>
          </w:p>
        </w:tc>
      </w:tr>
      <w:tr w:rsidR="00AB36F8" w:rsidTr="00AB36F8">
        <w:tc>
          <w:tcPr>
            <w:tcW w:w="4644" w:type="dxa"/>
          </w:tcPr>
          <w:p w:rsidR="00AB36F8" w:rsidRPr="00AB36F8" w:rsidRDefault="00AB36F8" w:rsidP="00AB36F8">
            <w:pPr>
              <w:rPr>
                <w:rFonts w:ascii="Times New Roman" w:hAnsi="Times New Roman" w:cs="Times New Roman"/>
                <w:bCs/>
                <w:sz w:val="26"/>
                <w:szCs w:val="26"/>
              </w:rPr>
            </w:pPr>
            <w:r>
              <w:rPr>
                <w:rFonts w:ascii="Times New Roman" w:hAnsi="Times New Roman" w:cs="Times New Roman"/>
                <w:bCs/>
                <w:sz w:val="26"/>
                <w:szCs w:val="26"/>
              </w:rPr>
              <w:t>GODWIN L LAIZER</w:t>
            </w:r>
          </w:p>
        </w:tc>
        <w:tc>
          <w:tcPr>
            <w:tcW w:w="4644" w:type="dxa"/>
          </w:tcPr>
          <w:p w:rsidR="00AB36F8" w:rsidRPr="00A97A6E" w:rsidRDefault="00A97A6E" w:rsidP="00A97A6E">
            <w:pPr>
              <w:rPr>
                <w:rFonts w:ascii="Times New Roman" w:hAnsi="Times New Roman" w:cs="Times New Roman"/>
                <w:bCs/>
                <w:sz w:val="26"/>
                <w:szCs w:val="26"/>
              </w:rPr>
            </w:pPr>
            <w:r>
              <w:rPr>
                <w:rFonts w:ascii="Times New Roman" w:hAnsi="Times New Roman" w:cs="Times New Roman"/>
                <w:bCs/>
                <w:sz w:val="26"/>
                <w:szCs w:val="26"/>
              </w:rPr>
              <w:t>IMC/BCS/15/79025</w:t>
            </w:r>
          </w:p>
        </w:tc>
      </w:tr>
      <w:tr w:rsidR="00AB36F8" w:rsidTr="00AB36F8">
        <w:tc>
          <w:tcPr>
            <w:tcW w:w="4644" w:type="dxa"/>
          </w:tcPr>
          <w:p w:rsidR="00AB36F8" w:rsidRPr="00AB36F8" w:rsidRDefault="00AB36F8" w:rsidP="00AB36F8">
            <w:pPr>
              <w:rPr>
                <w:rFonts w:ascii="Times New Roman" w:hAnsi="Times New Roman" w:cs="Times New Roman"/>
                <w:bCs/>
                <w:sz w:val="26"/>
                <w:szCs w:val="26"/>
              </w:rPr>
            </w:pPr>
            <w:r>
              <w:rPr>
                <w:rFonts w:ascii="Times New Roman" w:hAnsi="Times New Roman" w:cs="Times New Roman"/>
                <w:bCs/>
                <w:sz w:val="26"/>
                <w:szCs w:val="26"/>
              </w:rPr>
              <w:t>ALEX KISIRI CHACHA</w:t>
            </w:r>
          </w:p>
        </w:tc>
        <w:tc>
          <w:tcPr>
            <w:tcW w:w="4644" w:type="dxa"/>
          </w:tcPr>
          <w:p w:rsidR="00AB36F8" w:rsidRDefault="00A97A6E" w:rsidP="00A97A6E">
            <w:pPr>
              <w:rPr>
                <w:rFonts w:ascii="Times New Roman" w:hAnsi="Times New Roman" w:cs="Times New Roman"/>
                <w:b/>
                <w:bCs/>
                <w:sz w:val="26"/>
                <w:szCs w:val="26"/>
              </w:rPr>
            </w:pPr>
            <w:r>
              <w:rPr>
                <w:rFonts w:ascii="Times New Roman" w:hAnsi="Times New Roman" w:cs="Times New Roman"/>
                <w:bCs/>
                <w:sz w:val="26"/>
                <w:szCs w:val="26"/>
              </w:rPr>
              <w:t>IMC/BCS/15/79655</w:t>
            </w:r>
          </w:p>
        </w:tc>
      </w:tr>
      <w:tr w:rsidR="00AB36F8" w:rsidTr="00AB36F8">
        <w:tc>
          <w:tcPr>
            <w:tcW w:w="4644" w:type="dxa"/>
          </w:tcPr>
          <w:p w:rsidR="00AB36F8" w:rsidRPr="00AB36F8" w:rsidRDefault="00A97A6E" w:rsidP="00AB36F8">
            <w:pPr>
              <w:rPr>
                <w:rFonts w:ascii="Times New Roman" w:hAnsi="Times New Roman" w:cs="Times New Roman"/>
                <w:bCs/>
                <w:sz w:val="26"/>
                <w:szCs w:val="26"/>
              </w:rPr>
            </w:pPr>
            <w:r>
              <w:rPr>
                <w:rFonts w:ascii="Times New Roman" w:hAnsi="Times New Roman" w:cs="Times New Roman"/>
                <w:bCs/>
                <w:sz w:val="26"/>
                <w:szCs w:val="26"/>
              </w:rPr>
              <w:t>ABDUL SHABAN</w:t>
            </w:r>
          </w:p>
        </w:tc>
        <w:tc>
          <w:tcPr>
            <w:tcW w:w="4644" w:type="dxa"/>
          </w:tcPr>
          <w:p w:rsidR="00AB36F8" w:rsidRDefault="00A97A6E" w:rsidP="00A97A6E">
            <w:pPr>
              <w:rPr>
                <w:rFonts w:ascii="Times New Roman" w:hAnsi="Times New Roman" w:cs="Times New Roman"/>
                <w:b/>
                <w:bCs/>
                <w:sz w:val="26"/>
                <w:szCs w:val="26"/>
              </w:rPr>
            </w:pPr>
            <w:r>
              <w:rPr>
                <w:rFonts w:ascii="Times New Roman" w:hAnsi="Times New Roman" w:cs="Times New Roman"/>
                <w:bCs/>
                <w:sz w:val="26"/>
                <w:szCs w:val="26"/>
              </w:rPr>
              <w:t>IMC/BCS/15/90001</w:t>
            </w:r>
          </w:p>
        </w:tc>
      </w:tr>
    </w:tbl>
    <w:p w:rsidR="00AB36F8" w:rsidRPr="00AB36F8" w:rsidRDefault="00AB36F8" w:rsidP="00AB36F8">
      <w:pPr>
        <w:jc w:val="center"/>
        <w:rPr>
          <w:rFonts w:ascii="Times New Roman" w:hAnsi="Times New Roman" w:cs="Times New Roman"/>
          <w:b/>
          <w:bCs/>
          <w:sz w:val="26"/>
          <w:szCs w:val="26"/>
        </w:rPr>
      </w:pPr>
    </w:p>
    <w:p w:rsidR="00AB36F8" w:rsidRDefault="00AB36F8" w:rsidP="00AB36F8">
      <w:pPr>
        <w:rPr>
          <w:rFonts w:ascii="Times New Roman" w:hAnsi="Times New Roman" w:cs="Times New Roman"/>
          <w:sz w:val="26"/>
          <w:szCs w:val="26"/>
          <w:u w:val="single"/>
        </w:rPr>
      </w:pPr>
    </w:p>
    <w:p w:rsidR="00AB36F8" w:rsidRDefault="00AB36F8" w:rsidP="00AB36F8">
      <w:pPr>
        <w:rPr>
          <w:rFonts w:ascii="Times New Roman" w:hAnsi="Times New Roman" w:cs="Times New Roman"/>
          <w:sz w:val="26"/>
          <w:szCs w:val="26"/>
          <w:u w:val="single"/>
        </w:rPr>
      </w:pPr>
    </w:p>
    <w:p w:rsidR="00A97A6E" w:rsidRDefault="00A97A6E" w:rsidP="00AB36F8">
      <w:pPr>
        <w:rPr>
          <w:rFonts w:ascii="Times New Roman" w:hAnsi="Times New Roman" w:cs="Times New Roman"/>
          <w:sz w:val="26"/>
          <w:szCs w:val="26"/>
          <w:u w:val="single"/>
        </w:rPr>
      </w:pPr>
    </w:p>
    <w:p w:rsidR="00AB36F8" w:rsidRDefault="00AB36F8" w:rsidP="00AB36F8">
      <w:pPr>
        <w:rPr>
          <w:rFonts w:ascii="Times New Roman" w:hAnsi="Times New Roman" w:cs="Times New Roman"/>
          <w:sz w:val="26"/>
          <w:szCs w:val="26"/>
          <w:u w:val="single"/>
        </w:rPr>
      </w:pPr>
    </w:p>
    <w:p w:rsidR="004D769B" w:rsidRDefault="004D769B" w:rsidP="004D769B">
      <w:pPr>
        <w:ind w:left="1416" w:firstLine="708"/>
        <w:rPr>
          <w:rFonts w:ascii="Times New Roman" w:hAnsi="Times New Roman" w:cs="Times New Roman"/>
          <w:sz w:val="26"/>
          <w:szCs w:val="26"/>
          <w:u w:val="single"/>
        </w:rPr>
      </w:pPr>
      <w:r w:rsidRPr="004D769B">
        <w:rPr>
          <w:rFonts w:ascii="Times New Roman" w:hAnsi="Times New Roman" w:cs="Times New Roman"/>
          <w:sz w:val="26"/>
          <w:szCs w:val="26"/>
          <w:u w:val="single"/>
        </w:rPr>
        <w:t>TELECOMMUNICATION</w:t>
      </w:r>
      <w:r>
        <w:rPr>
          <w:rFonts w:ascii="Times New Roman" w:hAnsi="Times New Roman" w:cs="Times New Roman"/>
          <w:sz w:val="26"/>
          <w:szCs w:val="26"/>
          <w:u w:val="single"/>
        </w:rPr>
        <w:t xml:space="preserve"> POLICY</w:t>
      </w:r>
    </w:p>
    <w:p w:rsidR="00AB36F8" w:rsidRDefault="004D769B" w:rsidP="004D769B">
      <w:pPr>
        <w:rPr>
          <w:rFonts w:ascii="Times New Roman" w:hAnsi="Times New Roman" w:cs="Times New Roman"/>
          <w:sz w:val="26"/>
          <w:szCs w:val="26"/>
        </w:rPr>
      </w:pPr>
      <w:r>
        <w:t xml:space="preserve"> </w:t>
      </w:r>
      <w:r>
        <w:rPr>
          <w:rFonts w:ascii="Times New Roman" w:hAnsi="Times New Roman" w:cs="Times New Roman"/>
          <w:sz w:val="26"/>
          <w:szCs w:val="26"/>
        </w:rPr>
        <w:t>INTRODUCTION</w:t>
      </w:r>
    </w:p>
    <w:p w:rsidR="00FC1399" w:rsidRDefault="00646FD6" w:rsidP="00646FD6">
      <w:pPr>
        <w:jc w:val="both"/>
        <w:rPr>
          <w:rFonts w:ascii="Times New Roman" w:hAnsi="Times New Roman" w:cs="Times New Roman"/>
          <w:sz w:val="24"/>
          <w:szCs w:val="24"/>
        </w:rPr>
      </w:pPr>
      <w:r>
        <w:rPr>
          <w:rFonts w:ascii="Times New Roman" w:hAnsi="Times New Roman" w:cs="Times New Roman"/>
        </w:rPr>
        <w:t xml:space="preserve">    </w:t>
      </w:r>
      <w:r w:rsidR="009E256F" w:rsidRPr="00FC1399">
        <w:rPr>
          <w:rFonts w:ascii="Times New Roman" w:hAnsi="Times New Roman" w:cs="Times New Roman"/>
          <w:sz w:val="24"/>
          <w:szCs w:val="24"/>
        </w:rPr>
        <w:t>Telecommunication is the transmition of signs, signals, messages, words, writings, image and sounds or information of any nature by wire, radio, optical or other electromagnetic systems. Telecommunition occurs when the exchange of information between communication participants includes the use of technology. It is transmited either electrically over physical media such as cable</w:t>
      </w:r>
      <w:r w:rsidR="00FC1399" w:rsidRPr="00FC1399">
        <w:rPr>
          <w:rFonts w:ascii="Times New Roman" w:hAnsi="Times New Roman" w:cs="Times New Roman"/>
          <w:sz w:val="24"/>
          <w:szCs w:val="24"/>
        </w:rPr>
        <w:t>s or via electromagnetic radiation. such transmition paths are often divided into communication channels which afford the advantages of multiplexing. Since the latin term communicatio is consideredn the social process of information exchange, the term telecommunication is often used  in plural form because it involves many different technologies.</w:t>
      </w:r>
    </w:p>
    <w:p w:rsidR="00FC1399" w:rsidRDefault="00FC1399" w:rsidP="00646FD6">
      <w:pPr>
        <w:jc w:val="both"/>
        <w:rPr>
          <w:rFonts w:ascii="Times New Roman" w:hAnsi="Times New Roman" w:cs="Times New Roman"/>
          <w:sz w:val="24"/>
          <w:szCs w:val="24"/>
        </w:rPr>
      </w:pPr>
      <w:r>
        <w:rPr>
          <w:rFonts w:ascii="Times New Roman" w:hAnsi="Times New Roman" w:cs="Times New Roman"/>
          <w:sz w:val="24"/>
          <w:szCs w:val="24"/>
        </w:rPr>
        <w:t xml:space="preserve">    Early means of communicating over a distance include visual signals, such as beacons,m smoke signals, semaphore telegraph, signals flags, and optical heliographs. Other exmples of </w:t>
      </w:r>
      <w:r w:rsidR="003A6309">
        <w:rPr>
          <w:rFonts w:ascii="Times New Roman" w:hAnsi="Times New Roman" w:cs="Times New Roman"/>
          <w:sz w:val="24"/>
          <w:szCs w:val="24"/>
        </w:rPr>
        <w:t>pre-modern long-distance communication included audio messages such as coded drumbeats, lung blown horns, and loud whistles. 20th and 21st century technologies  for long distance communication ussualy involve electrical and electromagnetic technologies such as telegraph, telephone and teleprinter.</w:t>
      </w:r>
    </w:p>
    <w:p w:rsidR="000C64FC" w:rsidRPr="000C64FC" w:rsidRDefault="000C64FC" w:rsidP="000C64FC">
      <w:pPr>
        <w:autoSpaceDE w:val="0"/>
        <w:autoSpaceDN w:val="0"/>
        <w:adjustRightInd w:val="0"/>
        <w:spacing w:after="0"/>
        <w:rPr>
          <w:rFonts w:ascii="Times New Roman" w:hAnsi="Times New Roman" w:cs="Times New Roman"/>
          <w:color w:val="231F20"/>
          <w:sz w:val="24"/>
          <w:szCs w:val="24"/>
        </w:rPr>
      </w:pPr>
      <w:r>
        <w:rPr>
          <w:rFonts w:ascii="Times New Roman" w:hAnsi="Times New Roman" w:cs="Times New Roman"/>
          <w:color w:val="231F20"/>
          <w:sz w:val="24"/>
          <w:szCs w:val="24"/>
        </w:rPr>
        <w:t xml:space="preserve">    </w:t>
      </w:r>
      <w:r w:rsidRPr="000C64FC">
        <w:rPr>
          <w:rFonts w:ascii="Times New Roman" w:hAnsi="Times New Roman" w:cs="Times New Roman"/>
          <w:color w:val="231F20"/>
          <w:sz w:val="24"/>
          <w:szCs w:val="24"/>
        </w:rPr>
        <w:t>The telecomm</w:t>
      </w:r>
      <w:r>
        <w:rPr>
          <w:rFonts w:ascii="Times New Roman" w:hAnsi="Times New Roman" w:cs="Times New Roman"/>
          <w:color w:val="231F20"/>
          <w:sz w:val="24"/>
          <w:szCs w:val="24"/>
        </w:rPr>
        <w:t>unications policy in Tanzania</w:t>
      </w:r>
      <w:r w:rsidRPr="000C64FC">
        <w:rPr>
          <w:rFonts w:ascii="Times New Roman" w:hAnsi="Times New Roman" w:cs="Times New Roman"/>
          <w:color w:val="231F20"/>
          <w:sz w:val="24"/>
          <w:szCs w:val="24"/>
        </w:rPr>
        <w:t xml:space="preserve"> is a framework</w:t>
      </w:r>
      <w:r>
        <w:rPr>
          <w:rFonts w:ascii="Times New Roman" w:hAnsi="Times New Roman" w:cs="Times New Roman"/>
          <w:color w:val="231F20"/>
          <w:sz w:val="24"/>
          <w:szCs w:val="24"/>
        </w:rPr>
        <w:t xml:space="preserve"> </w:t>
      </w:r>
      <w:r w:rsidRPr="000C64FC">
        <w:rPr>
          <w:rFonts w:ascii="Times New Roman" w:hAnsi="Times New Roman" w:cs="Times New Roman"/>
          <w:color w:val="231F20"/>
          <w:sz w:val="24"/>
          <w:szCs w:val="24"/>
        </w:rPr>
        <w:t xml:space="preserve">of </w:t>
      </w:r>
      <w:r>
        <w:rPr>
          <w:rFonts w:ascii="Times New Roman" w:hAnsi="Times New Roman" w:cs="Times New Roman"/>
          <w:color w:val="231F20"/>
          <w:sz w:val="24"/>
          <w:szCs w:val="24"/>
        </w:rPr>
        <w:t xml:space="preserve"> </w:t>
      </w:r>
      <w:r w:rsidRPr="000C64FC">
        <w:rPr>
          <w:rFonts w:ascii="Times New Roman" w:hAnsi="Times New Roman" w:cs="Times New Roman"/>
          <w:color w:val="231F20"/>
          <w:sz w:val="24"/>
          <w:szCs w:val="24"/>
        </w:rPr>
        <w:t>law directed by</w:t>
      </w:r>
      <w:r>
        <w:rPr>
          <w:rFonts w:ascii="Times New Roman" w:hAnsi="Times New Roman" w:cs="Times New Roman"/>
          <w:color w:val="231F20"/>
          <w:sz w:val="24"/>
          <w:szCs w:val="24"/>
        </w:rPr>
        <w:t xml:space="preserve"> Tanzania Communications regulatory authority (TCRA).</w:t>
      </w:r>
    </w:p>
    <w:p w:rsidR="00AB36F8" w:rsidRPr="000C64FC" w:rsidRDefault="000C64FC" w:rsidP="000C64FC">
      <w:pPr>
        <w:autoSpaceDE w:val="0"/>
        <w:autoSpaceDN w:val="0"/>
        <w:adjustRightInd w:val="0"/>
        <w:spacing w:after="0"/>
        <w:rPr>
          <w:rFonts w:ascii="Times New Roman" w:hAnsi="Times New Roman" w:cs="Times New Roman"/>
          <w:color w:val="231F20"/>
          <w:sz w:val="24"/>
          <w:szCs w:val="24"/>
        </w:rPr>
      </w:pPr>
      <w:r>
        <w:rPr>
          <w:rFonts w:ascii="Times New Roman" w:hAnsi="Times New Roman" w:cs="Times New Roman"/>
          <w:color w:val="231F20"/>
          <w:sz w:val="24"/>
          <w:szCs w:val="24"/>
        </w:rPr>
        <w:t xml:space="preserve">    </w:t>
      </w:r>
      <w:r w:rsidRPr="000C64FC">
        <w:rPr>
          <w:rFonts w:ascii="Times New Roman" w:hAnsi="Times New Roman" w:cs="Times New Roman"/>
          <w:color w:val="231F20"/>
          <w:sz w:val="24"/>
          <w:szCs w:val="24"/>
        </w:rPr>
        <w:t>The telecommunications policy in countries like the United States of America is a framework</w:t>
      </w:r>
      <w:r>
        <w:rPr>
          <w:rFonts w:ascii="Times New Roman" w:hAnsi="Times New Roman" w:cs="Times New Roman"/>
          <w:color w:val="231F20"/>
          <w:sz w:val="24"/>
          <w:szCs w:val="24"/>
        </w:rPr>
        <w:t xml:space="preserve"> </w:t>
      </w:r>
      <w:r w:rsidRPr="000C64FC">
        <w:rPr>
          <w:rFonts w:ascii="Times New Roman" w:hAnsi="Times New Roman" w:cs="Times New Roman"/>
          <w:color w:val="231F20"/>
          <w:sz w:val="24"/>
          <w:szCs w:val="24"/>
        </w:rPr>
        <w:t>of law directed by government and the regulatory commissions, most notably the Federal</w:t>
      </w:r>
      <w:r>
        <w:rPr>
          <w:rFonts w:ascii="Times New Roman" w:hAnsi="Times New Roman" w:cs="Times New Roman"/>
          <w:color w:val="231F20"/>
          <w:sz w:val="24"/>
          <w:szCs w:val="24"/>
        </w:rPr>
        <w:t xml:space="preserve"> </w:t>
      </w:r>
      <w:r w:rsidRPr="000C64FC">
        <w:rPr>
          <w:rFonts w:ascii="Times New Roman" w:hAnsi="Times New Roman" w:cs="Times New Roman"/>
          <w:color w:val="231F20"/>
          <w:sz w:val="24"/>
          <w:szCs w:val="24"/>
        </w:rPr>
        <w:t xml:space="preserve">Communications Commission (FCC). </w:t>
      </w:r>
    </w:p>
    <w:p w:rsidR="004D769B" w:rsidRDefault="004D769B" w:rsidP="004D769B">
      <w:pPr>
        <w:rPr>
          <w:rFonts w:ascii="Times New Roman" w:hAnsi="Times New Roman" w:cs="Times New Roman"/>
          <w:sz w:val="26"/>
          <w:szCs w:val="26"/>
        </w:rPr>
      </w:pPr>
      <w:r>
        <w:rPr>
          <w:rFonts w:ascii="Times New Roman" w:hAnsi="Times New Roman" w:cs="Times New Roman"/>
          <w:sz w:val="26"/>
          <w:szCs w:val="26"/>
        </w:rPr>
        <w:t>BACKGROUND</w:t>
      </w:r>
    </w:p>
    <w:p w:rsidR="008F0C63" w:rsidRDefault="008F0C63" w:rsidP="008F0C63">
      <w:pPr>
        <w:rPr>
          <w:rFonts w:ascii="Times New Roman" w:hAnsi="Times New Roman" w:cs="Times New Roman"/>
          <w:sz w:val="24"/>
          <w:szCs w:val="24"/>
        </w:rPr>
      </w:pPr>
      <w:r w:rsidRPr="005B7624">
        <w:rPr>
          <w:rFonts w:ascii="Times New Roman" w:hAnsi="Times New Roman" w:cs="Times New Roman"/>
          <w:sz w:val="24"/>
          <w:szCs w:val="24"/>
        </w:rPr>
        <w:t>Vision</w:t>
      </w:r>
    </w:p>
    <w:p w:rsidR="008F0C63" w:rsidRDefault="008F0C63" w:rsidP="000C64FC">
      <w:pPr>
        <w:rPr>
          <w:rFonts w:ascii="Times New Roman" w:hAnsi="Times New Roman" w:cs="Times New Roman"/>
          <w:sz w:val="24"/>
          <w:szCs w:val="24"/>
        </w:rPr>
      </w:pPr>
      <w:r>
        <w:rPr>
          <w:rFonts w:ascii="Times New Roman" w:hAnsi="Times New Roman" w:cs="Times New Roman"/>
          <w:sz w:val="24"/>
          <w:szCs w:val="24"/>
        </w:rPr>
        <w:t>Promoting envronmentally friendly</w:t>
      </w:r>
      <w:r w:rsidRPr="005B7624">
        <w:rPr>
          <w:rFonts w:ascii="Times New Roman" w:hAnsi="Times New Roman" w:cs="Times New Roman"/>
          <w:sz w:val="24"/>
          <w:szCs w:val="24"/>
        </w:rPr>
        <w:t xml:space="preserve"> for the accelerated development of an efficient telecommunication network platforms that can provide a national information communication infrastructure and access to present day telecommunication technologies by all sector of the economy and all segments of the population, including universal ac</w:t>
      </w:r>
    </w:p>
    <w:p w:rsidR="00E421B6" w:rsidRPr="00E421B6" w:rsidRDefault="00E421B6" w:rsidP="00E421B6">
      <w:pPr>
        <w:ind w:left="1065"/>
        <w:rPr>
          <w:rFonts w:ascii="Times New Roman" w:hAnsi="Times New Roman" w:cs="Times New Roman"/>
          <w:b/>
          <w:sz w:val="24"/>
          <w:szCs w:val="24"/>
        </w:rPr>
      </w:pPr>
      <w:r w:rsidRPr="00E421B6">
        <w:rPr>
          <w:rFonts w:ascii="Times New Roman" w:hAnsi="Times New Roman" w:cs="Times New Roman"/>
          <w:b/>
          <w:sz w:val="24"/>
          <w:szCs w:val="24"/>
        </w:rPr>
        <w:lastRenderedPageBreak/>
        <w:t>The Objective</w:t>
      </w:r>
      <w:r>
        <w:rPr>
          <w:rFonts w:ascii="Times New Roman" w:hAnsi="Times New Roman" w:cs="Times New Roman"/>
          <w:b/>
          <w:sz w:val="24"/>
          <w:szCs w:val="24"/>
        </w:rPr>
        <w:t>s</w:t>
      </w:r>
      <w:r w:rsidRPr="00E421B6">
        <w:rPr>
          <w:rFonts w:ascii="Times New Roman" w:hAnsi="Times New Roman" w:cs="Times New Roman"/>
          <w:b/>
          <w:sz w:val="24"/>
          <w:szCs w:val="24"/>
        </w:rPr>
        <w:t xml:space="preserve"> and Goal</w:t>
      </w:r>
      <w:r>
        <w:rPr>
          <w:rFonts w:ascii="Times New Roman" w:hAnsi="Times New Roman" w:cs="Times New Roman"/>
          <w:b/>
          <w:sz w:val="24"/>
          <w:szCs w:val="24"/>
        </w:rPr>
        <w:t>s</w:t>
      </w:r>
    </w:p>
    <w:p w:rsidR="00E421B6" w:rsidRDefault="00E421B6" w:rsidP="000C64FC">
      <w:pPr>
        <w:rPr>
          <w:rFonts w:ascii="Times New Roman" w:hAnsi="Times New Roman" w:cs="Times New Roman"/>
          <w:sz w:val="24"/>
          <w:szCs w:val="24"/>
        </w:rPr>
      </w:pPr>
      <w:r>
        <w:rPr>
          <w:rFonts w:ascii="Times New Roman" w:hAnsi="Times New Roman" w:cs="Times New Roman"/>
          <w:sz w:val="24"/>
          <w:szCs w:val="24"/>
        </w:rPr>
        <w:t xml:space="preserve">                   Goals</w:t>
      </w:r>
    </w:p>
    <w:p w:rsidR="000C64FC" w:rsidRPr="00E421B6" w:rsidRDefault="000C64FC" w:rsidP="00E421B6">
      <w:pPr>
        <w:pStyle w:val="ListParagraph"/>
        <w:numPr>
          <w:ilvl w:val="0"/>
          <w:numId w:val="2"/>
        </w:numPr>
        <w:rPr>
          <w:rFonts w:ascii="Times New Roman" w:hAnsi="Times New Roman" w:cs="Times New Roman"/>
          <w:sz w:val="24"/>
          <w:szCs w:val="24"/>
        </w:rPr>
      </w:pPr>
      <w:r w:rsidRPr="00E421B6">
        <w:rPr>
          <w:rFonts w:ascii="Times New Roman" w:hAnsi="Times New Roman" w:cs="Times New Roman"/>
          <w:sz w:val="24"/>
          <w:szCs w:val="24"/>
        </w:rPr>
        <w:t>Promote the investment on submarine cable, satellite, and broadband network infrastructure.</w:t>
      </w:r>
    </w:p>
    <w:p w:rsidR="000C64FC" w:rsidRPr="005B7624" w:rsidRDefault="000C64FC" w:rsidP="00E421B6">
      <w:pPr>
        <w:pStyle w:val="ListParagraph"/>
        <w:numPr>
          <w:ilvl w:val="0"/>
          <w:numId w:val="2"/>
        </w:numPr>
        <w:spacing w:line="360" w:lineRule="auto"/>
        <w:rPr>
          <w:rFonts w:ascii="Times New Roman" w:hAnsi="Times New Roman" w:cs="Times New Roman"/>
          <w:sz w:val="24"/>
          <w:szCs w:val="24"/>
        </w:rPr>
      </w:pPr>
      <w:r w:rsidRPr="005B7624">
        <w:rPr>
          <w:rFonts w:ascii="Times New Roman" w:hAnsi="Times New Roman" w:cs="Times New Roman"/>
          <w:sz w:val="24"/>
          <w:szCs w:val="24"/>
        </w:rPr>
        <w:t xml:space="preserve">Build and expand Internet Exchange Points, improve National Information Infrastructure, build National Data Center, enhance Internet Address Resource Management, and encourage infrastructure sharing, digital broadcasting and ICT convergence. </w:t>
      </w:r>
    </w:p>
    <w:p w:rsidR="000C64FC" w:rsidRPr="005B7624" w:rsidRDefault="000C64FC" w:rsidP="00E421B6">
      <w:pPr>
        <w:pStyle w:val="ListParagraph"/>
        <w:numPr>
          <w:ilvl w:val="0"/>
          <w:numId w:val="2"/>
        </w:numPr>
        <w:spacing w:line="360" w:lineRule="auto"/>
        <w:rPr>
          <w:rFonts w:ascii="Times New Roman" w:hAnsi="Times New Roman" w:cs="Times New Roman"/>
          <w:sz w:val="24"/>
          <w:szCs w:val="24"/>
        </w:rPr>
      </w:pPr>
      <w:r w:rsidRPr="005B7624">
        <w:rPr>
          <w:rFonts w:ascii="Times New Roman" w:hAnsi="Times New Roman" w:cs="Times New Roman"/>
          <w:sz w:val="24"/>
          <w:szCs w:val="24"/>
        </w:rPr>
        <w:t xml:space="preserve">Update the National Numbering Plan. </w:t>
      </w:r>
    </w:p>
    <w:p w:rsidR="000C64FC" w:rsidRPr="005B7624" w:rsidRDefault="000C64FC" w:rsidP="00E421B6">
      <w:pPr>
        <w:pStyle w:val="ListParagraph"/>
        <w:numPr>
          <w:ilvl w:val="0"/>
          <w:numId w:val="2"/>
        </w:numPr>
        <w:spacing w:line="360" w:lineRule="auto"/>
        <w:rPr>
          <w:rFonts w:ascii="Times New Roman" w:hAnsi="Times New Roman" w:cs="Times New Roman"/>
          <w:sz w:val="24"/>
          <w:szCs w:val="24"/>
        </w:rPr>
      </w:pPr>
      <w:r w:rsidRPr="005B7624">
        <w:rPr>
          <w:rFonts w:ascii="Times New Roman" w:hAnsi="Times New Roman" w:cs="Times New Roman"/>
          <w:sz w:val="24"/>
          <w:szCs w:val="24"/>
        </w:rPr>
        <w:t>Assess the risks of climate change on telecommunication infrastructure and create a technical framework for climate resilience.</w:t>
      </w:r>
    </w:p>
    <w:p w:rsidR="000C64FC" w:rsidRPr="004D769B" w:rsidRDefault="000C64FC" w:rsidP="004D769B">
      <w:pPr>
        <w:rPr>
          <w:rFonts w:ascii="Times New Roman" w:hAnsi="Times New Roman" w:cs="Times New Roman"/>
          <w:sz w:val="26"/>
          <w:szCs w:val="26"/>
          <w:u w:val="single"/>
        </w:rPr>
      </w:pPr>
    </w:p>
    <w:p w:rsidR="004D769B" w:rsidRPr="004D769B" w:rsidRDefault="004D769B">
      <w:pPr>
        <w:rPr>
          <w:rFonts w:ascii="Times New Roman" w:hAnsi="Times New Roman" w:cs="Times New Roman"/>
          <w:sz w:val="26"/>
          <w:szCs w:val="26"/>
        </w:rPr>
      </w:pPr>
    </w:p>
    <w:p w:rsidR="004D769B" w:rsidRDefault="004D769B"/>
    <w:p w:rsidR="004D769B" w:rsidRDefault="004D769B"/>
    <w:p w:rsidR="004D769B" w:rsidRDefault="004D769B"/>
    <w:p w:rsidR="004D769B" w:rsidRDefault="004D769B"/>
    <w:p w:rsidR="004D769B" w:rsidRDefault="004D769B"/>
    <w:p w:rsidR="004D769B" w:rsidRDefault="004D769B"/>
    <w:p w:rsidR="004D769B" w:rsidRDefault="004D769B"/>
    <w:p w:rsidR="004D769B" w:rsidRDefault="004D769B"/>
    <w:p w:rsidR="004D769B" w:rsidRDefault="004D769B"/>
    <w:p w:rsidR="004D769B" w:rsidRDefault="004D769B"/>
    <w:p w:rsidR="004D769B" w:rsidRDefault="004D769B"/>
    <w:p w:rsidR="004D769B" w:rsidRDefault="004D769B"/>
    <w:p w:rsidR="004D769B" w:rsidRDefault="004D769B"/>
    <w:p w:rsidR="001E3FD9" w:rsidRPr="005B7624" w:rsidRDefault="001E3FD9" w:rsidP="001E3FD9">
      <w:pPr>
        <w:autoSpaceDE w:val="0"/>
        <w:autoSpaceDN w:val="0"/>
        <w:adjustRightInd w:val="0"/>
        <w:spacing w:after="0"/>
        <w:jc w:val="both"/>
        <w:rPr>
          <w:rFonts w:ascii="Times New Roman" w:hAnsi="Times New Roman" w:cs="Times New Roman"/>
          <w:b/>
          <w:bCs/>
          <w:sz w:val="24"/>
          <w:szCs w:val="24"/>
        </w:rPr>
      </w:pPr>
      <w:r w:rsidRPr="005B7624">
        <w:rPr>
          <w:rFonts w:ascii="Times New Roman" w:hAnsi="Times New Roman" w:cs="Times New Roman"/>
          <w:b/>
          <w:bCs/>
          <w:sz w:val="24"/>
          <w:szCs w:val="24"/>
        </w:rPr>
        <w:lastRenderedPageBreak/>
        <w:t>STRATEGIES</w:t>
      </w:r>
    </w:p>
    <w:p w:rsidR="001E3FD9" w:rsidRPr="005B7624" w:rsidRDefault="001E3FD9" w:rsidP="001E3FD9">
      <w:pPr>
        <w:autoSpaceDE w:val="0"/>
        <w:autoSpaceDN w:val="0"/>
        <w:adjustRightInd w:val="0"/>
        <w:spacing w:after="0"/>
        <w:jc w:val="both"/>
        <w:rPr>
          <w:rFonts w:ascii="Times New Roman" w:hAnsi="Times New Roman" w:cs="Times New Roman"/>
          <w:sz w:val="24"/>
          <w:szCs w:val="24"/>
        </w:rPr>
      </w:pPr>
      <w:r w:rsidRPr="005B7624">
        <w:rPr>
          <w:rFonts w:ascii="Times New Roman" w:hAnsi="Times New Roman" w:cs="Times New Roman"/>
          <w:sz w:val="24"/>
          <w:szCs w:val="24"/>
        </w:rPr>
        <w:t>The Government will adopt the following strategies to achieve the above policy objectives:</w:t>
      </w:r>
    </w:p>
    <w:p w:rsidR="001E3FD9" w:rsidRPr="005B7624" w:rsidRDefault="001E3FD9" w:rsidP="001E3FD9">
      <w:pPr>
        <w:pStyle w:val="ListParagraph"/>
        <w:numPr>
          <w:ilvl w:val="0"/>
          <w:numId w:val="4"/>
        </w:numPr>
        <w:autoSpaceDE w:val="0"/>
        <w:autoSpaceDN w:val="0"/>
        <w:adjustRightInd w:val="0"/>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Enhance and </w:t>
      </w:r>
      <w:r w:rsidRPr="005B7624">
        <w:rPr>
          <w:rFonts w:ascii="Times New Roman" w:hAnsi="Times New Roman" w:cs="Times New Roman"/>
          <w:sz w:val="24"/>
          <w:szCs w:val="24"/>
        </w:rPr>
        <w:t xml:space="preserve">Promote competition, increased customer choice and accelerated investment through liberalization of the sector and the licensing of new players in the various telecommunications market segments; </w:t>
      </w:r>
    </w:p>
    <w:p w:rsidR="001E3FD9" w:rsidRPr="005B7624" w:rsidRDefault="001E3FD9" w:rsidP="001E3FD9">
      <w:pPr>
        <w:pStyle w:val="ListParagraph"/>
        <w:numPr>
          <w:ilvl w:val="0"/>
          <w:numId w:val="4"/>
        </w:numPr>
        <w:autoSpaceDE w:val="0"/>
        <w:autoSpaceDN w:val="0"/>
        <w:adjustRightInd w:val="0"/>
        <w:spacing w:after="0" w:line="360" w:lineRule="auto"/>
        <w:ind w:left="360"/>
        <w:jc w:val="both"/>
        <w:rPr>
          <w:rFonts w:ascii="Times New Roman" w:hAnsi="Times New Roman" w:cs="Times New Roman"/>
          <w:sz w:val="24"/>
          <w:szCs w:val="24"/>
        </w:rPr>
      </w:pPr>
      <w:r w:rsidRPr="005B7624">
        <w:rPr>
          <w:rFonts w:ascii="Times New Roman" w:hAnsi="Times New Roman" w:cs="Times New Roman"/>
          <w:sz w:val="24"/>
          <w:szCs w:val="24"/>
        </w:rPr>
        <w:t>Promote network and service unbundling, infrastruct</w:t>
      </w:r>
      <w:r>
        <w:rPr>
          <w:rFonts w:ascii="Times New Roman" w:hAnsi="Times New Roman" w:cs="Times New Roman"/>
          <w:sz w:val="24"/>
          <w:szCs w:val="24"/>
        </w:rPr>
        <w:t>ure sharing and collocation.</w:t>
      </w:r>
    </w:p>
    <w:p w:rsidR="001E3FD9" w:rsidRPr="005B7624" w:rsidRDefault="001E3FD9" w:rsidP="001E3FD9">
      <w:pPr>
        <w:pStyle w:val="ListParagraph"/>
        <w:numPr>
          <w:ilvl w:val="0"/>
          <w:numId w:val="4"/>
        </w:numPr>
        <w:autoSpaceDE w:val="0"/>
        <w:autoSpaceDN w:val="0"/>
        <w:adjustRightInd w:val="0"/>
        <w:spacing w:after="0" w:line="360" w:lineRule="auto"/>
        <w:ind w:left="360"/>
        <w:jc w:val="both"/>
        <w:rPr>
          <w:rFonts w:ascii="Times New Roman" w:hAnsi="Times New Roman" w:cs="Times New Roman"/>
          <w:sz w:val="24"/>
          <w:szCs w:val="24"/>
        </w:rPr>
      </w:pPr>
      <w:r w:rsidRPr="005B7624">
        <w:rPr>
          <w:rFonts w:ascii="Times New Roman" w:hAnsi="Times New Roman" w:cs="Times New Roman"/>
          <w:sz w:val="24"/>
          <w:szCs w:val="24"/>
        </w:rPr>
        <w:t>Establish technology-neutral licensing framework that enhances innovation in service delivery.</w:t>
      </w:r>
    </w:p>
    <w:p w:rsidR="001E3FD9" w:rsidRPr="005B7624" w:rsidRDefault="001E3FD9" w:rsidP="001E3FD9">
      <w:pPr>
        <w:pStyle w:val="ListParagraph"/>
        <w:autoSpaceDE w:val="0"/>
        <w:autoSpaceDN w:val="0"/>
        <w:adjustRightInd w:val="0"/>
        <w:spacing w:after="0" w:line="360" w:lineRule="auto"/>
        <w:ind w:left="-360"/>
        <w:jc w:val="both"/>
        <w:rPr>
          <w:rFonts w:ascii="Times New Roman" w:hAnsi="Times New Roman" w:cs="Times New Roman"/>
          <w:sz w:val="24"/>
          <w:szCs w:val="24"/>
        </w:rPr>
      </w:pPr>
    </w:p>
    <w:p w:rsidR="001E3FD9" w:rsidRPr="001E3FD9" w:rsidRDefault="001E3FD9" w:rsidP="001E3FD9">
      <w:pPr>
        <w:pStyle w:val="ListParagraph"/>
        <w:numPr>
          <w:ilvl w:val="0"/>
          <w:numId w:val="4"/>
        </w:numPr>
        <w:autoSpaceDE w:val="0"/>
        <w:autoSpaceDN w:val="0"/>
        <w:adjustRightInd w:val="0"/>
        <w:spacing w:after="0"/>
        <w:ind w:left="360"/>
        <w:jc w:val="both"/>
        <w:rPr>
          <w:rFonts w:ascii="Times New Roman" w:hAnsi="Times New Roman" w:cs="Times New Roman"/>
          <w:sz w:val="24"/>
          <w:szCs w:val="24"/>
        </w:rPr>
      </w:pPr>
      <w:r w:rsidRPr="001E3FD9">
        <w:rPr>
          <w:rFonts w:ascii="Times New Roman" w:hAnsi="Times New Roman" w:cs="Times New Roman"/>
          <w:sz w:val="24"/>
          <w:szCs w:val="24"/>
        </w:rPr>
        <w:t>Establish universal access mechanisms for promotion of wider access to telecommunications services;</w:t>
      </w:r>
    </w:p>
    <w:p w:rsidR="004D769B" w:rsidRDefault="001E3FD9" w:rsidP="001E3FD9">
      <w:r>
        <w:t xml:space="preserve"> </w:t>
      </w:r>
    </w:p>
    <w:p w:rsidR="004D769B" w:rsidRDefault="004D769B"/>
    <w:p w:rsidR="004D769B" w:rsidRDefault="004D769B"/>
    <w:p w:rsidR="004D769B" w:rsidRDefault="004D769B"/>
    <w:p w:rsidR="004D769B" w:rsidRDefault="004D769B"/>
    <w:p w:rsidR="004D769B" w:rsidRDefault="004D769B"/>
    <w:p w:rsidR="004D769B" w:rsidRDefault="004D769B"/>
    <w:p w:rsidR="004D769B" w:rsidRDefault="004D769B"/>
    <w:sectPr w:rsidR="004D769B" w:rsidSect="005638E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2F7D09"/>
    <w:multiLevelType w:val="hybridMultilevel"/>
    <w:tmpl w:val="51405D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FF26EF"/>
    <w:multiLevelType w:val="hybridMultilevel"/>
    <w:tmpl w:val="92EE47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DC7618"/>
    <w:multiLevelType w:val="hybridMultilevel"/>
    <w:tmpl w:val="DFB248DE"/>
    <w:lvl w:ilvl="0" w:tplc="0441000B">
      <w:start w:val="1"/>
      <w:numFmt w:val="bullet"/>
      <w:lvlText w:val=""/>
      <w:lvlJc w:val="left"/>
      <w:pPr>
        <w:ind w:left="1440" w:hanging="360"/>
      </w:pPr>
      <w:rPr>
        <w:rFonts w:ascii="Wingdings" w:hAnsi="Wingdings" w:hint="default"/>
      </w:rPr>
    </w:lvl>
    <w:lvl w:ilvl="1" w:tplc="04410003" w:tentative="1">
      <w:start w:val="1"/>
      <w:numFmt w:val="bullet"/>
      <w:lvlText w:val="o"/>
      <w:lvlJc w:val="left"/>
      <w:pPr>
        <w:ind w:left="2160" w:hanging="360"/>
      </w:pPr>
      <w:rPr>
        <w:rFonts w:ascii="Courier New" w:hAnsi="Courier New" w:cs="Courier New" w:hint="default"/>
      </w:rPr>
    </w:lvl>
    <w:lvl w:ilvl="2" w:tplc="04410005" w:tentative="1">
      <w:start w:val="1"/>
      <w:numFmt w:val="bullet"/>
      <w:lvlText w:val=""/>
      <w:lvlJc w:val="left"/>
      <w:pPr>
        <w:ind w:left="2880" w:hanging="360"/>
      </w:pPr>
      <w:rPr>
        <w:rFonts w:ascii="Wingdings" w:hAnsi="Wingdings" w:hint="default"/>
      </w:rPr>
    </w:lvl>
    <w:lvl w:ilvl="3" w:tplc="04410001" w:tentative="1">
      <w:start w:val="1"/>
      <w:numFmt w:val="bullet"/>
      <w:lvlText w:val=""/>
      <w:lvlJc w:val="left"/>
      <w:pPr>
        <w:ind w:left="3600" w:hanging="360"/>
      </w:pPr>
      <w:rPr>
        <w:rFonts w:ascii="Symbol" w:hAnsi="Symbol" w:hint="default"/>
      </w:rPr>
    </w:lvl>
    <w:lvl w:ilvl="4" w:tplc="04410003" w:tentative="1">
      <w:start w:val="1"/>
      <w:numFmt w:val="bullet"/>
      <w:lvlText w:val="o"/>
      <w:lvlJc w:val="left"/>
      <w:pPr>
        <w:ind w:left="4320" w:hanging="360"/>
      </w:pPr>
      <w:rPr>
        <w:rFonts w:ascii="Courier New" w:hAnsi="Courier New" w:cs="Courier New" w:hint="default"/>
      </w:rPr>
    </w:lvl>
    <w:lvl w:ilvl="5" w:tplc="04410005" w:tentative="1">
      <w:start w:val="1"/>
      <w:numFmt w:val="bullet"/>
      <w:lvlText w:val=""/>
      <w:lvlJc w:val="left"/>
      <w:pPr>
        <w:ind w:left="5040" w:hanging="360"/>
      </w:pPr>
      <w:rPr>
        <w:rFonts w:ascii="Wingdings" w:hAnsi="Wingdings" w:hint="default"/>
      </w:rPr>
    </w:lvl>
    <w:lvl w:ilvl="6" w:tplc="04410001" w:tentative="1">
      <w:start w:val="1"/>
      <w:numFmt w:val="bullet"/>
      <w:lvlText w:val=""/>
      <w:lvlJc w:val="left"/>
      <w:pPr>
        <w:ind w:left="5760" w:hanging="360"/>
      </w:pPr>
      <w:rPr>
        <w:rFonts w:ascii="Symbol" w:hAnsi="Symbol" w:hint="default"/>
      </w:rPr>
    </w:lvl>
    <w:lvl w:ilvl="7" w:tplc="04410003" w:tentative="1">
      <w:start w:val="1"/>
      <w:numFmt w:val="bullet"/>
      <w:lvlText w:val="o"/>
      <w:lvlJc w:val="left"/>
      <w:pPr>
        <w:ind w:left="6480" w:hanging="360"/>
      </w:pPr>
      <w:rPr>
        <w:rFonts w:ascii="Courier New" w:hAnsi="Courier New" w:cs="Courier New" w:hint="default"/>
      </w:rPr>
    </w:lvl>
    <w:lvl w:ilvl="8" w:tplc="04410005" w:tentative="1">
      <w:start w:val="1"/>
      <w:numFmt w:val="bullet"/>
      <w:lvlText w:val=""/>
      <w:lvlJc w:val="left"/>
      <w:pPr>
        <w:ind w:left="7200" w:hanging="360"/>
      </w:pPr>
      <w:rPr>
        <w:rFonts w:ascii="Wingdings" w:hAnsi="Wingdings" w:hint="default"/>
      </w:rPr>
    </w:lvl>
  </w:abstractNum>
  <w:abstractNum w:abstractNumId="3">
    <w:nsid w:val="7B385C61"/>
    <w:multiLevelType w:val="hybridMultilevel"/>
    <w:tmpl w:val="8D86E5F4"/>
    <w:lvl w:ilvl="0" w:tplc="04410001">
      <w:start w:val="1"/>
      <w:numFmt w:val="bullet"/>
      <w:lvlText w:val=""/>
      <w:lvlJc w:val="left"/>
      <w:pPr>
        <w:ind w:left="1425" w:hanging="360"/>
      </w:pPr>
      <w:rPr>
        <w:rFonts w:ascii="Symbol" w:hAnsi="Symbol" w:hint="default"/>
      </w:rPr>
    </w:lvl>
    <w:lvl w:ilvl="1" w:tplc="04410003" w:tentative="1">
      <w:start w:val="1"/>
      <w:numFmt w:val="bullet"/>
      <w:lvlText w:val="o"/>
      <w:lvlJc w:val="left"/>
      <w:pPr>
        <w:ind w:left="2145" w:hanging="360"/>
      </w:pPr>
      <w:rPr>
        <w:rFonts w:ascii="Courier New" w:hAnsi="Courier New" w:cs="Courier New" w:hint="default"/>
      </w:rPr>
    </w:lvl>
    <w:lvl w:ilvl="2" w:tplc="04410005" w:tentative="1">
      <w:start w:val="1"/>
      <w:numFmt w:val="bullet"/>
      <w:lvlText w:val=""/>
      <w:lvlJc w:val="left"/>
      <w:pPr>
        <w:ind w:left="2865" w:hanging="360"/>
      </w:pPr>
      <w:rPr>
        <w:rFonts w:ascii="Wingdings" w:hAnsi="Wingdings" w:hint="default"/>
      </w:rPr>
    </w:lvl>
    <w:lvl w:ilvl="3" w:tplc="04410001" w:tentative="1">
      <w:start w:val="1"/>
      <w:numFmt w:val="bullet"/>
      <w:lvlText w:val=""/>
      <w:lvlJc w:val="left"/>
      <w:pPr>
        <w:ind w:left="3585" w:hanging="360"/>
      </w:pPr>
      <w:rPr>
        <w:rFonts w:ascii="Symbol" w:hAnsi="Symbol" w:hint="default"/>
      </w:rPr>
    </w:lvl>
    <w:lvl w:ilvl="4" w:tplc="04410003" w:tentative="1">
      <w:start w:val="1"/>
      <w:numFmt w:val="bullet"/>
      <w:lvlText w:val="o"/>
      <w:lvlJc w:val="left"/>
      <w:pPr>
        <w:ind w:left="4305" w:hanging="360"/>
      </w:pPr>
      <w:rPr>
        <w:rFonts w:ascii="Courier New" w:hAnsi="Courier New" w:cs="Courier New" w:hint="default"/>
      </w:rPr>
    </w:lvl>
    <w:lvl w:ilvl="5" w:tplc="04410005" w:tentative="1">
      <w:start w:val="1"/>
      <w:numFmt w:val="bullet"/>
      <w:lvlText w:val=""/>
      <w:lvlJc w:val="left"/>
      <w:pPr>
        <w:ind w:left="5025" w:hanging="360"/>
      </w:pPr>
      <w:rPr>
        <w:rFonts w:ascii="Wingdings" w:hAnsi="Wingdings" w:hint="default"/>
      </w:rPr>
    </w:lvl>
    <w:lvl w:ilvl="6" w:tplc="04410001" w:tentative="1">
      <w:start w:val="1"/>
      <w:numFmt w:val="bullet"/>
      <w:lvlText w:val=""/>
      <w:lvlJc w:val="left"/>
      <w:pPr>
        <w:ind w:left="5745" w:hanging="360"/>
      </w:pPr>
      <w:rPr>
        <w:rFonts w:ascii="Symbol" w:hAnsi="Symbol" w:hint="default"/>
      </w:rPr>
    </w:lvl>
    <w:lvl w:ilvl="7" w:tplc="04410003" w:tentative="1">
      <w:start w:val="1"/>
      <w:numFmt w:val="bullet"/>
      <w:lvlText w:val="o"/>
      <w:lvlJc w:val="left"/>
      <w:pPr>
        <w:ind w:left="6465" w:hanging="360"/>
      </w:pPr>
      <w:rPr>
        <w:rFonts w:ascii="Courier New" w:hAnsi="Courier New" w:cs="Courier New" w:hint="default"/>
      </w:rPr>
    </w:lvl>
    <w:lvl w:ilvl="8" w:tplc="04410005" w:tentative="1">
      <w:start w:val="1"/>
      <w:numFmt w:val="bullet"/>
      <w:lvlText w:val=""/>
      <w:lvlJc w:val="left"/>
      <w:pPr>
        <w:ind w:left="7185"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D769B"/>
    <w:rsid w:val="00021DFE"/>
    <w:rsid w:val="000C64FC"/>
    <w:rsid w:val="001E3FD9"/>
    <w:rsid w:val="003A6309"/>
    <w:rsid w:val="004D769B"/>
    <w:rsid w:val="005638E6"/>
    <w:rsid w:val="00646FD6"/>
    <w:rsid w:val="006E0DE7"/>
    <w:rsid w:val="008F0C63"/>
    <w:rsid w:val="009E256F"/>
    <w:rsid w:val="00A502E4"/>
    <w:rsid w:val="00A97A6E"/>
    <w:rsid w:val="00AB36F8"/>
    <w:rsid w:val="00D62294"/>
    <w:rsid w:val="00E421B6"/>
    <w:rsid w:val="00FC1399"/>
  </w:rsids>
  <m:mathPr>
    <m:mathFont m:val="Cambria Math"/>
    <m:brkBin m:val="before"/>
    <m:brkBinSub m:val="--"/>
    <m:smallFrac m:val="off"/>
    <m:dispDef/>
    <m:lMargin m:val="0"/>
    <m:rMargin m:val="0"/>
    <m:defJc m:val="centerGroup"/>
    <m:wrapIndent m:val="1440"/>
    <m:intLim m:val="subSup"/>
    <m:naryLim m:val="undOvr"/>
  </m:mathPr>
  <w:themeFontLang w:val="sw-K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w-KE"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1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36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6F8"/>
    <w:rPr>
      <w:rFonts w:ascii="Tahoma" w:hAnsi="Tahoma" w:cs="Tahoma"/>
      <w:sz w:val="16"/>
      <w:szCs w:val="16"/>
    </w:rPr>
  </w:style>
  <w:style w:type="table" w:styleId="TableGrid">
    <w:name w:val="Table Grid"/>
    <w:basedOn w:val="TableNormal"/>
    <w:uiPriority w:val="59"/>
    <w:rsid w:val="00AB36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C64FC"/>
    <w:pPr>
      <w:spacing w:after="160" w:line="259" w:lineRule="auto"/>
      <w:ind w:left="720"/>
      <w:contextualSpacing/>
    </w:pPr>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4</Pages>
  <Words>2207</Words>
  <Characters>1259</Characters>
  <Application>Microsoft Office Word</Application>
  <DocSecurity>0</DocSecurity>
  <Lines>10</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3</cp:revision>
  <dcterms:created xsi:type="dcterms:W3CDTF">2018-06-12T10:09:00Z</dcterms:created>
  <dcterms:modified xsi:type="dcterms:W3CDTF">2018-06-14T11:09:00Z</dcterms:modified>
</cp:coreProperties>
</file>