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25302A">
        <w:rPr>
          <w:rFonts w:ascii="Arial" w:hAnsi="Arial" w:cs="Arial"/>
        </w:rPr>
        <w:t>st opent de vergadering om 11:40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EB3982" w:rsidRPr="00550741" w:rsidRDefault="00550741" w:rsidP="00EB3982">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r w:rsidR="00EB3982" w:rsidRPr="00550741">
        <w:rPr>
          <w:rStyle w:val="IntenseEmphasis"/>
          <w:rFonts w:ascii="Arial" w:hAnsi="Arial" w:cs="Arial"/>
          <w:b w:val="0"/>
          <w:bCs w:val="0"/>
          <w:i w:val="0"/>
          <w:iCs w:val="0"/>
          <w:color w:val="auto"/>
          <w:sz w:val="24"/>
        </w:rPr>
        <w:t xml:space="preserve"> </w:t>
      </w:r>
    </w:p>
    <w:p w:rsidR="00DC6332" w:rsidRDefault="00DC6332"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 van aanpak</w:t>
      </w:r>
    </w:p>
    <w:p w:rsidR="00DC6332" w:rsidRDefault="00DC6332"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DC6332" w:rsidRDefault="00DC6332"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Interview</w:t>
      </w:r>
    </w:p>
    <w:p w:rsidR="00DC6332" w:rsidRDefault="0025302A"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Reviews</w:t>
      </w:r>
    </w:p>
    <w:p w:rsid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WVTTK</w:t>
      </w:r>
    </w:p>
    <w:p w:rsidR="00821380" w:rsidRP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Terugkoppeling notulist</w:t>
      </w:r>
      <w:r w:rsidR="00821380" w:rsidRPr="00DC6332">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 Docent Marten Wensink woont de vergadering ook bij.</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Default="0025302A" w:rsidP="0025302A">
      <w:pPr>
        <w:pStyle w:val="NoSpacing"/>
        <w:rPr>
          <w:rStyle w:val="IntenseEmphasis"/>
          <w:rFonts w:ascii="Arial" w:hAnsi="Arial" w:cs="Arial"/>
          <w:b w:val="0"/>
          <w:i w:val="0"/>
          <w:color w:val="auto"/>
        </w:rPr>
      </w:pPr>
      <w:r>
        <w:rPr>
          <w:rStyle w:val="IntenseEmphasis"/>
          <w:rFonts w:ascii="Arial" w:hAnsi="Arial" w:cs="Arial"/>
          <w:b w:val="0"/>
          <w:i w:val="0"/>
          <w:color w:val="auto"/>
        </w:rPr>
        <w:t>De notulen zijn</w:t>
      </w:r>
      <w:r>
        <w:rPr>
          <w:rStyle w:val="IntenseEmphasis"/>
          <w:rFonts w:ascii="Arial" w:hAnsi="Arial" w:cs="Arial"/>
          <w:b w:val="0"/>
          <w:i w:val="0"/>
          <w:color w:val="auto"/>
        </w:rPr>
        <w:t xml:space="preserve">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9E781D" w:rsidRDefault="0025302A"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Jessy heeft een eerste opzet van het PVA gemaakt. Hiernaast heeft hij ook de webserver op de raspberry PI geïnstalleerd.</w:t>
      </w:r>
      <w:r>
        <w:rPr>
          <w:rStyle w:val="IntenseEmphasis"/>
          <w:rFonts w:ascii="Arial" w:hAnsi="Arial" w:cs="Arial"/>
          <w:b w:val="0"/>
          <w:bCs w:val="0"/>
          <w:i w:val="0"/>
          <w:iCs w:val="0"/>
          <w:color w:val="auto"/>
        </w:rPr>
        <w:br/>
        <w:t>Zehna heeft ook verder aan het PVA gewerkt en de notulen ingevuld.</w:t>
      </w:r>
      <w:r>
        <w:rPr>
          <w:rStyle w:val="IntenseEmphasis"/>
          <w:rFonts w:ascii="Arial" w:hAnsi="Arial" w:cs="Arial"/>
          <w:b w:val="0"/>
          <w:bCs w:val="0"/>
          <w:i w:val="0"/>
          <w:iCs w:val="0"/>
          <w:color w:val="auto"/>
        </w:rPr>
        <w:br/>
        <w:t>Joost heeft aan het Use Case Diagram gewerkt. Hier wordt later nog verder naar gekeken aangezien hij er verder hulp mee nodig heeft.</w:t>
      </w:r>
      <w:r>
        <w:rPr>
          <w:rStyle w:val="IntenseEmphasis"/>
          <w:rFonts w:ascii="Arial" w:hAnsi="Arial" w:cs="Arial"/>
          <w:b w:val="0"/>
          <w:bCs w:val="0"/>
          <w:i w:val="0"/>
          <w:iCs w:val="0"/>
          <w:color w:val="auto"/>
        </w:rPr>
        <w:br/>
        <w:t>Koen heeft de MoSCoW prioritering gemaakt.</w:t>
      </w:r>
    </w:p>
    <w:p w:rsidR="009E781D" w:rsidRDefault="009E781D" w:rsidP="0055743E">
      <w:pPr>
        <w:rPr>
          <w:rStyle w:val="IntenseEmphasis"/>
          <w:rFonts w:ascii="Arial" w:hAnsi="Arial" w:cs="Arial"/>
          <w:b w:val="0"/>
          <w:bCs w:val="0"/>
          <w:i w:val="0"/>
          <w:iCs w:val="0"/>
          <w:color w:val="auto"/>
        </w:rPr>
      </w:pPr>
    </w:p>
    <w:p w:rsidR="009E781D" w:rsidRPr="00FC27CF" w:rsidRDefault="009E781D" w:rsidP="009E781D">
      <w:pPr>
        <w:rPr>
          <w:rStyle w:val="IntenseEmphasis"/>
          <w:rFonts w:ascii="Arial" w:hAnsi="Arial" w:cs="Arial"/>
          <w:i w:val="0"/>
          <w:sz w:val="32"/>
        </w:rPr>
      </w:pPr>
      <w:r>
        <w:rPr>
          <w:rStyle w:val="IntenseEmphasis"/>
          <w:rFonts w:ascii="Arial" w:hAnsi="Arial" w:cs="Arial"/>
          <w:i w:val="0"/>
          <w:sz w:val="32"/>
        </w:rPr>
        <w:t>Plan van aanpak</w:t>
      </w:r>
    </w:p>
    <w:p w:rsidR="00EA784A" w:rsidRDefault="0025302A" w:rsidP="009E781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is gisteren feedback ontvangen van Gerald. De hoofdstukken moeten genummerd worden inclusief de paragrafen. Voor het invullen van de planning kan gekeken worden naar de inhoud van de excel sheet. Er moet meer detail komen over wie, wanneer en wat doet. De must en should haves moeten duidelijk gesheiden worden. Bij de planning moeten de shoulds erin verwerkt worden zodat deze geschrapt kunnen worden indien er wordt uitgelopen.</w:t>
      </w:r>
    </w:p>
    <w:p w:rsidR="002921AB" w:rsidRDefault="002921AB" w:rsidP="009E781D">
      <w:pPr>
        <w:rPr>
          <w:rStyle w:val="IntenseEmphasis"/>
          <w:rFonts w:ascii="Arial" w:hAnsi="Arial" w:cs="Arial"/>
          <w:b w:val="0"/>
          <w:bCs w:val="0"/>
          <w:i w:val="0"/>
          <w:iCs w:val="0"/>
          <w:color w:val="auto"/>
        </w:rPr>
      </w:pPr>
    </w:p>
    <w:p w:rsidR="002921AB" w:rsidRPr="00FC27CF" w:rsidRDefault="002921AB" w:rsidP="002921AB">
      <w:pPr>
        <w:rPr>
          <w:rStyle w:val="IntenseEmphasis"/>
          <w:rFonts w:ascii="Arial" w:hAnsi="Arial" w:cs="Arial"/>
          <w:i w:val="0"/>
          <w:sz w:val="32"/>
        </w:rPr>
      </w:pPr>
      <w:r>
        <w:rPr>
          <w:rStyle w:val="IntenseEmphasis"/>
          <w:rFonts w:ascii="Arial" w:hAnsi="Arial" w:cs="Arial"/>
          <w:i w:val="0"/>
          <w:sz w:val="32"/>
        </w:rPr>
        <w:t>Requirement Architecture</w:t>
      </w:r>
    </w:p>
    <w:p w:rsidR="002921AB" w:rsidRDefault="0025302A" w:rsidP="009E781D">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lastRenderedPageBreak/>
        <w:t>Joost (docent) heeft er vandaag 13:30 tijd voor om persoonlijk naar onze RA te kijken en feedback te geven. Er is hiervoor al een lokaal gereserveerd. De .sim kon momenteel niet door Marten geopend worden.</w:t>
      </w:r>
    </w:p>
    <w:p w:rsidR="00EB3982" w:rsidRDefault="00EB3982" w:rsidP="009E781D">
      <w:pPr>
        <w:rPr>
          <w:rStyle w:val="IntenseEmphasis"/>
          <w:rFonts w:ascii="Arial" w:hAnsi="Arial" w:cs="Arial"/>
          <w:b w:val="0"/>
          <w:bCs w:val="0"/>
          <w:i w:val="0"/>
          <w:iCs w:val="0"/>
          <w:color w:val="auto"/>
        </w:rPr>
      </w:pPr>
    </w:p>
    <w:p w:rsidR="00EA784A" w:rsidRPr="00FC27CF" w:rsidRDefault="00EA784A" w:rsidP="00EA784A">
      <w:pPr>
        <w:rPr>
          <w:rStyle w:val="IntenseEmphasis"/>
          <w:rFonts w:ascii="Arial" w:hAnsi="Arial" w:cs="Arial"/>
          <w:i w:val="0"/>
          <w:sz w:val="32"/>
        </w:rPr>
      </w:pPr>
      <w:r>
        <w:rPr>
          <w:rStyle w:val="IntenseEmphasis"/>
          <w:rFonts w:ascii="Arial" w:hAnsi="Arial" w:cs="Arial"/>
          <w:i w:val="0"/>
          <w:sz w:val="32"/>
        </w:rPr>
        <w:t>Interview</w:t>
      </w:r>
    </w:p>
    <w:p w:rsidR="0061057F" w:rsidRDefault="0025302A" w:rsidP="00EA78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De samenvatting van het interview is naar Jan Swirl toegestuurd. Hij heeft hier inmiddels aantekeningen bij gemaakt en weer terug naar ons gestuurd. De verniewde versie wordt in git gezet zodat hier door allen verder naar gekeken kan worden. De laatste versie wordt in het pva verwerkt.</w:t>
      </w:r>
    </w:p>
    <w:p w:rsidR="003978D8" w:rsidRDefault="003978D8" w:rsidP="00EA784A">
      <w:pPr>
        <w:rPr>
          <w:rStyle w:val="IntenseEmphasis"/>
          <w:rFonts w:ascii="Arial" w:hAnsi="Arial" w:cs="Arial"/>
          <w:b w:val="0"/>
          <w:bCs w:val="0"/>
          <w:i w:val="0"/>
          <w:iCs w:val="0"/>
          <w:color w:val="auto"/>
        </w:rPr>
      </w:pPr>
    </w:p>
    <w:p w:rsidR="003978D8" w:rsidRPr="00FC27CF" w:rsidRDefault="0025302A" w:rsidP="003978D8">
      <w:pPr>
        <w:rPr>
          <w:rStyle w:val="IntenseEmphasis"/>
          <w:rFonts w:ascii="Arial" w:hAnsi="Arial" w:cs="Arial"/>
          <w:i w:val="0"/>
          <w:sz w:val="32"/>
        </w:rPr>
      </w:pPr>
      <w:r>
        <w:rPr>
          <w:rStyle w:val="IntenseEmphasis"/>
          <w:rFonts w:ascii="Arial" w:hAnsi="Arial" w:cs="Arial"/>
          <w:i w:val="0"/>
          <w:sz w:val="32"/>
        </w:rPr>
        <w:t>Reviews</w:t>
      </w:r>
    </w:p>
    <w:p w:rsidR="003978D8" w:rsidRDefault="00E11BAD" w:rsidP="003978D8">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Na de vergadering willen we het liefst eerst de RA afmaken + de feedback die we van Joost erop hebben gekregen gelijk verwerken. Als er later verder nog tijd is wordt er verder gewerkt aan het PVA. Hier volgen de opmerkingen van Marten op het PVA:</w:t>
      </w:r>
      <w:r>
        <w:rPr>
          <w:rStyle w:val="IntenseEmphasis"/>
          <w:rFonts w:ascii="Arial" w:hAnsi="Arial" w:cs="Arial"/>
          <w:b w:val="0"/>
          <w:bCs w:val="0"/>
          <w:i w:val="0"/>
          <w:iCs w:val="0"/>
          <w:color w:val="auto"/>
        </w:rPr>
        <w:br/>
        <w:t>De onderzoeksmethoden moeten duidelijker maken wat een wasmachine precies is en hoe we dat moeten vertalen naar code. Er moet onderzoek gedaan worden naar het protocol van de webinterface voor communicatie met de wasmachine. Hierbij komt ook kijken welke berichten worden verstuurd en in welk formaat (plain txt, xml, json).</w:t>
      </w:r>
    </w:p>
    <w:p w:rsidR="00E11BAD" w:rsidRDefault="00E11BAD" w:rsidP="003978D8">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Bij onderzoek elk onderwerp zijn eigen paragraaf.</w:t>
      </w:r>
      <w:r>
        <w:rPr>
          <w:rStyle w:val="IntenseEmphasis"/>
          <w:rFonts w:ascii="Arial" w:hAnsi="Arial" w:cs="Arial"/>
          <w:b w:val="0"/>
          <w:bCs w:val="0"/>
          <w:i w:val="0"/>
          <w:iCs w:val="0"/>
          <w:color w:val="auto"/>
        </w:rPr>
        <w:br/>
        <w:t>De webserver die momenteel geïnstalleerd is op de PI is apache. Hier was momenteel voor gekozen omdat hier de meeste ervaring van voorhanden is zodat er meer aandacht aan andere dingen besteed kan worden.</w:t>
      </w:r>
      <w:r>
        <w:rPr>
          <w:rStyle w:val="IntenseEmphasis"/>
          <w:rFonts w:ascii="Arial" w:hAnsi="Arial" w:cs="Arial"/>
          <w:b w:val="0"/>
          <w:bCs w:val="0"/>
          <w:i w:val="0"/>
          <w:iCs w:val="0"/>
          <w:color w:val="auto"/>
        </w:rPr>
        <w:br/>
        <w:t>Er moet nog wel verder onderzoek gedaan worden naar een eventueel beter alternatief, of tenminste aantonen dat de gemaakte</w:t>
      </w:r>
      <w:bookmarkStart w:id="1" w:name="_GoBack"/>
      <w:bookmarkEnd w:id="1"/>
      <w:r>
        <w:rPr>
          <w:rStyle w:val="IntenseEmphasis"/>
          <w:rFonts w:ascii="Arial" w:hAnsi="Arial" w:cs="Arial"/>
          <w:b w:val="0"/>
          <w:bCs w:val="0"/>
          <w:i w:val="0"/>
          <w:iCs w:val="0"/>
          <w:color w:val="auto"/>
        </w:rPr>
        <w:t xml:space="preserve"> keuze ook inderdaad de beste is.</w:t>
      </w:r>
    </w:p>
    <w:p w:rsidR="003978D8" w:rsidRPr="00821380" w:rsidRDefault="003978D8" w:rsidP="00EA784A">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9B2F19" w:rsidRDefault="00E11BAD"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wordt alvast begonnen met een globale opstelling van de wasmachine i.c.m. de webserver te maken. Dit is handig omdat er dan alvast kleine testjes gedaan kunnen worden en het gebruik van de resources te bekijken. Hier wordt vanaf volgende week aan begonnen.</w:t>
      </w:r>
    </w:p>
    <w:p w:rsidR="003978D8" w:rsidRDefault="003978D8" w:rsidP="0055743E">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Notulist</w:t>
      </w:r>
    </w:p>
    <w:p w:rsidR="003978D8" w:rsidRDefault="00E11BAD"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Kleine aanpassingen verder goed</w:t>
      </w:r>
      <w:r w:rsidR="003978D8">
        <w:rPr>
          <w:rStyle w:val="IntenseEmphasis"/>
          <w:rFonts w:ascii="Arial" w:hAnsi="Arial" w:cs="Arial"/>
          <w:b w:val="0"/>
          <w:bCs w:val="0"/>
          <w:i w:val="0"/>
          <w:iCs w:val="0"/>
          <w:color w:val="auto"/>
        </w:rPr>
        <w:t>.</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11BAD" w:rsidP="002B773D">
      <w:pPr>
        <w:rPr>
          <w:rFonts w:ascii="Arial" w:hAnsi="Arial" w:cs="Arial"/>
        </w:rPr>
      </w:pPr>
      <w:r>
        <w:rPr>
          <w:rStyle w:val="IntenseEmphasis"/>
          <w:rFonts w:ascii="Arial" w:hAnsi="Arial" w:cs="Arial"/>
          <w:b w:val="0"/>
          <w:bCs w:val="0"/>
          <w:i w:val="0"/>
          <w:iCs w:val="0"/>
          <w:color w:val="auto"/>
        </w:rPr>
        <w:t>Joost sluit de vergadering om 12:15</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949" w:rsidRDefault="007D6949">
      <w:r>
        <w:separator/>
      </w:r>
    </w:p>
  </w:endnote>
  <w:endnote w:type="continuationSeparator" w:id="0">
    <w:p w:rsidR="007D6949" w:rsidRDefault="007D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E11BAD">
            <w:t>1</w:t>
          </w:r>
          <w:r>
            <w:fldChar w:fldCharType="end"/>
          </w:r>
          <w:r w:rsidR="00F41A90">
            <w:t>/</w:t>
          </w:r>
          <w:r w:rsidR="007D6949">
            <w:fldChar w:fldCharType="begin"/>
          </w:r>
          <w:r w:rsidR="007D6949">
            <w:instrText xml:space="preserve"> NUMPAGES  \* MERGEFORMAT </w:instrText>
          </w:r>
          <w:r w:rsidR="007D6949">
            <w:fldChar w:fldCharType="separate"/>
          </w:r>
          <w:r w:rsidR="00E11BAD">
            <w:t>2</w:t>
          </w:r>
          <w:r w:rsidR="007D6949">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949" w:rsidRDefault="007D6949">
      <w:r>
        <w:separator/>
      </w:r>
    </w:p>
  </w:footnote>
  <w:footnote w:type="continuationSeparator" w:id="0">
    <w:p w:rsidR="007D6949" w:rsidRDefault="007D6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362037D0" wp14:editId="0D09EBA6">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Joost, Koen, Jessy, Marten Wensink</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821380" w:rsidP="00A965A3">
          <w:pPr>
            <w:rPr>
              <w:rFonts w:ascii="Arial" w:hAnsi="Arial" w:cs="Arial"/>
              <w:sz w:val="16"/>
              <w:lang w:eastAsia="nl-NL"/>
            </w:rPr>
          </w:pPr>
          <w:r>
            <w:rPr>
              <w:rFonts w:ascii="Arial" w:hAnsi="Arial" w:cs="Arial"/>
              <w:sz w:val="16"/>
              <w:lang w:eastAsia="nl-NL"/>
            </w:rPr>
            <w:t>D08.08</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25302A" w:rsidP="0025302A">
          <w:pPr>
            <w:pStyle w:val="Huisstijl-Gegeven"/>
          </w:pPr>
          <w:r>
            <w:t>02-12</w:t>
          </w:r>
          <w:r w:rsidR="00A965A3">
            <w:t>-2015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25302A">
            <w:t>40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632E"/>
    <w:rsid w:val="001B6700"/>
    <w:rsid w:val="001C0BCD"/>
    <w:rsid w:val="001D066F"/>
    <w:rsid w:val="001D3231"/>
    <w:rsid w:val="001E4525"/>
    <w:rsid w:val="001E552E"/>
    <w:rsid w:val="001E6869"/>
    <w:rsid w:val="001E72FD"/>
    <w:rsid w:val="001F0F47"/>
    <w:rsid w:val="001F3F09"/>
    <w:rsid w:val="00202287"/>
    <w:rsid w:val="00211DE6"/>
    <w:rsid w:val="002143E9"/>
    <w:rsid w:val="00214C09"/>
    <w:rsid w:val="0021726D"/>
    <w:rsid w:val="002244A0"/>
    <w:rsid w:val="002366F7"/>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57F"/>
    <w:rsid w:val="00610FCF"/>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B2C"/>
    <w:rsid w:val="00DC4CD7"/>
    <w:rsid w:val="00DC6332"/>
    <w:rsid w:val="00DD4999"/>
    <w:rsid w:val="00DD7420"/>
    <w:rsid w:val="00DD758C"/>
    <w:rsid w:val="00DD79B5"/>
    <w:rsid w:val="00DE046F"/>
    <w:rsid w:val="00DE3726"/>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55DF"/>
    <w:rsid w:val="00E959DB"/>
    <w:rsid w:val="00E97E8A"/>
    <w:rsid w:val="00EA784A"/>
    <w:rsid w:val="00EB1D3D"/>
    <w:rsid w:val="00EB3982"/>
    <w:rsid w:val="00EB3DF3"/>
    <w:rsid w:val="00EB7007"/>
    <w:rsid w:val="00EC4E6F"/>
    <w:rsid w:val="00ED3592"/>
    <w:rsid w:val="00ED5387"/>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195</TotalTime>
  <Pages>2</Pages>
  <Words>484</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44</cp:revision>
  <cp:lastPrinted>2012-04-26T10:59:00Z</cp:lastPrinted>
  <dcterms:created xsi:type="dcterms:W3CDTF">2015-11-11T11:46:00Z</dcterms:created>
  <dcterms:modified xsi:type="dcterms:W3CDTF">2015-12-08T19:37:00Z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