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0" w:lineRule="auto"/>
        <w:jc w:val="center"/>
        <w:rPr>
          <w:rFonts w:ascii="Montserrat" w:cs="Montserrat" w:eastAsia="Montserrat" w:hAnsi="Montserrat"/>
          <w:b w:val="1"/>
          <w:bCs w:val="1"/>
          <w:i w:val="1"/>
          <w:iCs w:val="1"/>
          <w:color w:val="0f1114"/>
          <w:sz w:val="25"/>
          <w:szCs w:val="25"/>
        </w:rPr>
      </w:pPr>
      <w:r w:rsidDel="00000000" w:rsidR="00000000" w:rsidRPr="00000000">
        <w:rPr>
          <w:rFonts w:ascii="Montserrat" w:cs="Montserrat" w:eastAsia="Montserrat" w:hAnsi="Montserrat"/>
          <w:b w:val="1"/>
          <w:bCs w:val="1"/>
          <w:i w:val="1"/>
          <w:iCs w:val="1"/>
          <w:color w:val="0f1114"/>
          <w:sz w:val="25"/>
          <w:szCs w:val="25"/>
          <w:rtl w:val="0"/>
        </w:rPr>
        <w:t xml:space="preserve">SOC Incident Metrics Analysis – Data Stealer Malware</w:t>
      </w:r>
    </w:p>
    <w:p w:rsidR="00000000" w:rsidDel="00000000" w:rsidP="00000000" w:rsidRDefault="00000000" w:rsidRPr="00000000" w14:paraId="00000002">
      <w:pPr>
        <w:spacing w:before="280" w:lineRule="auto"/>
        <w:jc w:val="left"/>
        <w:rPr>
          <w:rFonts w:ascii="Montserrat" w:cs="Montserrat" w:eastAsia="Montserrat" w:hAnsi="Montserrat"/>
          <w:b w:val="1"/>
          <w:bCs w:val="1"/>
          <w:i w:val="1"/>
          <w:iCs w:val="1"/>
          <w:color w:val="0f1114"/>
          <w:sz w:val="25"/>
          <w:szCs w:val="25"/>
        </w:rPr>
      </w:pPr>
      <w:r w:rsidDel="00000000" w:rsidR="00000000" w:rsidRPr="00000000">
        <w:rPr>
          <w:rtl w:val="0"/>
        </w:rPr>
      </w:r>
    </w:p>
    <w:p w:rsidR="00000000" w:rsidDel="00000000" w:rsidP="00000000" w:rsidRDefault="00000000" w:rsidRPr="00000000" w14:paraId="00000003">
      <w:pPr>
        <w:pStyle w:val="Heading2"/>
        <w:spacing w:line="276" w:lineRule="auto"/>
        <w:jc w:val="both"/>
        <w:rPr>
          <w:rFonts w:ascii="Montserrat" w:cs="Montserrat" w:eastAsia="Montserrat" w:hAnsi="Montserrat"/>
          <w:b w:val="1"/>
          <w:bCs w:val="1"/>
          <w:sz w:val="24"/>
          <w:szCs w:val="24"/>
        </w:rPr>
      </w:pPr>
      <w:bookmarkStart w:colFirst="0" w:colLast="0" w:name="_izfrcfoaamht" w:id="0"/>
      <w:bookmarkEnd w:id="0"/>
      <w:r w:rsidDel="00000000" w:rsidR="00000000" w:rsidRPr="00000000">
        <w:rPr>
          <w:rFonts w:ascii="Montserrat" w:cs="Montserrat" w:eastAsia="Montserrat" w:hAnsi="Montserrat"/>
          <w:b w:val="1"/>
          <w:bCs w:val="1"/>
          <w:sz w:val="24"/>
          <w:szCs w:val="24"/>
          <w:rtl w:val="0"/>
        </w:rPr>
        <w:t xml:space="preserve">Scenario</w:t>
      </w:r>
    </w:p>
    <w:p w:rsidR="00000000" w:rsidDel="00000000" w:rsidP="00000000" w:rsidRDefault="00000000" w:rsidRPr="00000000" w14:paraId="00000004">
      <w:pPr>
        <w:pStyle w:val="Heading2"/>
        <w:spacing w:line="276" w:lineRule="auto"/>
        <w:jc w:val="both"/>
        <w:rPr>
          <w:rFonts w:ascii="Montserrat" w:cs="Montserrat" w:eastAsia="Montserrat" w:hAnsi="Montserrat"/>
          <w:sz w:val="22"/>
          <w:szCs w:val="22"/>
        </w:rPr>
      </w:pPr>
      <w:bookmarkStart w:colFirst="0" w:colLast="0" w:name="_cgjyw1xo0n1q" w:id="1"/>
      <w:bookmarkEnd w:id="1"/>
      <w:r w:rsidDel="00000000" w:rsidR="00000000" w:rsidRPr="00000000">
        <w:rPr>
          <w:rFonts w:ascii="Montserrat" w:cs="Montserrat" w:eastAsia="Montserrat" w:hAnsi="Montserrat"/>
          <w:sz w:val="22"/>
          <w:szCs w:val="22"/>
          <w:rtl w:val="0"/>
        </w:rPr>
        <w:t xml:space="preserve">Simulated endpoint compromise involving data-stealer malware communicating with a C2 server.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spacing w:line="276" w:lineRule="auto"/>
        <w:jc w:val="both"/>
        <w:rPr>
          <w:rFonts w:ascii="Montserrat" w:cs="Montserrat" w:eastAsia="Montserrat" w:hAnsi="Montserrat"/>
          <w:b w:val="1"/>
          <w:bCs w:val="1"/>
          <w:color w:val="0f1114"/>
        </w:rPr>
      </w:pPr>
      <w:bookmarkStart w:colFirst="0" w:colLast="0" w:name="_lub4riify0jy" w:id="2"/>
      <w:bookmarkEnd w:id="2"/>
      <w:r w:rsidDel="00000000" w:rsidR="00000000" w:rsidRPr="00000000">
        <w:rPr>
          <w:rFonts w:ascii="Montserrat" w:cs="Montserrat" w:eastAsia="Montserrat" w:hAnsi="Montserrat"/>
          <w:b w:val="1"/>
          <w:bCs w:val="1"/>
          <w:sz w:val="24"/>
          <w:szCs w:val="24"/>
          <w:rtl w:val="0"/>
        </w:rPr>
        <w:t xml:space="preserve">Project description</w:t>
      </w:r>
      <w:r w:rsidDel="00000000" w:rsidR="00000000" w:rsidRPr="00000000">
        <w:rPr>
          <w:rtl w:val="0"/>
        </w:rPr>
      </w:r>
    </w:p>
    <w:p w:rsidR="00000000" w:rsidDel="00000000" w:rsidP="00000000" w:rsidRDefault="00000000" w:rsidRPr="00000000" w14:paraId="00000007">
      <w:pPr>
        <w:spacing w:before="280" w:lineRule="auto"/>
        <w:jc w:val="both"/>
        <w:rPr>
          <w:rFonts w:ascii="Montserrat" w:cs="Montserrat" w:eastAsia="Montserrat" w:hAnsi="Montserrat"/>
          <w:color w:val="0f1114"/>
        </w:rPr>
      </w:pPr>
      <w:r w:rsidDel="00000000" w:rsidR="00000000" w:rsidRPr="00000000">
        <w:rPr>
          <w:rFonts w:ascii="Montserrat" w:cs="Montserrat" w:eastAsia="Montserrat" w:hAnsi="Montserrat"/>
          <w:color w:val="0f1114"/>
          <w:rtl w:val="0"/>
        </w:rPr>
        <w:t xml:space="preserve">Investigated a simulated data-stealer malware incident and analyzed SOC performance metrics including MTTD, MTTA, and MTTR. Tracked incident timeline from initial compromise through detection, acknowledgment, escalation, and remediation. Identified detection and response gaps to evaluate SOC efficiency and incident handling workflow.</w:t>
      </w:r>
    </w:p>
    <w:p w:rsidR="00000000" w:rsidDel="00000000" w:rsidP="00000000" w:rsidRDefault="00000000" w:rsidRPr="00000000" w14:paraId="00000008">
      <w:pPr>
        <w:spacing w:before="280" w:lineRule="auto"/>
        <w:jc w:val="both"/>
        <w:rPr>
          <w:rFonts w:ascii="Montserrat" w:cs="Montserrat" w:eastAsia="Montserrat" w:hAnsi="Montserrat"/>
          <w:color w:val="0f1114"/>
        </w:rPr>
      </w:pPr>
      <w:r w:rsidDel="00000000" w:rsidR="00000000" w:rsidRPr="00000000">
        <w:rPr>
          <w:rtl w:val="0"/>
        </w:rPr>
      </w:r>
    </w:p>
    <w:p w:rsidR="00000000" w:rsidDel="00000000" w:rsidP="00000000" w:rsidRDefault="00000000" w:rsidRPr="00000000" w14:paraId="00000009">
      <w:pPr>
        <w:spacing w:after="240" w:before="240" w:lineRule="auto"/>
        <w:jc w:val="both"/>
        <w:rPr>
          <w:rFonts w:ascii="Montserrat" w:cs="Montserrat" w:eastAsia="Montserrat" w:hAnsi="Montserrat"/>
          <w:b w:val="1"/>
          <w:bCs w:val="1"/>
          <w:color w:val="0f1114"/>
          <w:sz w:val="24"/>
          <w:szCs w:val="24"/>
        </w:rPr>
      </w:pPr>
      <w:r w:rsidDel="00000000" w:rsidR="00000000" w:rsidRPr="00000000">
        <w:rPr>
          <w:rFonts w:ascii="Montserrat" w:cs="Montserrat" w:eastAsia="Montserrat" w:hAnsi="Montserrat"/>
          <w:b w:val="1"/>
          <w:bCs w:val="1"/>
          <w:color w:val="0f1114"/>
          <w:sz w:val="24"/>
          <w:szCs w:val="24"/>
          <w:rtl w:val="0"/>
        </w:rPr>
        <w:t xml:space="preserve">Key Actions Performed</w:t>
      </w:r>
    </w:p>
    <w:p w:rsidR="00000000" w:rsidDel="00000000" w:rsidP="00000000" w:rsidRDefault="00000000" w:rsidRPr="00000000" w14:paraId="0000000A">
      <w:pPr>
        <w:numPr>
          <w:ilvl w:val="0"/>
          <w:numId w:val="1"/>
        </w:numPr>
        <w:spacing w:after="0" w:afterAutospacing="0" w:before="240" w:lineRule="auto"/>
        <w:ind w:left="1440" w:hanging="360"/>
        <w:rPr>
          <w:rFonts w:ascii="Montserrat" w:cs="Montserrat" w:eastAsia="Montserrat" w:hAnsi="Montserrat"/>
          <w:color w:val="0f1114"/>
          <w:u w:val="none"/>
        </w:rPr>
      </w:pPr>
      <w:r w:rsidDel="00000000" w:rsidR="00000000" w:rsidRPr="00000000">
        <w:rPr>
          <w:rFonts w:ascii="Montserrat" w:cs="Montserrat" w:eastAsia="Montserrat" w:hAnsi="Montserrat"/>
          <w:color w:val="0f1114"/>
          <w:rtl w:val="0"/>
        </w:rPr>
        <w:t xml:space="preserve">Analyzed alert timeline to calculate MTTD (12 min), MTTA (10 min), and MTTR (51 min)</w:t>
      </w:r>
    </w:p>
    <w:p w:rsidR="00000000" w:rsidDel="00000000" w:rsidP="00000000" w:rsidRDefault="00000000" w:rsidRPr="00000000" w14:paraId="0000000B">
      <w:pPr>
        <w:numPr>
          <w:ilvl w:val="0"/>
          <w:numId w:val="1"/>
        </w:numPr>
        <w:spacing w:after="0" w:afterAutospacing="0" w:before="0" w:beforeAutospacing="0" w:lineRule="auto"/>
        <w:ind w:left="1440" w:hanging="360"/>
        <w:rPr>
          <w:rFonts w:ascii="Montserrat" w:cs="Montserrat" w:eastAsia="Montserrat" w:hAnsi="Montserrat"/>
          <w:color w:val="0f1114"/>
          <w:u w:val="none"/>
        </w:rPr>
      </w:pPr>
      <w:r w:rsidDel="00000000" w:rsidR="00000000" w:rsidRPr="00000000">
        <w:rPr>
          <w:rFonts w:ascii="Montserrat" w:cs="Montserrat" w:eastAsia="Montserrat" w:hAnsi="Montserrat"/>
          <w:color w:val="0f1114"/>
          <w:rtl w:val="0"/>
        </w:rPr>
        <w:t xml:space="preserve">Assessed alert handling workflow from L1 triage to L2 remediation</w:t>
      </w:r>
    </w:p>
    <w:p w:rsidR="00000000" w:rsidDel="00000000" w:rsidP="00000000" w:rsidRDefault="00000000" w:rsidRPr="00000000" w14:paraId="0000000C">
      <w:pPr>
        <w:numPr>
          <w:ilvl w:val="0"/>
          <w:numId w:val="1"/>
        </w:numPr>
        <w:spacing w:after="240" w:before="0" w:beforeAutospacing="0" w:lineRule="auto"/>
        <w:ind w:left="1440" w:hanging="360"/>
        <w:rPr>
          <w:rFonts w:ascii="Montserrat" w:cs="Montserrat" w:eastAsia="Montserrat" w:hAnsi="Montserrat"/>
          <w:color w:val="0f1114"/>
          <w:u w:val="none"/>
        </w:rPr>
      </w:pPr>
      <w:r w:rsidDel="00000000" w:rsidR="00000000" w:rsidRPr="00000000">
        <w:rPr>
          <w:rFonts w:ascii="Montserrat" w:cs="Montserrat" w:eastAsia="Montserrat" w:hAnsi="Montserrat"/>
          <w:color w:val="0f1114"/>
          <w:rtl w:val="0"/>
        </w:rPr>
        <w:t xml:space="preserve">Correlated detection and response times to evaluate SOC operational effectiveness</w:t>
      </w:r>
    </w:p>
    <w:p w:rsidR="00000000" w:rsidDel="00000000" w:rsidP="00000000" w:rsidRDefault="00000000" w:rsidRPr="00000000" w14:paraId="0000000D">
      <w:pPr>
        <w:spacing w:after="240" w:before="240" w:lineRule="auto"/>
        <w:ind w:left="1440" w:firstLine="0"/>
        <w:rPr>
          <w:rFonts w:ascii="Montserrat" w:cs="Montserrat" w:eastAsia="Montserrat" w:hAnsi="Montserrat"/>
          <w:color w:val="0f1114"/>
        </w:rPr>
      </w:pPr>
      <w:r w:rsidDel="00000000" w:rsidR="00000000" w:rsidRPr="00000000">
        <w:rPr>
          <w:rtl w:val="0"/>
        </w:rPr>
      </w:r>
    </w:p>
    <w:p w:rsidR="00000000" w:rsidDel="00000000" w:rsidP="00000000" w:rsidRDefault="00000000" w:rsidRPr="00000000" w14:paraId="0000000E">
      <w:pPr>
        <w:pStyle w:val="Heading2"/>
        <w:spacing w:line="276" w:lineRule="auto"/>
        <w:jc w:val="both"/>
        <w:rPr>
          <w:b w:val="1"/>
          <w:bCs w:val="1"/>
          <w:color w:val="000000"/>
          <w:sz w:val="26"/>
          <w:szCs w:val="26"/>
        </w:rPr>
      </w:pPr>
      <w:bookmarkStart w:colFirst="0" w:colLast="0" w:name="_dhbzrllpb5xi" w:id="3"/>
      <w:bookmarkEnd w:id="3"/>
      <w:r w:rsidDel="00000000" w:rsidR="00000000" w:rsidRPr="00000000">
        <w:rPr>
          <w:rFonts w:ascii="Montserrat" w:cs="Montserrat" w:eastAsia="Montserrat" w:hAnsi="Montserrat"/>
          <w:b w:val="1"/>
          <w:bCs w:val="1"/>
          <w:sz w:val="24"/>
          <w:szCs w:val="24"/>
          <w:rtl w:val="0"/>
        </w:rPr>
        <w:t xml:space="preserve">Skills Demonstrated</w:t>
      </w:r>
      <w:r w:rsidDel="00000000" w:rsidR="00000000" w:rsidRPr="00000000">
        <w:rPr>
          <w:rtl w:val="0"/>
        </w:rPr>
      </w:r>
    </w:p>
    <w:p w:rsidR="00000000" w:rsidDel="00000000" w:rsidP="00000000" w:rsidRDefault="00000000" w:rsidRPr="00000000" w14:paraId="0000000F">
      <w:pPr>
        <w:numPr>
          <w:ilvl w:val="0"/>
          <w:numId w:val="3"/>
        </w:numPr>
        <w:spacing w:after="0" w:afterAutospacing="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SOC incident lifecycle analysis</w:t>
      </w:r>
    </w:p>
    <w:p w:rsidR="00000000" w:rsidDel="00000000" w:rsidP="00000000" w:rsidRDefault="00000000" w:rsidRPr="00000000" w14:paraId="00000010">
      <w:pPr>
        <w:numPr>
          <w:ilvl w:val="0"/>
          <w:numId w:val="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Security metrics (MTTD, MTTA, MTTR)</w:t>
      </w:r>
    </w:p>
    <w:p w:rsidR="00000000" w:rsidDel="00000000" w:rsidP="00000000" w:rsidRDefault="00000000" w:rsidRPr="00000000" w14:paraId="00000011">
      <w:pPr>
        <w:numPr>
          <w:ilvl w:val="0"/>
          <w:numId w:val="3"/>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Alert triage and escalation workflows</w:t>
      </w:r>
    </w:p>
    <w:p w:rsidR="00000000" w:rsidDel="00000000" w:rsidP="00000000" w:rsidRDefault="00000000" w:rsidRPr="00000000" w14:paraId="00000012">
      <w:pPr>
        <w:numPr>
          <w:ilvl w:val="0"/>
          <w:numId w:val="3"/>
        </w:numPr>
        <w:spacing w:after="24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Incident response coordination</w:t>
      </w:r>
    </w:p>
    <w:p w:rsidR="00000000" w:rsidDel="00000000" w:rsidP="00000000" w:rsidRDefault="00000000" w:rsidRPr="00000000" w14:paraId="00000013">
      <w:pPr>
        <w:spacing w:after="240" w:before="240" w:lineRule="auto"/>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fvffe5d0npt9" w:id="4"/>
      <w:bookmarkEnd w:id="4"/>
      <w:r w:rsidDel="00000000" w:rsidR="00000000" w:rsidRPr="00000000">
        <w:rPr>
          <w:rFonts w:ascii="Montserrat" w:cs="Montserrat" w:eastAsia="Montserrat" w:hAnsi="Montserrat"/>
          <w:b w:val="1"/>
          <w:bCs w:val="1"/>
          <w:color w:val="000000"/>
          <w:sz w:val="24"/>
          <w:szCs w:val="24"/>
          <w:rtl w:val="0"/>
        </w:rPr>
        <w:t xml:space="preserve">Tools / Environment</w:t>
      </w:r>
    </w:p>
    <w:p w:rsidR="00000000" w:rsidDel="00000000" w:rsidP="00000000" w:rsidRDefault="00000000" w:rsidRPr="00000000" w14:paraId="00000015">
      <w:pPr>
        <w:numPr>
          <w:ilvl w:val="0"/>
          <w:numId w:val="2"/>
        </w:numPr>
        <w:spacing w:after="0" w:afterAutospacing="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TryHackMe SOC Analyst labs</w:t>
      </w:r>
    </w:p>
    <w:p w:rsidR="00000000" w:rsidDel="00000000" w:rsidP="00000000" w:rsidRDefault="00000000" w:rsidRPr="00000000" w14:paraId="00000016">
      <w:pPr>
        <w:numPr>
          <w:ilvl w:val="0"/>
          <w:numId w:val="2"/>
        </w:numPr>
        <w:spacing w:after="0" w:afterAutospacing="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Simulated SIEM alerts</w:t>
      </w:r>
    </w:p>
    <w:p w:rsidR="00000000" w:rsidDel="00000000" w:rsidP="00000000" w:rsidRDefault="00000000" w:rsidRPr="00000000" w14:paraId="00000017">
      <w:pPr>
        <w:numPr>
          <w:ilvl w:val="0"/>
          <w:numId w:val="2"/>
        </w:numPr>
        <w:spacing w:after="240" w:before="0" w:beforeAutospacing="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Endpoint and network telemetry</w:t>
      </w:r>
    </w:p>
    <w:p w:rsidR="00000000" w:rsidDel="00000000" w:rsidP="00000000" w:rsidRDefault="00000000" w:rsidRPr="00000000" w14:paraId="00000018">
      <w:pPr>
        <w:spacing w:after="240" w:before="24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Outcome / Impact</w:t>
      </w:r>
    </w:p>
    <w:p w:rsidR="00000000" w:rsidDel="00000000" w:rsidP="00000000" w:rsidRDefault="00000000" w:rsidRPr="00000000" w14:paraId="00000019">
      <w:pPr>
        <w:numPr>
          <w:ilvl w:val="0"/>
          <w:numId w:val="4"/>
        </w:numPr>
        <w:spacing w:after="24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Demonstrated ability to evaluate SOC detection and response efficiency using industry-standard metrics.</w:t>
      </w:r>
    </w:p>
    <w:p w:rsidR="00000000" w:rsidDel="00000000" w:rsidP="00000000" w:rsidRDefault="00000000" w:rsidRPr="00000000" w14:paraId="0000001A">
      <w:pPr>
        <w:spacing w:after="240" w:before="240" w:lineRule="auto"/>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