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i w:val="1"/>
          <w:rtl w:val="0"/>
        </w:rPr>
        <w:t xml:space="preserve">ODS 1: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ERRADICAR A POBREZA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Suas ideias são reduzir os números de homens, mulheres e crianças que vivem em condições ruins, dar direitos iguais às pessoas pobres, dar melhorias entre suas condições de saúde e questões financeiras, como moradia e transporte. Entendemos que a ideia da ODS 1 é igualdade em todos os sentidos. Dar direito a quem precisa e a quem merece. Ajuda populações a se desenvolver e destacar-se no meio da comunidade, dando mais representatividade e escolhas para os mais afetados em área de ricos. Criar planos mundiais para acabar com a fome e o preconceito social, que o lado rico tem contra os pobres.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