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DF4B3" w14:textId="77777777" w:rsidR="00C62872" w:rsidRPr="00736CBE" w:rsidRDefault="00C62872" w:rsidP="00C62872">
      <w:pPr>
        <w:spacing w:after="0"/>
        <w:jc w:val="center"/>
        <w:rPr>
          <w:rFonts w:ascii="Trebuchet MS" w:hAnsi="Trebuchet MS" w:cs="Arial"/>
          <w:b/>
          <w:caps/>
          <w:sz w:val="44"/>
          <w:szCs w:val="48"/>
        </w:rPr>
      </w:pPr>
      <w:r w:rsidRPr="00736CBE">
        <w:rPr>
          <w:rFonts w:ascii="Trebuchet MS" w:hAnsi="Trebuchet MS" w:cs="Arial"/>
          <w:b/>
          <w:caps/>
          <w:sz w:val="44"/>
          <w:szCs w:val="48"/>
        </w:rPr>
        <w:t>Contrôle qualité</w:t>
      </w:r>
    </w:p>
    <w:p w14:paraId="1AE138E4" w14:textId="77777777" w:rsidR="007C3118" w:rsidRDefault="00D848BA" w:rsidP="00C4308F">
      <w:pPr>
        <w:spacing w:after="360"/>
        <w:jc w:val="center"/>
        <w:rPr>
          <w:rFonts w:ascii="Trebuchet MS" w:hAnsi="Trebuchet MS" w:cs="Arial"/>
          <w:b/>
          <w:caps/>
          <w:sz w:val="32"/>
          <w:szCs w:val="48"/>
        </w:rPr>
      </w:pPr>
      <w:commentRangeStart w:id="0"/>
      <w:r>
        <w:rPr>
          <w:rFonts w:ascii="Trebuchet MS" w:hAnsi="Trebuchet MS" w:cs="Arial"/>
          <w:b/>
          <w:caps/>
          <w:sz w:val="32"/>
          <w:szCs w:val="48"/>
        </w:rPr>
        <w:t>Fiche</w:t>
      </w:r>
      <w:r w:rsidR="00CE1783">
        <w:rPr>
          <w:rFonts w:ascii="Trebuchet MS" w:hAnsi="Trebuchet MS" w:cs="Arial"/>
          <w:b/>
          <w:caps/>
          <w:sz w:val="32"/>
          <w:szCs w:val="48"/>
        </w:rPr>
        <w:t xml:space="preserve"> </w:t>
      </w:r>
      <w:r>
        <w:rPr>
          <w:rFonts w:ascii="Trebuchet MS" w:hAnsi="Trebuchet MS" w:cs="Arial"/>
          <w:b/>
          <w:caps/>
          <w:sz w:val="32"/>
          <w:szCs w:val="48"/>
        </w:rPr>
        <w:t>prélivraison (</w:t>
      </w:r>
      <w:r w:rsidR="00CE1783">
        <w:rPr>
          <w:rFonts w:ascii="Trebuchet MS" w:hAnsi="Trebuchet MS" w:cs="Arial"/>
          <w:b/>
          <w:caps/>
          <w:sz w:val="32"/>
          <w:szCs w:val="48"/>
        </w:rPr>
        <w:t>tests techniques</w:t>
      </w:r>
      <w:r>
        <w:rPr>
          <w:rFonts w:ascii="Trebuchet MS" w:hAnsi="Trebuchet MS" w:cs="Arial"/>
          <w:b/>
          <w:caps/>
          <w:sz w:val="32"/>
          <w:szCs w:val="48"/>
        </w:rPr>
        <w:t>)</w:t>
      </w:r>
      <w:commentRangeEnd w:id="0"/>
      <w:r w:rsidR="003E54A6">
        <w:rPr>
          <w:rStyle w:val="Marquedecommentaire"/>
        </w:rPr>
        <w:commentReference w:id="0"/>
      </w:r>
    </w:p>
    <w:p w14:paraId="4D504FB4" w14:textId="7B3E0A05" w:rsidR="00481AC7" w:rsidRPr="00625E8E" w:rsidRDefault="00481AC7" w:rsidP="00481AC7">
      <w:pPr>
        <w:tabs>
          <w:tab w:val="left" w:pos="7088"/>
          <w:tab w:val="right" w:pos="13750"/>
        </w:tabs>
        <w:spacing w:after="180"/>
        <w:rPr>
          <w:rFonts w:ascii="Trebuchet MS" w:hAnsi="Trebuchet MS" w:cs="Arial"/>
          <w:b/>
          <w:sz w:val="28"/>
          <w:szCs w:val="48"/>
        </w:rPr>
      </w:pPr>
      <w:r w:rsidRPr="00625E8E">
        <w:rPr>
          <w:rFonts w:ascii="Trebuchet MS" w:hAnsi="Trebuchet MS" w:cs="Arial"/>
          <w:b/>
          <w:sz w:val="28"/>
          <w:szCs w:val="48"/>
        </w:rPr>
        <w:t xml:space="preserve">Nom du projet : 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</w:t>
      </w:r>
      <w:proofErr w:type="spellStart"/>
      <w:r w:rsidR="002979BE">
        <w:rPr>
          <w:rFonts w:ascii="Trebuchet MS" w:hAnsi="Trebuchet MS" w:cs="Arial"/>
          <w:color w:val="808080" w:themeColor="background1" w:themeShade="80"/>
          <w:sz w:val="28"/>
          <w:szCs w:val="48"/>
        </w:rPr>
        <w:t>Laby</w:t>
      </w:r>
      <w:proofErr w:type="spellEnd"/>
      <w:r w:rsidR="002979BE">
        <w:rPr>
          <w:rFonts w:ascii="Trebuchet MS" w:hAnsi="Trebuchet MS" w:cs="Arial"/>
          <w:color w:val="808080" w:themeColor="background1" w:themeShade="80"/>
          <w:sz w:val="28"/>
          <w:szCs w:val="48"/>
        </w:rPr>
        <w:t xml:space="preserve"> BOOM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________</w:t>
      </w:r>
      <w:r w:rsid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___________</w:t>
      </w:r>
      <w:r w:rsidRPr="00625E8E">
        <w:rPr>
          <w:rFonts w:ascii="Trebuchet MS" w:hAnsi="Trebuchet MS" w:cs="Arial"/>
          <w:b/>
          <w:sz w:val="28"/>
          <w:szCs w:val="48"/>
        </w:rPr>
        <w:tab/>
        <w:t xml:space="preserve">Version : 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</w:t>
      </w:r>
      <w:r w:rsidR="002979BE">
        <w:rPr>
          <w:rFonts w:ascii="Trebuchet MS" w:hAnsi="Trebuchet MS" w:cs="Arial"/>
          <w:color w:val="808080" w:themeColor="background1" w:themeShade="80"/>
          <w:sz w:val="28"/>
          <w:szCs w:val="48"/>
        </w:rPr>
        <w:t>V1.0 Beta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</w:t>
      </w:r>
      <w:r w:rsid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____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ab/>
      </w:r>
      <w:r w:rsidRPr="00625E8E">
        <w:rPr>
          <w:rFonts w:ascii="Trebuchet MS" w:hAnsi="Trebuchet MS" w:cs="Arial"/>
          <w:b/>
          <w:sz w:val="28"/>
          <w:szCs w:val="48"/>
        </w:rPr>
        <w:t xml:space="preserve">Date : 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</w:t>
      </w:r>
      <w:r w:rsidR="002979BE">
        <w:rPr>
          <w:rFonts w:ascii="Trebuchet MS" w:hAnsi="Trebuchet MS" w:cs="Arial"/>
          <w:color w:val="808080" w:themeColor="background1" w:themeShade="80"/>
          <w:sz w:val="28"/>
          <w:szCs w:val="48"/>
        </w:rPr>
        <w:t>02/10/2018</w:t>
      </w:r>
      <w:r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</w:t>
      </w:r>
    </w:p>
    <w:tbl>
      <w:tblPr>
        <w:tblStyle w:val="Grilledutableau"/>
        <w:tblW w:w="140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26"/>
        <w:gridCol w:w="6796"/>
        <w:gridCol w:w="6678"/>
      </w:tblGrid>
      <w:tr w:rsidR="00481AC7" w:rsidRPr="00481AC7" w14:paraId="0C673878" w14:textId="77777777" w:rsidTr="00393302">
        <w:tc>
          <w:tcPr>
            <w:tcW w:w="18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</w:tcPr>
          <w:p w14:paraId="1D0E942B" w14:textId="77777777" w:rsidR="00481AC7" w:rsidRP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√</w:t>
            </w:r>
            <w:commentRangeStart w:id="1"/>
            <w:r w:rsidR="00794484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commentRangeEnd w:id="1"/>
            <w:r w:rsidR="00794484">
              <w:rPr>
                <w:rStyle w:val="Marquedecommentaire"/>
              </w:rPr>
              <w:commentReference w:id="1"/>
            </w:r>
          </w:p>
        </w:tc>
        <w:tc>
          <w:tcPr>
            <w:tcW w:w="242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5356FF0D" w14:textId="77777777" w:rsidR="00481AC7" w:rsidRP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 xml:space="preserve">Description d’un élément ou d’un ensemble à tester ou à vérifier </w:t>
            </w: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br/>
              <w:t>(au besoin, indiquer le contexte requis par le test)</w:t>
            </w:r>
            <w:commentRangeStart w:id="2"/>
            <w:r w:rsidR="00794484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commentRangeEnd w:id="2"/>
            <w:r w:rsidR="00794484">
              <w:rPr>
                <w:rStyle w:val="Marquedecommentaire"/>
              </w:rPr>
              <w:commentReference w:id="2"/>
            </w:r>
          </w:p>
        </w:tc>
        <w:tc>
          <w:tcPr>
            <w:tcW w:w="2385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75" w:color="auto" w:fill="auto"/>
            <w:tcMar>
              <w:top w:w="28" w:type="dxa"/>
              <w:bottom w:w="85" w:type="dxa"/>
            </w:tcMar>
          </w:tcPr>
          <w:p w14:paraId="4B836FDC" w14:textId="77777777" w:rsidR="00481AC7" w:rsidRPr="00481AC7" w:rsidRDefault="00481AC7" w:rsidP="00D848B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 xml:space="preserve">Commentaires </w:t>
            </w:r>
            <w:r w:rsidR="00D848BA">
              <w:rPr>
                <w:rFonts w:ascii="Arial Narrow" w:hAnsi="Arial Narrow"/>
                <w:color w:val="FFFFFF" w:themeColor="background1"/>
                <w:sz w:val="24"/>
              </w:rPr>
              <w:t>au moment des tests techniques</w:t>
            </w:r>
            <w:r w:rsidR="00625E8E">
              <w:rPr>
                <w:rFonts w:ascii="Arial Narrow" w:hAnsi="Arial Narrow"/>
                <w:color w:val="FFFFFF" w:themeColor="background1"/>
                <w:sz w:val="24"/>
              </w:rPr>
              <w:br/>
              <w:t>(observations, remarques au sujet du contexte, etc.)</w:t>
            </w:r>
            <w:commentRangeStart w:id="3"/>
            <w:r w:rsidR="00794484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commentRangeEnd w:id="3"/>
            <w:r w:rsidR="00794484">
              <w:rPr>
                <w:rStyle w:val="Marquedecommentaire"/>
              </w:rPr>
              <w:commentReference w:id="3"/>
            </w:r>
          </w:p>
        </w:tc>
      </w:tr>
      <w:tr w:rsidR="00481AC7" w:rsidRPr="00CE1783" w14:paraId="517108F1" w14:textId="77777777" w:rsidTr="00393302">
        <w:tc>
          <w:tcPr>
            <w:tcW w:w="188" w:type="pct"/>
            <w:tcBorders>
              <w:top w:val="single" w:sz="4" w:space="0" w:color="808080" w:themeColor="background1" w:themeShade="80"/>
            </w:tcBorders>
          </w:tcPr>
          <w:p w14:paraId="6EEE1C7F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tcBorders>
              <w:top w:val="single" w:sz="4" w:space="0" w:color="808080" w:themeColor="background1" w:themeShade="80"/>
            </w:tcBorders>
            <w:shd w:val="pct10" w:color="auto" w:fill="auto"/>
          </w:tcPr>
          <w:p w14:paraId="3FC82A39" w14:textId="77777777" w:rsidR="00481AC7" w:rsidRPr="00CE1783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 w:rsidRPr="00CE1783">
              <w:rPr>
                <w:rFonts w:ascii="Arial Narrow" w:hAnsi="Arial Narrow"/>
                <w:sz w:val="24"/>
              </w:rPr>
              <w:t>Lancer le jeu et démarrer une partie</w:t>
            </w:r>
            <w:r w:rsidR="009A6C00">
              <w:rPr>
                <w:rFonts w:ascii="Arial Narrow" w:hAnsi="Arial Narrow"/>
                <w:sz w:val="24"/>
              </w:rPr>
              <w:t xml:space="preserve"> (test de fumée!)</w:t>
            </w:r>
          </w:p>
        </w:tc>
        <w:tc>
          <w:tcPr>
            <w:tcW w:w="2385" w:type="pct"/>
            <w:tcBorders>
              <w:top w:val="single" w:sz="4" w:space="0" w:color="808080" w:themeColor="background1" w:themeShade="80"/>
            </w:tcBorders>
          </w:tcPr>
          <w:p w14:paraId="7D08B0BC" w14:textId="40F52E36" w:rsidR="00481AC7" w:rsidRPr="00CE1783" w:rsidRDefault="002979BE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jeu démarre immédiatement, la trame sonore et le décompte s’enclenchent aussi.</w:t>
            </w:r>
          </w:p>
        </w:tc>
      </w:tr>
      <w:tr w:rsidR="00D848BA" w:rsidRPr="00CE1783" w14:paraId="34C6E00A" w14:textId="77777777" w:rsidTr="00393302">
        <w:tc>
          <w:tcPr>
            <w:tcW w:w="188" w:type="pct"/>
          </w:tcPr>
          <w:p w14:paraId="7870EE13" w14:textId="77777777" w:rsidR="00D848BA" w:rsidRPr="00CE1783" w:rsidRDefault="00D848BA" w:rsidP="008F0F00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1F6A37A8" w14:textId="6E2E5E49" w:rsidR="00D848BA" w:rsidRPr="00CE1783" w:rsidRDefault="00D848BA" w:rsidP="008F0F00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Essayer tous les boutons</w:t>
            </w:r>
            <w:r w:rsidR="002979BE">
              <w:rPr>
                <w:rFonts w:ascii="Arial Narrow" w:hAnsi="Arial Narrow"/>
                <w:sz w:val="24"/>
              </w:rPr>
              <w:t xml:space="preserve"> de l’interface</w:t>
            </w:r>
          </w:p>
        </w:tc>
        <w:tc>
          <w:tcPr>
            <w:tcW w:w="2385" w:type="pct"/>
          </w:tcPr>
          <w:p w14:paraId="48E5D91C" w14:textId="5AD8BA2D" w:rsidR="00D848BA" w:rsidRPr="00CE1783" w:rsidRDefault="002979BE" w:rsidP="008F0F00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Tous les boutons sont cliquables et dispose d’un </w:t>
            </w:r>
            <w:proofErr w:type="spellStart"/>
            <w:r>
              <w:rPr>
                <w:rFonts w:ascii="Arial Narrow" w:hAnsi="Arial Narrow"/>
                <w:sz w:val="24"/>
              </w:rPr>
              <w:t>hover</w:t>
            </w:r>
            <w:proofErr w:type="spellEnd"/>
            <w:r>
              <w:rPr>
                <w:rFonts w:ascii="Arial Narrow" w:hAnsi="Arial Narrow"/>
                <w:sz w:val="24"/>
              </w:rPr>
              <w:t>.</w:t>
            </w:r>
          </w:p>
        </w:tc>
      </w:tr>
      <w:tr w:rsidR="00481AC7" w:rsidRPr="00CE1783" w14:paraId="4EEF476D" w14:textId="77777777" w:rsidTr="00393302">
        <w:tc>
          <w:tcPr>
            <w:tcW w:w="188" w:type="pct"/>
          </w:tcPr>
          <w:p w14:paraId="4C8DA371" w14:textId="77777777" w:rsid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70C40EA6" w14:textId="77777777" w:rsidR="00481AC7" w:rsidRPr="00CE1783" w:rsidRDefault="00D848BA" w:rsidP="00D848B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Écouter les s</w:t>
            </w:r>
            <w:r w:rsidR="00481AC7">
              <w:rPr>
                <w:rFonts w:ascii="Arial Narrow" w:hAnsi="Arial Narrow"/>
                <w:sz w:val="24"/>
              </w:rPr>
              <w:t>on</w:t>
            </w:r>
            <w:r>
              <w:rPr>
                <w:rFonts w:ascii="Arial Narrow" w:hAnsi="Arial Narrow"/>
                <w:sz w:val="24"/>
              </w:rPr>
              <w:t>s</w:t>
            </w:r>
          </w:p>
        </w:tc>
        <w:tc>
          <w:tcPr>
            <w:tcW w:w="2385" w:type="pct"/>
          </w:tcPr>
          <w:p w14:paraId="2C72E606" w14:textId="06A55E1A" w:rsidR="00481AC7" w:rsidRPr="00CE1783" w:rsidRDefault="002979BE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sons se déclenchent au bon moment mais la musique d’ambiance est beaucoup plus forte.</w:t>
            </w:r>
          </w:p>
        </w:tc>
      </w:tr>
      <w:tr w:rsidR="00481AC7" w:rsidRPr="00CE1783" w14:paraId="4DECFB4F" w14:textId="77777777" w:rsidTr="00393302">
        <w:tc>
          <w:tcPr>
            <w:tcW w:w="188" w:type="pct"/>
          </w:tcPr>
          <w:p w14:paraId="4C93F2DE" w14:textId="77777777" w:rsidR="00481AC7" w:rsidRDefault="00481AC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62D9196B" w14:textId="77777777" w:rsidR="00481AC7" w:rsidRPr="00CE1783" w:rsidRDefault="008116FE" w:rsidP="00D848BA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Vérifier l’affichage des polices </w:t>
            </w:r>
          </w:p>
        </w:tc>
        <w:tc>
          <w:tcPr>
            <w:tcW w:w="2385" w:type="pct"/>
          </w:tcPr>
          <w:p w14:paraId="3DB117DB" w14:textId="49E37020" w:rsidR="00481AC7" w:rsidRPr="00CE1783" w:rsidRDefault="000314DE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Toutes les polices s’affichent normalement.</w:t>
            </w:r>
          </w:p>
        </w:tc>
      </w:tr>
      <w:tr w:rsidR="00794484" w:rsidRPr="00CE1783" w14:paraId="572D0F5C" w14:textId="77777777" w:rsidTr="00393302">
        <w:tc>
          <w:tcPr>
            <w:tcW w:w="188" w:type="pct"/>
          </w:tcPr>
          <w:p w14:paraId="1771DBDF" w14:textId="77777777" w:rsidR="00794484" w:rsidRDefault="00794484" w:rsidP="00794484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060CA925" w14:textId="00CA5E80" w:rsidR="00794484" w:rsidRPr="00CE1783" w:rsidRDefault="000314DE" w:rsidP="00794484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clé et le cœur peuvent être ramassés</w:t>
            </w:r>
          </w:p>
        </w:tc>
        <w:tc>
          <w:tcPr>
            <w:tcW w:w="2385" w:type="pct"/>
          </w:tcPr>
          <w:p w14:paraId="2EC1AD96" w14:textId="2D555244" w:rsidR="00794484" w:rsidRPr="00CE1783" w:rsidRDefault="000314DE" w:rsidP="000314DE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deux objets sont peuvent être collectés durant la partie.</w:t>
            </w:r>
          </w:p>
        </w:tc>
      </w:tr>
      <w:tr w:rsidR="00625E8E" w:rsidRPr="00CE1783" w14:paraId="6B45E05D" w14:textId="77777777" w:rsidTr="00393302">
        <w:tc>
          <w:tcPr>
            <w:tcW w:w="188" w:type="pct"/>
          </w:tcPr>
          <w:p w14:paraId="76B31B47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502A7159" w14:textId="3D41CC00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porte reste fermer sans la clé</w:t>
            </w:r>
          </w:p>
        </w:tc>
        <w:tc>
          <w:tcPr>
            <w:tcW w:w="2385" w:type="pct"/>
          </w:tcPr>
          <w:p w14:paraId="074B353C" w14:textId="0AD6D91E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La porte ne s’ouvre pas si le joueur ne ramasse pas la clé. </w:t>
            </w:r>
          </w:p>
        </w:tc>
      </w:tr>
      <w:tr w:rsidR="00625E8E" w:rsidRPr="00CE1783" w14:paraId="12C97C6C" w14:textId="77777777" w:rsidTr="00393302">
        <w:tc>
          <w:tcPr>
            <w:tcW w:w="188" w:type="pct"/>
          </w:tcPr>
          <w:p w14:paraId="72BD3802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601A980A" w14:textId="5FBE42C2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porte s’ouvre uniquement si le joueur à la clé du niveau.</w:t>
            </w:r>
          </w:p>
        </w:tc>
        <w:tc>
          <w:tcPr>
            <w:tcW w:w="2385" w:type="pct"/>
          </w:tcPr>
          <w:p w14:paraId="7747A673" w14:textId="76184DA3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Même si le joueur avait ramassé une clé du niveau précédent, il ne peut pas ouvrir la porte. Il faut la clé du niveau actuelle.</w:t>
            </w:r>
          </w:p>
        </w:tc>
      </w:tr>
      <w:tr w:rsidR="00625E8E" w:rsidRPr="00CE1783" w14:paraId="29224C3C" w14:textId="77777777" w:rsidTr="00393302">
        <w:tc>
          <w:tcPr>
            <w:tcW w:w="188" w:type="pct"/>
          </w:tcPr>
          <w:p w14:paraId="56B6EB6A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4272137B" w14:textId="7C93DF60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jeu arrête lorsque le compteur atteint 0 et que la vie est 0</w:t>
            </w:r>
          </w:p>
        </w:tc>
        <w:tc>
          <w:tcPr>
            <w:tcW w:w="2385" w:type="pct"/>
          </w:tcPr>
          <w:p w14:paraId="2D622496" w14:textId="0F330258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L’animation du BOOM apparait lorsque les deux contraintes sont respectées.</w:t>
            </w:r>
          </w:p>
        </w:tc>
      </w:tr>
      <w:tr w:rsidR="00625E8E" w:rsidRPr="00CE1783" w14:paraId="04EA33B9" w14:textId="77777777" w:rsidTr="00393302">
        <w:tc>
          <w:tcPr>
            <w:tcW w:w="188" w:type="pct"/>
          </w:tcPr>
          <w:p w14:paraId="23D3670D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00251B9E" w14:textId="6A13717E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Lorsque le compteur atteint 0 le joueur perd une vie</w:t>
            </w:r>
          </w:p>
        </w:tc>
        <w:tc>
          <w:tcPr>
            <w:tcW w:w="2385" w:type="pct"/>
          </w:tcPr>
          <w:p w14:paraId="2AA13139" w14:textId="32EDB0DA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vie diminue lorsque le compteur atteint 0</w:t>
            </w:r>
          </w:p>
        </w:tc>
      </w:tr>
      <w:tr w:rsidR="00625E8E" w:rsidRPr="00CE1783" w14:paraId="2E6AA2A1" w14:textId="77777777" w:rsidTr="00393302">
        <w:trPr>
          <w:trHeight w:val="351"/>
        </w:trPr>
        <w:tc>
          <w:tcPr>
            <w:tcW w:w="188" w:type="pct"/>
          </w:tcPr>
          <w:p w14:paraId="27CF042B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4BDFB5CB" w14:textId="37E83764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 joueur ne peut pas traverser les murs.</w:t>
            </w:r>
          </w:p>
        </w:tc>
        <w:tc>
          <w:tcPr>
            <w:tcW w:w="2385" w:type="pct"/>
          </w:tcPr>
          <w:p w14:paraId="604E1438" w14:textId="0CDEF568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La collision est effectuée lorsque le joueur touche à un mur, il ne peut pas passer de l’autre côté.</w:t>
            </w:r>
          </w:p>
        </w:tc>
      </w:tr>
      <w:tr w:rsidR="00625E8E" w:rsidRPr="00CE1783" w14:paraId="5B15C6EB" w14:textId="77777777" w:rsidTr="00393302">
        <w:tc>
          <w:tcPr>
            <w:tcW w:w="188" w:type="pct"/>
          </w:tcPr>
          <w:p w14:paraId="4BEDBEBF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7ABB916E" w14:textId="1714DE23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Dans l’interface le compteur du cœur s’affiche ainsi que celui de la clé.</w:t>
            </w:r>
          </w:p>
        </w:tc>
        <w:tc>
          <w:tcPr>
            <w:tcW w:w="2385" w:type="pct"/>
          </w:tcPr>
          <w:p w14:paraId="08C72652" w14:textId="769BFF02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Oui tous s’affichent et les compteur augment et diminue.</w:t>
            </w:r>
          </w:p>
        </w:tc>
      </w:tr>
      <w:tr w:rsidR="00625E8E" w:rsidRPr="00CE1783" w14:paraId="2BF9B1C2" w14:textId="77777777" w:rsidTr="00393302">
        <w:tc>
          <w:tcPr>
            <w:tcW w:w="188" w:type="pct"/>
          </w:tcPr>
          <w:p w14:paraId="6D7D08E0" w14:textId="77777777" w:rsidR="00625E8E" w:rsidRPr="00CE1783" w:rsidRDefault="00625E8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</w:p>
        </w:tc>
        <w:tc>
          <w:tcPr>
            <w:tcW w:w="2427" w:type="pct"/>
            <w:shd w:val="pct10" w:color="auto" w:fill="auto"/>
          </w:tcPr>
          <w:p w14:paraId="70CA5B9A" w14:textId="04885A13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Les contrôle clavier de l’utilisateur réponde.</w:t>
            </w:r>
          </w:p>
        </w:tc>
        <w:tc>
          <w:tcPr>
            <w:tcW w:w="2385" w:type="pct"/>
          </w:tcPr>
          <w:p w14:paraId="1E29283F" w14:textId="66EEE29A" w:rsidR="00625E8E" w:rsidRPr="00CE1783" w:rsidRDefault="000314DE" w:rsidP="00C20C09">
            <w:pPr>
              <w:tabs>
                <w:tab w:val="right" w:pos="10065"/>
              </w:tabs>
              <w:spacing w:before="6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Les contrôles pour déplacer le personnage fonctionne mais la fluidité est à travailler. Le bouton M pour </w:t>
            </w:r>
            <w:r w:rsidR="00393302">
              <w:rPr>
                <w:rFonts w:ascii="Arial Narrow" w:hAnsi="Arial Narrow"/>
                <w:sz w:val="24"/>
              </w:rPr>
              <w:t>mettre le son en sourdine fonctionne mais on ne peut pas remettre la musique par la suite.</w:t>
            </w:r>
          </w:p>
        </w:tc>
      </w:tr>
    </w:tbl>
    <w:p w14:paraId="189D7323" w14:textId="77777777" w:rsidR="00BB6973" w:rsidRPr="00D848BA" w:rsidRDefault="00BB6973" w:rsidP="00BB6973">
      <w:pPr>
        <w:tabs>
          <w:tab w:val="right" w:pos="10065"/>
        </w:tabs>
        <w:spacing w:before="240" w:after="0"/>
        <w:jc w:val="right"/>
        <w:rPr>
          <w:sz w:val="16"/>
        </w:rPr>
      </w:pPr>
      <w:bookmarkStart w:id="4" w:name="_GoBack"/>
      <w:bookmarkEnd w:id="4"/>
      <w:r w:rsidRPr="00D848BA">
        <w:rPr>
          <w:sz w:val="16"/>
        </w:rPr>
        <w:t xml:space="preserve">Signature des testeurs : </w:t>
      </w:r>
      <w:r w:rsidRPr="00D848BA">
        <w:rPr>
          <w:color w:val="7F7F7F" w:themeColor="text1" w:themeTint="80"/>
          <w:sz w:val="16"/>
        </w:rPr>
        <w:t>______________________________ et ______________________________</w:t>
      </w:r>
    </w:p>
    <w:p w14:paraId="6B56B7EA" w14:textId="77777777" w:rsidR="00BB6973" w:rsidRPr="00D848BA" w:rsidRDefault="00BB6973" w:rsidP="00BB6973">
      <w:pPr>
        <w:tabs>
          <w:tab w:val="right" w:pos="10065"/>
        </w:tabs>
        <w:spacing w:before="120" w:after="0"/>
        <w:jc w:val="right"/>
        <w:rPr>
          <w:sz w:val="16"/>
        </w:rPr>
      </w:pPr>
      <w:r>
        <w:rPr>
          <w:sz w:val="16"/>
        </w:rPr>
        <w:t>Noms</w:t>
      </w:r>
      <w:r w:rsidRPr="00D848BA">
        <w:rPr>
          <w:sz w:val="16"/>
        </w:rPr>
        <w:t xml:space="preserve"> des testeurs : </w:t>
      </w:r>
      <w:r w:rsidRPr="00D848BA">
        <w:rPr>
          <w:color w:val="7F7F7F" w:themeColor="text1" w:themeTint="80"/>
          <w:sz w:val="16"/>
        </w:rPr>
        <w:t>______________________________ et ______________________________</w:t>
      </w:r>
    </w:p>
    <w:p w14:paraId="78DA80AB" w14:textId="77777777" w:rsidR="004546E0" w:rsidRPr="00D848BA" w:rsidRDefault="004546E0" w:rsidP="00BB6973">
      <w:pPr>
        <w:tabs>
          <w:tab w:val="right" w:pos="10065"/>
        </w:tabs>
        <w:spacing w:before="240" w:after="0"/>
        <w:jc w:val="right"/>
        <w:rPr>
          <w:sz w:val="16"/>
        </w:rPr>
      </w:pPr>
    </w:p>
    <w:sectPr w:rsidR="004546E0" w:rsidRPr="00D848BA" w:rsidSect="00481A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191" w:right="956" w:bottom="709" w:left="1134" w:header="709" w:footer="42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than Tremblay" w:date="2018-09-14T14:14:00Z" w:initials="JT">
    <w:p w14:paraId="6B0891DF" w14:textId="0A6BA5DC" w:rsidR="003E54A6" w:rsidRDefault="003E54A6">
      <w:pPr>
        <w:pStyle w:val="Commentaire"/>
      </w:pPr>
      <w:r>
        <w:rPr>
          <w:rStyle w:val="Marquedecommentaire"/>
        </w:rPr>
        <w:annotationRef/>
      </w:r>
      <w:r w:rsidR="005D7700">
        <w:t>Colonne en gris</w:t>
      </w:r>
      <w:r>
        <w:t xml:space="preserve"> </w:t>
      </w:r>
      <w:r w:rsidR="005D7700">
        <w:t xml:space="preserve">à </w:t>
      </w:r>
      <w:r>
        <w:t>compléter</w:t>
      </w:r>
      <w:r w:rsidR="005D7700">
        <w:t>,</w:t>
      </w:r>
      <w:r>
        <w:t xml:space="preserve"> </w:t>
      </w:r>
      <w:r w:rsidR="008C043D">
        <w:br/>
      </w:r>
      <w:r w:rsidR="005D7700">
        <w:t>puis document</w:t>
      </w:r>
      <w:r>
        <w:t xml:space="preserve"> </w:t>
      </w:r>
      <w:r w:rsidR="005D7700">
        <w:t xml:space="preserve">à </w:t>
      </w:r>
      <w:r>
        <w:t>imprimer</w:t>
      </w:r>
      <w:r w:rsidR="005D7700">
        <w:t xml:space="preserve"> </w:t>
      </w:r>
      <w:r w:rsidR="008C043D">
        <w:t xml:space="preserve">(une copie) </w:t>
      </w:r>
      <w:r w:rsidR="005D7700">
        <w:t>et à remplir à la main</w:t>
      </w:r>
      <w:r>
        <w:t>.</w:t>
      </w:r>
    </w:p>
  </w:comment>
  <w:comment w:id="1" w:author="Jonathan Tremblay" w:date="2018-09-14T13:33:00Z" w:initials="JT">
    <w:p w14:paraId="14518CB6" w14:textId="77777777" w:rsidR="00794484" w:rsidRDefault="00794484">
      <w:pPr>
        <w:pStyle w:val="Commentaire"/>
      </w:pPr>
      <w:r>
        <w:rPr>
          <w:rStyle w:val="Marquedecommentaire"/>
        </w:rPr>
        <w:annotationRef/>
      </w:r>
      <w:r>
        <w:t>À cocher au moment du test, juste avant la livraison</w:t>
      </w:r>
    </w:p>
  </w:comment>
  <w:comment w:id="2" w:author="Jonathan Tremblay" w:date="2018-09-14T13:32:00Z" w:initials="JT">
    <w:p w14:paraId="178FD093" w14:textId="77777777" w:rsidR="00794484" w:rsidRDefault="00794484">
      <w:pPr>
        <w:pStyle w:val="Commentaire"/>
      </w:pPr>
      <w:r>
        <w:rPr>
          <w:rStyle w:val="Marquedecommentaire"/>
        </w:rPr>
        <w:annotationRef/>
      </w:r>
      <w:r>
        <w:t>Cette colonne doit être préparée à l’avance : c’est la liste des tests à mener avant la livraison.</w:t>
      </w:r>
    </w:p>
  </w:comment>
  <w:comment w:id="3" w:author="Jonathan Tremblay" w:date="2018-09-14T13:34:00Z" w:initials="JT">
    <w:p w14:paraId="0341628F" w14:textId="77777777" w:rsidR="00794484" w:rsidRDefault="00794484">
      <w:pPr>
        <w:pStyle w:val="Commentaire"/>
      </w:pPr>
      <w:r>
        <w:rPr>
          <w:rStyle w:val="Marquedecommentaire"/>
        </w:rPr>
        <w:annotationRef/>
      </w:r>
      <w:r>
        <w:t>À remplir au moment du test, juste avant la livraison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0891DF" w15:done="0"/>
  <w15:commentEx w15:paraId="14518CB6" w15:done="0"/>
  <w15:commentEx w15:paraId="178FD093" w15:done="0"/>
  <w15:commentEx w15:paraId="03416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891DF" w16cid:durableId="1F4640E1"/>
  <w16cid:commentId w16cid:paraId="14518CB6" w16cid:durableId="1F463739"/>
  <w16cid:commentId w16cid:paraId="178FD093" w16cid:durableId="1F4636FF"/>
  <w16cid:commentId w16cid:paraId="0341628F" w16cid:durableId="1F46375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51BC4" w14:textId="77777777" w:rsidR="00962662" w:rsidRDefault="00962662" w:rsidP="00C62872">
      <w:pPr>
        <w:spacing w:after="0" w:line="240" w:lineRule="auto"/>
      </w:pPr>
      <w:r>
        <w:separator/>
      </w:r>
    </w:p>
  </w:endnote>
  <w:endnote w:type="continuationSeparator" w:id="0">
    <w:p w14:paraId="17CB0BA4" w14:textId="77777777" w:rsidR="00962662" w:rsidRDefault="00962662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6B55D" w14:textId="77777777" w:rsidR="005D7700" w:rsidRDefault="005D7700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1E9BF" w14:textId="44A8F14D" w:rsidR="004546E0" w:rsidRPr="00481AC7" w:rsidRDefault="004546E0" w:rsidP="00C7308D">
    <w:pPr>
      <w:pStyle w:val="Pieddepage"/>
      <w:tabs>
        <w:tab w:val="clear" w:pos="4320"/>
        <w:tab w:val="clear" w:pos="8640"/>
        <w:tab w:val="center" w:pos="6946"/>
        <w:tab w:val="right" w:pos="13750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>contrôle qualité (582-gjz-04)</w:t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3C3E81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3C3E81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5D7700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CQ_04_A_FichePrélivraison.docx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3A58C" w14:textId="77777777" w:rsidR="005D7700" w:rsidRDefault="005D770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E202D" w14:textId="77777777" w:rsidR="00962662" w:rsidRDefault="00962662" w:rsidP="00C62872">
      <w:pPr>
        <w:spacing w:after="0" w:line="240" w:lineRule="auto"/>
      </w:pPr>
      <w:r>
        <w:separator/>
      </w:r>
    </w:p>
  </w:footnote>
  <w:footnote w:type="continuationSeparator" w:id="0">
    <w:p w14:paraId="0AB47F53" w14:textId="77777777" w:rsidR="00962662" w:rsidRDefault="00962662" w:rsidP="00C62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88F1B" w14:textId="77777777" w:rsidR="005D7700" w:rsidRDefault="005D770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4C988" w14:textId="77777777" w:rsidR="005D7700" w:rsidRDefault="005D7700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8A997" w14:textId="77777777" w:rsidR="005D7700" w:rsidRDefault="005D770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Tremblay">
    <w15:presenceInfo w15:providerId="Windows Live" w15:userId="5a7bf470b24d5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markup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8"/>
    <w:rsid w:val="000314DE"/>
    <w:rsid w:val="00031816"/>
    <w:rsid w:val="0009386D"/>
    <w:rsid w:val="000B136C"/>
    <w:rsid w:val="001009A8"/>
    <w:rsid w:val="001160AA"/>
    <w:rsid w:val="001277E1"/>
    <w:rsid w:val="00156EF6"/>
    <w:rsid w:val="001961CF"/>
    <w:rsid w:val="001A18C8"/>
    <w:rsid w:val="001D649F"/>
    <w:rsid w:val="002727D6"/>
    <w:rsid w:val="00292264"/>
    <w:rsid w:val="00295D66"/>
    <w:rsid w:val="002973CE"/>
    <w:rsid w:val="002979BE"/>
    <w:rsid w:val="002A7634"/>
    <w:rsid w:val="002B1C0C"/>
    <w:rsid w:val="002C2272"/>
    <w:rsid w:val="003030E1"/>
    <w:rsid w:val="00331A9D"/>
    <w:rsid w:val="00365E24"/>
    <w:rsid w:val="00374E1D"/>
    <w:rsid w:val="00393302"/>
    <w:rsid w:val="003B37FF"/>
    <w:rsid w:val="003C3E81"/>
    <w:rsid w:val="003C76D8"/>
    <w:rsid w:val="003E54A6"/>
    <w:rsid w:val="003E7952"/>
    <w:rsid w:val="003F6ECE"/>
    <w:rsid w:val="00426183"/>
    <w:rsid w:val="0044170B"/>
    <w:rsid w:val="004546E0"/>
    <w:rsid w:val="00481AC7"/>
    <w:rsid w:val="004A510B"/>
    <w:rsid w:val="00557815"/>
    <w:rsid w:val="005A707F"/>
    <w:rsid w:val="005D32B6"/>
    <w:rsid w:val="005D7700"/>
    <w:rsid w:val="00625E8E"/>
    <w:rsid w:val="006D5541"/>
    <w:rsid w:val="006F6AD3"/>
    <w:rsid w:val="00715994"/>
    <w:rsid w:val="00736CBE"/>
    <w:rsid w:val="00794484"/>
    <w:rsid w:val="007C3118"/>
    <w:rsid w:val="008116FE"/>
    <w:rsid w:val="00812A86"/>
    <w:rsid w:val="0081461E"/>
    <w:rsid w:val="00854FBC"/>
    <w:rsid w:val="008C043D"/>
    <w:rsid w:val="00912B79"/>
    <w:rsid w:val="00933FCE"/>
    <w:rsid w:val="00950A79"/>
    <w:rsid w:val="00962662"/>
    <w:rsid w:val="009A6C00"/>
    <w:rsid w:val="009B1D14"/>
    <w:rsid w:val="009B7706"/>
    <w:rsid w:val="009C4C39"/>
    <w:rsid w:val="00A076F1"/>
    <w:rsid w:val="00A757E4"/>
    <w:rsid w:val="00A83742"/>
    <w:rsid w:val="00A96E01"/>
    <w:rsid w:val="00B0302A"/>
    <w:rsid w:val="00B10702"/>
    <w:rsid w:val="00B22CA2"/>
    <w:rsid w:val="00B359E6"/>
    <w:rsid w:val="00B5226D"/>
    <w:rsid w:val="00B766D8"/>
    <w:rsid w:val="00BA05A0"/>
    <w:rsid w:val="00BB6973"/>
    <w:rsid w:val="00BE2EF3"/>
    <w:rsid w:val="00BF2108"/>
    <w:rsid w:val="00C4107F"/>
    <w:rsid w:val="00C4217F"/>
    <w:rsid w:val="00C4308F"/>
    <w:rsid w:val="00C45698"/>
    <w:rsid w:val="00C526C4"/>
    <w:rsid w:val="00C62872"/>
    <w:rsid w:val="00C6756F"/>
    <w:rsid w:val="00C7308D"/>
    <w:rsid w:val="00CA4EAC"/>
    <w:rsid w:val="00CC40A2"/>
    <w:rsid w:val="00CE1783"/>
    <w:rsid w:val="00D0219D"/>
    <w:rsid w:val="00D120FC"/>
    <w:rsid w:val="00D32E7B"/>
    <w:rsid w:val="00D50ADD"/>
    <w:rsid w:val="00D57D78"/>
    <w:rsid w:val="00D844A6"/>
    <w:rsid w:val="00D848BA"/>
    <w:rsid w:val="00D955A0"/>
    <w:rsid w:val="00DA1357"/>
    <w:rsid w:val="00E54A74"/>
    <w:rsid w:val="00EA02B3"/>
    <w:rsid w:val="00EA4BD1"/>
    <w:rsid w:val="00EB52B0"/>
    <w:rsid w:val="00EE4054"/>
    <w:rsid w:val="00EF6945"/>
    <w:rsid w:val="00F02D4F"/>
    <w:rsid w:val="00F04799"/>
    <w:rsid w:val="00F1419E"/>
    <w:rsid w:val="00F25471"/>
    <w:rsid w:val="00F54BD8"/>
    <w:rsid w:val="00F57A7E"/>
    <w:rsid w:val="00F85B2E"/>
    <w:rsid w:val="00F93DD5"/>
    <w:rsid w:val="00FC5557"/>
    <w:rsid w:val="00FE02B7"/>
    <w:rsid w:val="00FE3FEC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D50D5"/>
  <w15:docId w15:val="{215DFE53-DFBE-45B7-91E9-2A7F74F8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Utilisateur de Microsoft Office</cp:lastModifiedBy>
  <cp:revision>2</cp:revision>
  <cp:lastPrinted>2011-09-16T15:39:00Z</cp:lastPrinted>
  <dcterms:created xsi:type="dcterms:W3CDTF">2018-10-02T13:56:00Z</dcterms:created>
  <dcterms:modified xsi:type="dcterms:W3CDTF">2018-10-02T13:56:00Z</dcterms:modified>
</cp:coreProperties>
</file>