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января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01.01.2023 г.:)</w:t>
      </w:r>
    </w:p>
    <w:p>
      <w:r>
        <w:br/>
        <w:t xml:space="preserve">        1.Исполнителем оказаны следующие услуги:</w:t>
        <w:br/>
        <w:t xml:space="preserve">            Общая библиотека: </w:t>
        <w:br/>
        <w:t xml:space="preserve">            Обновление библиотеки под последнюю версию Aiohttp</w:t>
        <w:br/>
        <w:t xml:space="preserve">            Оптимизация работы с библиотекой pandas за счет локализации ее импорта</w:t>
        <w:br/>
        <w:t xml:space="preserve">            Использование asyncio.run для корректного закрытия методов в базовом клиенте</w:t>
        <w:br/>
        <w:t xml:space="preserve">            Замена SessionPool на ClientSession из aiohttp для упрощения управления сессиями</w:t>
        <w:br/>
        <w:t xml:space="preserve">            Добавлена функциональность логирования действий неаутентифицированных пользователей в телеграм</w:t>
        <w:br/>
        <w:t xml:space="preserve">    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