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01.01.2023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Общая библиотека: </w:t>
        <w:br/>
        <w:t xml:space="preserve">        Обновить библиотеку под последнюю версию Aiohttp</w:t>
        <w:br/>
        <w:t xml:space="preserve">        Оптимизировать работу с библиотекой pandas за счет локализации ее импорта</w:t>
        <w:br/>
        <w:t xml:space="preserve">        Использовать asyncio.run для корректного закрытия методов в базовом клиенте</w:t>
        <w:br/>
        <w:t xml:space="preserve">        Заменить SessionPool на ClientSession из aiohttp для упрощения управления сессиями</w:t>
        <w:br/>
        <w:t xml:space="preserve">        Добавить функциональность логирования действий неаутентифицированных пользователей в телеграм</w:t>
        <w:br/>
        <w:t xml:space="preserve">        </w:t>
        <w:br/>
        <w:t xml:space="preserve">    </w:t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